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马太效应</w:t>
      </w:r>
      <w:bookmarkStart w:id="0" w:name="_GoBack"/>
      <w:bookmarkEnd w:id="0"/>
    </w:p>
    <w:p>
      <w:pPr>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马太效应（Matthew Effect）是一个由社会学家罗伯特·K·默顿（Robert K. Merton）于20世纪中期提出的概念，其名称来源于《圣经》中的《马太福音》。它描述了一种常见的社会心理现象，即优势往往会产生更多的优势。</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太效应在虚拟世界中通常指的是网络效应或者信息传播中的“富者愈富”现象。在虚拟世界中，这种现象表现为一些事物或者个体因其已经具有较高的知名度、影响力或资源而更容易获得更多的关注、资源、支持或者利益，而那些处于较弱位置的事物或者个体则更难以获得相应的关注和资源</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这种正反馈的效应导致了一些节点在网络世界中的热度迅速上升，而其他节点则可能因为缺乏曝光而难以获得关注</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导致了不平等的扩大。</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这种现象在虚拟世界中出现的原因主要包括：</w:t>
      </w:r>
    </w:p>
    <w:p>
      <w:pPr>
        <w:numPr>
          <w:ilvl w:val="0"/>
          <w:numId w:val="0"/>
        </w:numPr>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网络效应：一些事物因为其本身的优势或者早期积累的资源优势，吸引了更多的用户或者关注度，形成了正反馈循环，使得这些事物的优势不断增强。</w:t>
      </w:r>
    </w:p>
    <w:p>
      <w:pPr>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算法推荐和过滤：一些流行的内容或者产品会因为算法推荐的原因被更多人看到，从而获得更多的关注和支持，而不太热门的内容则更难被推荐给更多的用户。</w:t>
      </w:r>
    </w:p>
    <w:p>
      <w:pPr>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社交影响：一些知名的个体或者机构由于其已有的社交关系网络和影响力，更容易获得更多的支持和资源，而较为边缘化的个体则难以打破这种局面。</w:t>
      </w:r>
    </w:p>
    <w:p>
      <w:pPr>
        <w:ind w:firstLine="720" w:firstLineChars="300"/>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网民习惯：网民对于最早结识的新生事物的使用产生习惯性，显示出巨大的粘性。这些消费者很难再转到其他类似的、后续出现的事物上。由于人们的心里反应和行为惯性作用的影响，在一定情况下，会出现强者越强，弱者越弱的趋势。</w:t>
      </w:r>
    </w:p>
    <w:p>
      <w:pPr>
        <w:ind w:firstLine="720" w:firstLineChars="3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个性化要求较低：网民对垂直互联网产品个性化要求不如传统行业，能满足自己的需求即可，这与服装、IT、汽车、饮料等行业有本质区别。个性化要求较低使得消费者倾向于选择大家都在使用的产品，致使位居第一的企业用户规模快速扩大，越来越集中。</w:t>
      </w:r>
    </w:p>
    <w:p>
      <w:pPr>
        <w:ind w:firstLine="720" w:firstLineChars="3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.社交作用：很多互联网应用具有社交因素，网民使用时可能与他人产生联系，规模大的企业用户较多，网民与其他社交联系人互动更容易，也使得网民倾向于选择用户规模较大企业。</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部分互联网垂直行业排名第一的企业就像一个黑洞，吸走了行业内大部分优质资源，使后面的长尾企业变得越来越弱，自己则变得越来越强大。马太效应体现了市场对行业最强者的奖赏，而由于网民、广告主、企业经营等方面的特点不同，马太效应在互联网行业得到了放大。</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马太效应的存在可能加剧了虚拟世界中的不平等现象，也需要相关的平台和机构采取措施来减轻这种不平等，例如改进算法推荐机制，提供更公平的竞争环境等。</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dhNzVjZjk0Y2RhY2QyMGMwMzU3ZWI0NTA5NzFlZmUifQ=="/>
  </w:docVars>
  <w:rsids>
    <w:rsidRoot w:val="00000000"/>
    <w:rsid w:val="5B661732"/>
    <w:rsid w:val="73836455"/>
    <w:rsid w:val="7AD27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2023-12-09T05:34:00Z</dcterms:created>
  <dc:creator>41070</dc:creator>
  <cp:lastModifiedBy>微信用户</cp:lastModifiedBy>
  <dcterms:modified xsi:type="dcterms:W3CDTF">2023-12-11T13:58:34Z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89D5C95B05F2412F832D3031F4BFF7FA_12</vt:lpwstr>
  </property>
</Properties>
</file>