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66E1" w14:textId="17A2A66E" w:rsidR="00051F6B" w:rsidRDefault="00051F6B" w:rsidP="00963031">
      <w:r>
        <w:t>DropCeiling : empowering ubiquitous objects with adaptive intelligence</w:t>
      </w:r>
    </w:p>
    <w:p w14:paraId="49FC2071" w14:textId="24FDE046" w:rsidR="00963031" w:rsidRDefault="00963031" w:rsidP="00963031">
      <w:r>
        <w:t>DropCeiling is an open-source hardware and software system that enables standard LED office light panels to act as an intelligent agent that interprets real-time data, short term trends, and long-term arc to drive the behaviour of an Augmented Reality character. The position, brightness, and falloff properties of this character were controlled by a three tiered system that adapted a set of meta-parmeters. The system was first deployed for XXXXXXXXXXX in XXXXXXXX in the storefront of XXXXXXXX. This installation served as an active experiment into how millions of interactions can be distilled into twelve brightness values.</w:t>
      </w:r>
    </w:p>
    <w:p w14:paraId="5F84EE6D" w14:textId="07099188" w:rsidR="00963031" w:rsidRDefault="003F079C" w:rsidP="00963031">
      <w:r>
        <w:t>The site at the corner of XXXXXXX and XXXXXX in XXXXXXXX is a busy pedestrian corridor. The primary input to the response system is the position and movement of pedestrians on the sidewalk directly in front of the installation. Two standard security cameras mounted inside looking out tracked the position. This 3d space of the sidewalk was calibrated using ARuco markers which allowed the two camera feeds to be combined into a single frame and map the position of each person to their location on the sidewalk. Though all position data was fed into the behavior system, the response was split based on whether the person was in the active or passive zone. These zones were determined by the existing architecture which created an alcove directly in front of the installation. The interaction was entirely implicit: there was no screen, no application, and no instruction, only the presence and movement of a person reading as input, so that a passerby could engage the work without ever knowing they were doing so.</w:t>
      </w:r>
    </w:p>
    <w:p w14:paraId="2FB9CC69" w14:textId="77777777" w:rsidR="00ED14E9" w:rsidRDefault="00ED14E9" w:rsidP="00963031"/>
    <w:p w14:paraId="1A2B3C01" w14:textId="798CF5AC" w:rsidR="009E1F2A" w:rsidRDefault="009E1F2A" w:rsidP="00963031">
      <w:r>
        <w:t>The behavior of the character was driven by three nested control loops operating at very different timescales. The fastest, running at thirty frames per second, reacted to the people present in that moment, moving the light through one of five modes (idle, flow, aware, engaged, and crowd) and layering small gestures that deepened the longer a person stayed. A slower loop read the recent history of the sidewalk across nested one, five, thirty, and sixty minute windows, together with a thirty second measure of the dominant direction of traffic, and used these trends to anticipate where to position the light when no one was directly engaging. The slowest loop, running across hours and days, adjusted the twelve meta-parameters that gave the character its personality, traits such as responsiveness, energy, sociability, and exploration, so that the same situation would produce a measurably different response weeks later. At every frame this entire apparatus resolved to the position and intensity of a single virtual point light, from which each of the twelve physical panels brightened according to its distance.</w:t>
      </w:r>
    </w:p>
    <w:p w14:paraId="1A2B3C02" w14:textId="1A2B3C02" w:rsidR="009E1F2A" w:rsidRDefault="009E1F2A" w:rsidP="00963031"/>
    <w:p w14:paraId="77C1FFFF" w14:textId="3EB1A74C" w:rsidR="009E1F2A" w:rsidRDefault="009E1F2A" w:rsidP="00963031">
      <w:r>
        <w:t xml:space="preserve">DropCeiling was developed using AI coding agents rather than conventionally hand-written code. Because the problem was fundamentally spatial, the central challenge was giving a </w:t>
        <w:lastRenderedPageBreak/>
        <w:t>language model an accurate understanding of the physical site. This was addressed by building a lightweight three-dimensional model of the installation, comprising the panel units, the camera positions, and the tracking zones, that served as a shared reference for both the author and the agents. The control software itself was written as a simple three-dimensional game, in which the physical space, the virtual light, and the control logic share a single coordinate frame, so that the behavior of the character could be observed within the same model the agents reasoned about. The model was exported both as structured context that the agents read directly and as a set of standard JSON files that the running system consumed, borrowing from the practice of Building Information Modelling used in architecture. The model did not merely describe the installation; it became the installation’s brain.</w:t>
      </w:r>
    </w:p>
    <w:p w14:paraId="1A2B3C03" w14:textId="1A2B3C03" w:rsidR="009E1F2A" w:rsidRDefault="009E1F2A" w:rsidP="00963031"/>
    <w:p w14:paraId="07E3A864" w14:textId="7A34E0C5" w:rsidR="009E1F2A" w:rsidRDefault="009E1F2A" w:rsidP="00963031">
      <w:r>
        <w:t>The installation ran continuously, twenty-four hours a day, for fifty-four days, taking in roughly one million inputs from the active and passive movement of pedestrians on the sidewalk and generating some fifteen million individual position readings in the process. This scale is what separates the work from a demonstration: a system that adapts its own behavior remains a hypothesis until it has metabolised a genuine population of interactions over a sustained period. Across the run the system performed more than a hundred and sixty deep analyses of its own accumulated history, and the character measurably changed, becoming more confident at attracting engagement, calmer during the rush-hour crowds that would not stop, and less repetitive in its gestures. Each of these changes was recorded, making the evolution an auditable result rather than an impression. Throughout the run a public web view rendered the state of the system in real time, showing the position of the light, the tracked pedestrians, and the brightness of each panel, so that the work continuously explained its own behaviour to anyone who looked.</w:t>
      </w:r>
    </w:p>
    <w:p w14:paraId="1A2B3C04" w14:textId="1A2B3C04" w:rsidR="009E1F2A" w:rsidRDefault="009E1F2A" w:rsidP="00963031"/>
    <w:p w14:paraId="1A2B3C05" w14:textId="1A2B3C05" w:rsidR="009E1F2A" w:rsidRDefault="009E1F2A" w:rsidP="00963031">
      <w:r>
        <w:t>Sustaining that adaptation across fifty-four days required a mechanism to keep the system from either overreacting to momentary noise or, just as damaging, settling into a comfortable and unchanging routine. This was the role of the interaction budget. Every change the system proposed to its personality drew down a finite budget that replenished only slowly over time, so that a burst of activity could move the parameters by a few small steps before further change was throttled until the budget recovered. Two further forces worked against complacency: a gentle pull returned each parameter toward a learned resting value whenever it drifted too far, while a periodic curiosity introduced small random nudges that kept the system exploring rather than hardening around a single solution. The effect was an algorithm that remained as responsive on the final day of the run as on the first, continuously adjusting without ever exhausting itself or growing rigid.</w:t>
      </w:r>
    </w:p>
    <w:sectPr w:rsidR="009E1F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C4861"/>
    <w:multiLevelType w:val="hybridMultilevel"/>
    <w:tmpl w:val="D0DE7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40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6B"/>
    <w:rsid w:val="00051F6B"/>
    <w:rsid w:val="003F079C"/>
    <w:rsid w:val="005463A8"/>
    <w:rsid w:val="00653E8E"/>
    <w:rsid w:val="00963031"/>
    <w:rsid w:val="009E1F2A"/>
    <w:rsid w:val="00A510EC"/>
    <w:rsid w:val="00ED14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DF41358"/>
  <w15:chartTrackingRefBased/>
  <w15:docId w15:val="{9408E12E-3C7B-404C-8882-17918215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F6B"/>
    <w:rPr>
      <w:rFonts w:eastAsiaTheme="majorEastAsia" w:cstheme="majorBidi"/>
      <w:color w:val="272727" w:themeColor="text1" w:themeTint="D8"/>
    </w:rPr>
  </w:style>
  <w:style w:type="paragraph" w:styleId="Title">
    <w:name w:val="Title"/>
    <w:basedOn w:val="Normal"/>
    <w:next w:val="Normal"/>
    <w:link w:val="TitleChar"/>
    <w:uiPriority w:val="10"/>
    <w:qFormat/>
    <w:rsid w:val="0005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F6B"/>
    <w:pPr>
      <w:spacing w:before="160"/>
      <w:jc w:val="center"/>
    </w:pPr>
    <w:rPr>
      <w:i/>
      <w:iCs/>
      <w:color w:val="404040" w:themeColor="text1" w:themeTint="BF"/>
    </w:rPr>
  </w:style>
  <w:style w:type="character" w:customStyle="1" w:styleId="QuoteChar">
    <w:name w:val="Quote Char"/>
    <w:basedOn w:val="DefaultParagraphFont"/>
    <w:link w:val="Quote"/>
    <w:uiPriority w:val="29"/>
    <w:rsid w:val="00051F6B"/>
    <w:rPr>
      <w:i/>
      <w:iCs/>
      <w:color w:val="404040" w:themeColor="text1" w:themeTint="BF"/>
    </w:rPr>
  </w:style>
  <w:style w:type="paragraph" w:styleId="ListParagraph">
    <w:name w:val="List Paragraph"/>
    <w:basedOn w:val="Normal"/>
    <w:uiPriority w:val="34"/>
    <w:qFormat/>
    <w:rsid w:val="00051F6B"/>
    <w:pPr>
      <w:ind w:left="720"/>
      <w:contextualSpacing/>
    </w:pPr>
  </w:style>
  <w:style w:type="character" w:styleId="IntenseEmphasis">
    <w:name w:val="Intense Emphasis"/>
    <w:basedOn w:val="DefaultParagraphFont"/>
    <w:uiPriority w:val="21"/>
    <w:qFormat/>
    <w:rsid w:val="00051F6B"/>
    <w:rPr>
      <w:i/>
      <w:iCs/>
      <w:color w:val="0F4761" w:themeColor="accent1" w:themeShade="BF"/>
    </w:rPr>
  </w:style>
  <w:style w:type="paragraph" w:styleId="IntenseQuote">
    <w:name w:val="Intense Quote"/>
    <w:basedOn w:val="Normal"/>
    <w:next w:val="Normal"/>
    <w:link w:val="IntenseQuoteChar"/>
    <w:uiPriority w:val="30"/>
    <w:qFormat/>
    <w:rsid w:val="00051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F6B"/>
    <w:rPr>
      <w:i/>
      <w:iCs/>
      <w:color w:val="0F4761" w:themeColor="accent1" w:themeShade="BF"/>
    </w:rPr>
  </w:style>
  <w:style w:type="character" w:styleId="IntenseReference">
    <w:name w:val="Intense Reference"/>
    <w:basedOn w:val="DefaultParagraphFont"/>
    <w:uiPriority w:val="32"/>
    <w:qFormat/>
    <w:rsid w:val="00051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Puckett</dc:creator>
  <cp:keywords/>
  <dc:description/>
  <cp:lastModifiedBy>Nicholas Puckett</cp:lastModifiedBy>
  <cp:revision>2</cp:revision>
  <dcterms:created xsi:type="dcterms:W3CDTF">2026-06-01T15:35:00Z</dcterms:created>
  <dcterms:modified xsi:type="dcterms:W3CDTF">2026-06-01T20:11:00Z</dcterms:modified>
</cp:coreProperties>
</file>