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FAF90" w14:textId="6DE653F5" w:rsidR="00450518" w:rsidRPr="00450518" w:rsidRDefault="00081664" w:rsidP="00450518">
      <w:pPr>
        <w:pStyle w:val="1"/>
        <w:numPr>
          <w:ilvl w:val="0"/>
          <w:numId w:val="5"/>
        </w:numPr>
        <w:rPr>
          <w:rFonts w:hint="eastAsia"/>
        </w:rPr>
      </w:pPr>
      <w:r w:rsidRPr="00090F46">
        <w:t>A</w:t>
      </w:r>
      <w:r w:rsidR="00090F46">
        <w:rPr>
          <w:rFonts w:hint="eastAsia"/>
        </w:rPr>
        <w:t>u</w:t>
      </w:r>
      <w:r w:rsidR="00090F46">
        <w:t>tomotive</w:t>
      </w:r>
      <w:r w:rsidR="00450518">
        <w:t xml:space="preserve"> </w:t>
      </w:r>
      <w:r w:rsidRPr="00090F46">
        <w:t>SPICE</w:t>
      </w:r>
      <w:r w:rsidR="00AD0690">
        <w:rPr>
          <w:rFonts w:hint="eastAsia"/>
        </w:rPr>
        <w:t>认证</w:t>
      </w:r>
      <w:r w:rsidR="00450518">
        <w:rPr>
          <w:rFonts w:hint="eastAsia"/>
        </w:rPr>
        <w:t>简介</w:t>
      </w:r>
    </w:p>
    <w:p w14:paraId="66720F88" w14:textId="717576C0" w:rsidR="00AD0690" w:rsidRDefault="00AD0690" w:rsidP="00450518">
      <w:pPr>
        <w:pStyle w:val="2"/>
        <w:numPr>
          <w:ilvl w:val="1"/>
          <w:numId w:val="8"/>
        </w:numPr>
      </w:pPr>
      <w:r>
        <w:t>A</w:t>
      </w:r>
      <w:r>
        <w:rPr>
          <w:rFonts w:hint="eastAsia"/>
        </w:rPr>
        <w:t>utomotive</w:t>
      </w:r>
      <w:r>
        <w:rPr>
          <w:rFonts w:hint="eastAsia"/>
        </w:rPr>
        <w:t>介绍</w:t>
      </w:r>
    </w:p>
    <w:p w14:paraId="3F3FE25F" w14:textId="00F07FD1" w:rsidR="00AD0690" w:rsidRPr="00AD0690" w:rsidRDefault="00AD0690" w:rsidP="00450518">
      <w:pPr>
        <w:ind w:firstLineChars="200" w:firstLine="480"/>
        <w:rPr>
          <w:rFonts w:hint="eastAsia"/>
        </w:rPr>
      </w:pPr>
      <w:r w:rsidRPr="00090F46">
        <w:t>Automotive SPICE</w:t>
      </w:r>
      <w:r>
        <w:rPr>
          <w:rFonts w:hint="eastAsia"/>
        </w:rPr>
        <w:t>（以下简</w:t>
      </w:r>
      <w:r w:rsidRPr="00D35156">
        <w:t>称</w:t>
      </w:r>
      <w:r w:rsidRPr="00D35156">
        <w:t>A-SPICE</w:t>
      </w:r>
      <w:r w:rsidRPr="00D35156">
        <w:t>）</w:t>
      </w:r>
      <w:r w:rsidRPr="00090F46">
        <w:t xml:space="preserve"> </w:t>
      </w:r>
      <w:r w:rsidRPr="00090F46">
        <w:t>是一个由欧洲主要汽车制造商共同制定的，面向汽车行业的软件研发管理流程评估模型。该模型最初由奥迪、宝马、戴姆勒、保时捷、大众等欧洲车厂成立的</w:t>
      </w:r>
      <w:r w:rsidRPr="00090F46">
        <w:t>HIS</w:t>
      </w:r>
      <w:r w:rsidRPr="00090F46">
        <w:t>（</w:t>
      </w:r>
      <w:r w:rsidRPr="00090F46">
        <w:t>Hersteller Initiative Software</w:t>
      </w:r>
      <w:r w:rsidRPr="00090F46">
        <w:t>）组织，在</w:t>
      </w:r>
      <w:r w:rsidRPr="00090F46">
        <w:t>ISO/IEC 15504</w:t>
      </w:r>
      <w:r w:rsidRPr="00090F46">
        <w:t>标准基础上，融合汽车行业的要求提出的。该标准用于指导配件供应商软件开发过程改进活动，以提升搭载于汽车上的电子控制单元（</w:t>
      </w:r>
      <w:r w:rsidRPr="00090F46">
        <w:t>ECU</w:t>
      </w:r>
      <w:r w:rsidRPr="00090F46">
        <w:t>）</w:t>
      </w:r>
      <w:r w:rsidRPr="00090F46">
        <w:t>/</w:t>
      </w:r>
      <w:r w:rsidRPr="00090F46">
        <w:t>车载软件系统的质量。</w:t>
      </w:r>
      <w:r w:rsidRPr="00090F46">
        <w:t>A</w:t>
      </w:r>
      <w:r>
        <w:rPr>
          <w:rFonts w:hint="eastAsia"/>
        </w:rPr>
        <w:t>-</w:t>
      </w:r>
      <w:r w:rsidRPr="00090F46">
        <w:t>SPICE</w:t>
      </w:r>
      <w:r w:rsidRPr="00090F46">
        <w:t>的过程参考模型（</w:t>
      </w:r>
      <w:r w:rsidRPr="00090F46">
        <w:t>PRM</w:t>
      </w:r>
      <w:r w:rsidRPr="00090F46">
        <w:t>）和过程评估模型（</w:t>
      </w:r>
      <w:r w:rsidRPr="00090F46">
        <w:t>PAM</w:t>
      </w:r>
      <w:r w:rsidRPr="00090F46">
        <w:t>）从</w:t>
      </w:r>
      <w:r w:rsidRPr="00090F46">
        <w:t>2005</w:t>
      </w:r>
      <w:r w:rsidRPr="00090F46">
        <w:t>年发布初版以来，历经了</w:t>
      </w:r>
      <w:r w:rsidRPr="00090F46">
        <w:t>10</w:t>
      </w:r>
      <w:r w:rsidRPr="00090F46">
        <w:t>年的发展，于</w:t>
      </w:r>
      <w:r w:rsidRPr="00090F46">
        <w:t>2015</w:t>
      </w:r>
      <w:r w:rsidRPr="00090F46">
        <w:t>年</w:t>
      </w:r>
      <w:r w:rsidRPr="00090F46">
        <w:t>7</w:t>
      </w:r>
      <w:r w:rsidRPr="00090F46">
        <w:t>月份发布了最新的</w:t>
      </w:r>
      <w:r w:rsidRPr="00090F46">
        <w:t>A-SPICE</w:t>
      </w:r>
      <w:r w:rsidRPr="00090F46">
        <w:t>过程评估</w:t>
      </w:r>
      <w:r w:rsidRPr="00090F46">
        <w:t>/</w:t>
      </w:r>
      <w:r w:rsidRPr="00090F46">
        <w:t>参考模型</w:t>
      </w:r>
      <w:r w:rsidRPr="00090F46">
        <w:t>3.0</w:t>
      </w:r>
      <w:r w:rsidRPr="00090F46">
        <w:t>版。该模型</w:t>
      </w:r>
      <w:r>
        <w:rPr>
          <w:rFonts w:hint="eastAsia"/>
        </w:rPr>
        <w:t>，</w:t>
      </w:r>
      <w:r w:rsidRPr="00090F46">
        <w:t>常常作为判断供应商开发能力的评估指南和改善自身流程活动的实施指南，同时也作为满足功能安全（</w:t>
      </w:r>
      <w:r w:rsidRPr="00090F46">
        <w:t>ISO</w:t>
      </w:r>
      <w:r>
        <w:t>-</w:t>
      </w:r>
      <w:r w:rsidRPr="00090F46">
        <w:t>26262</w:t>
      </w:r>
      <w:r w:rsidRPr="00090F46">
        <w:t>）所要求的流程建立的指南。</w:t>
      </w:r>
    </w:p>
    <w:p w14:paraId="14D4F079" w14:textId="0EB4BE87" w:rsidR="00AD0690" w:rsidRDefault="00090F46" w:rsidP="00450518">
      <w:pPr>
        <w:pStyle w:val="2"/>
        <w:numPr>
          <w:ilvl w:val="1"/>
          <w:numId w:val="8"/>
        </w:numPr>
      </w:pPr>
      <w:r w:rsidRPr="00AD0690">
        <w:t>认证的关键和困难</w:t>
      </w:r>
      <w:r w:rsidRPr="00AD0690">
        <w:rPr>
          <w:rFonts w:hint="eastAsia"/>
        </w:rPr>
        <w:t>之处</w:t>
      </w:r>
    </w:p>
    <w:p w14:paraId="6410E214" w14:textId="77777777" w:rsidR="00AD0690" w:rsidRDefault="00AD0690" w:rsidP="00AD0690">
      <w:pPr>
        <w:ind w:firstLineChars="200" w:firstLine="480"/>
        <w:rPr>
          <w:rFonts w:hint="eastAsia"/>
        </w:rPr>
      </w:pPr>
      <w:r>
        <w:rPr>
          <w:rFonts w:hint="eastAsia"/>
        </w:rPr>
        <w:t>A-SPICE</w:t>
      </w:r>
      <w:r>
        <w:rPr>
          <w:rFonts w:hint="eastAsia"/>
        </w:rPr>
        <w:t>的关键是理清软件开发全生命周期过程中的逻辑（包括流程内相关活动之间的步骤，以及不同流程之间的互动程序），能让软件开发的过程更透明可控，让软件开发人员更清楚的知道每个步骤的来龙去脉。</w:t>
      </w:r>
    </w:p>
    <w:p w14:paraId="2B744C4C" w14:textId="76BDF580" w:rsidR="00AD0690" w:rsidRPr="00AD0690" w:rsidRDefault="00AD0690" w:rsidP="00AD0690">
      <w:pPr>
        <w:ind w:firstLineChars="200" w:firstLine="480"/>
        <w:rPr>
          <w:rFonts w:hint="eastAsia"/>
        </w:rPr>
      </w:pPr>
      <w:r>
        <w:rPr>
          <w:rFonts w:hint="eastAsia"/>
        </w:rPr>
        <w:t>企业的挑战在于“如何将</w:t>
      </w:r>
      <w:r>
        <w:rPr>
          <w:rFonts w:hint="eastAsia"/>
        </w:rPr>
        <w:t>A-SPICE</w:t>
      </w:r>
      <w:r>
        <w:rPr>
          <w:rFonts w:hint="eastAsia"/>
        </w:rPr>
        <w:t>的要求落实”。</w:t>
      </w:r>
      <w:r>
        <w:rPr>
          <w:rFonts w:hint="eastAsia"/>
        </w:rPr>
        <w:t>A-SPICE</w:t>
      </w:r>
      <w:r>
        <w:rPr>
          <w:rFonts w:hint="eastAsia"/>
        </w:rPr>
        <w:t>主要是原则性的要求，因此企业必须深入理解和掌握这些要求之后，再根据各自实际状况来制定具体的落实方法。</w:t>
      </w:r>
    </w:p>
    <w:p w14:paraId="5C2F296E" w14:textId="53B14D25" w:rsidR="00D35156" w:rsidRPr="00AD0690" w:rsidRDefault="00D35156" w:rsidP="00450518">
      <w:pPr>
        <w:pStyle w:val="2"/>
        <w:numPr>
          <w:ilvl w:val="1"/>
          <w:numId w:val="8"/>
        </w:numPr>
      </w:pPr>
      <w:r w:rsidRPr="00AD0690">
        <w:rPr>
          <w:rFonts w:cs="Times New Roman" w:hint="eastAsia"/>
          <w:sz w:val="28"/>
          <w:szCs w:val="28"/>
          <w:shd w:val="clear" w:color="auto" w:fill="FFFFFF"/>
        </w:rPr>
        <w:t>国内外</w:t>
      </w:r>
      <w:r w:rsidRPr="00AD0690">
        <w:rPr>
          <w:rFonts w:cs="Times New Roman"/>
          <w:sz w:val="28"/>
          <w:szCs w:val="28"/>
          <w:shd w:val="clear" w:color="auto" w:fill="FFFFFF"/>
        </w:rPr>
        <w:t>ASPICE</w:t>
      </w:r>
      <w:r w:rsidRPr="00AD0690">
        <w:rPr>
          <w:rFonts w:cs="Times New Roman" w:hint="eastAsia"/>
          <w:sz w:val="28"/>
          <w:szCs w:val="28"/>
          <w:shd w:val="clear" w:color="auto" w:fill="FFFFFF"/>
        </w:rPr>
        <w:t>认证现状</w:t>
      </w:r>
    </w:p>
    <w:p w14:paraId="2D1FCC01" w14:textId="7EB14ACB" w:rsidR="00DC18CA" w:rsidRDefault="00D35156" w:rsidP="00AD0690">
      <w:pPr>
        <w:ind w:firstLineChars="200" w:firstLine="480"/>
      </w:pPr>
      <w:r w:rsidRPr="00DC18CA">
        <w:rPr>
          <w:shd w:val="clear" w:color="auto" w:fill="FFFFFF"/>
        </w:rPr>
        <w:t>A-SPICE</w:t>
      </w:r>
      <w:r w:rsidRPr="00DC18CA">
        <w:rPr>
          <w:shd w:val="clear" w:color="auto" w:fill="FFFFFF"/>
        </w:rPr>
        <w:t>模型起源于欧洲，欧洲几乎所有的</w:t>
      </w:r>
      <w:r w:rsidRPr="00DC18CA">
        <w:rPr>
          <w:shd w:val="clear" w:color="auto" w:fill="FFFFFF"/>
        </w:rPr>
        <w:t>OEM</w:t>
      </w:r>
      <w:r w:rsidRPr="00DC18CA">
        <w:rPr>
          <w:shd w:val="clear" w:color="auto" w:fill="FFFFFF"/>
        </w:rPr>
        <w:t>和</w:t>
      </w:r>
      <w:r w:rsidR="00DC18CA" w:rsidRPr="00DC18CA">
        <w:rPr>
          <w:shd w:val="clear" w:color="auto" w:fill="FFFFFF"/>
        </w:rPr>
        <w:t>Tier1</w:t>
      </w:r>
      <w:r w:rsidR="00DC18CA" w:rsidRPr="00DC18CA">
        <w:rPr>
          <w:shd w:val="clear" w:color="auto" w:fill="FFFFFF"/>
        </w:rPr>
        <w:t>对其供应商基本都有</w:t>
      </w:r>
      <w:r w:rsidR="00DC18CA" w:rsidRPr="00DC18CA">
        <w:rPr>
          <w:shd w:val="clear" w:color="auto" w:fill="FFFFFF"/>
        </w:rPr>
        <w:t>A-SPICE</w:t>
      </w:r>
      <w:r w:rsidR="00DC18CA" w:rsidRPr="00DC18CA">
        <w:rPr>
          <w:shd w:val="clear" w:color="auto" w:fill="FFFFFF"/>
        </w:rPr>
        <w:t>成熟度要求。</w:t>
      </w:r>
      <w:r w:rsidR="00DC18CA" w:rsidRPr="00DC18CA">
        <w:t>日本</w:t>
      </w:r>
      <w:r w:rsidR="00AD0690">
        <w:rPr>
          <w:rFonts w:hint="eastAsia"/>
        </w:rPr>
        <w:t>则紧紧跟随</w:t>
      </w:r>
      <w:r w:rsidR="00DC18CA" w:rsidRPr="00DC18CA">
        <w:t>欧洲的步伐，</w:t>
      </w:r>
      <w:r w:rsidR="00AD0690">
        <w:rPr>
          <w:rFonts w:hint="eastAsia"/>
        </w:rPr>
        <w:t>例如</w:t>
      </w:r>
      <w:r w:rsidR="00DC18CA" w:rsidRPr="00DC18CA">
        <w:t>日本</w:t>
      </w:r>
      <w:r w:rsidR="00B009B3">
        <w:rPr>
          <w:rFonts w:hint="eastAsia"/>
        </w:rPr>
        <w:t>的</w:t>
      </w:r>
      <w:r w:rsidR="00B009B3">
        <w:rPr>
          <w:rFonts w:hint="eastAsia"/>
        </w:rPr>
        <w:t>O</w:t>
      </w:r>
      <w:r w:rsidR="00B009B3">
        <w:t>EM</w:t>
      </w:r>
      <w:r w:rsidR="00DC18CA" w:rsidRPr="00DC18CA">
        <w:t>（如：</w:t>
      </w:r>
      <w:r w:rsidR="00B009B3">
        <w:rPr>
          <w:rFonts w:hint="eastAsia"/>
        </w:rPr>
        <w:t>日产，本田，马自达</w:t>
      </w:r>
      <w:r w:rsidR="00DC18CA" w:rsidRPr="00DC18CA">
        <w:t>等）、</w:t>
      </w:r>
      <w:r w:rsidR="00B009B3">
        <w:rPr>
          <w:rFonts w:hint="eastAsia"/>
        </w:rPr>
        <w:t>Tier1</w:t>
      </w:r>
      <w:r w:rsidR="00DC18CA" w:rsidRPr="00DC18CA">
        <w:t>（如：</w:t>
      </w:r>
      <w:r w:rsidR="00B009B3">
        <w:rPr>
          <w:rFonts w:hint="eastAsia"/>
        </w:rPr>
        <w:t>电装</w:t>
      </w:r>
      <w:r w:rsidR="00DC18CA" w:rsidRPr="00DC18CA">
        <w:t>,</w:t>
      </w:r>
      <w:r w:rsidR="00B009B3" w:rsidRPr="00B009B3">
        <w:rPr>
          <w:rFonts w:ascii="Arial" w:hAnsi="Arial" w:cs="Arial"/>
          <w:color w:val="333333"/>
          <w:sz w:val="20"/>
          <w:szCs w:val="20"/>
          <w:shd w:val="clear" w:color="auto" w:fill="FFFFFF"/>
        </w:rPr>
        <w:t xml:space="preserve"> </w:t>
      </w:r>
      <w:r w:rsidR="00B009B3" w:rsidRPr="00B009B3">
        <w:t>爱信精机</w:t>
      </w:r>
      <w:r w:rsidR="00DC18CA" w:rsidRPr="00DC18CA">
        <w:t>等）对其供应商有</w:t>
      </w:r>
      <w:r w:rsidR="00DC18CA" w:rsidRPr="00DC18CA">
        <w:t>A</w:t>
      </w:r>
      <w:r w:rsidR="00B009B3">
        <w:rPr>
          <w:rFonts w:hint="eastAsia"/>
        </w:rPr>
        <w:t>-</w:t>
      </w:r>
      <w:r w:rsidR="00DC18CA" w:rsidRPr="00DC18CA">
        <w:t>SPICE</w:t>
      </w:r>
      <w:r w:rsidR="00DC18CA" w:rsidRPr="00DC18CA">
        <w:t>的要求。北美主机厂对其供应商的软件过程</w:t>
      </w:r>
      <w:r w:rsidR="00B009B3">
        <w:rPr>
          <w:rFonts w:hint="eastAsia"/>
        </w:rPr>
        <w:t>同样具</w:t>
      </w:r>
      <w:r w:rsidR="00DC18CA" w:rsidRPr="00DC18CA">
        <w:t>有</w:t>
      </w:r>
      <w:r w:rsidR="00B009B3">
        <w:rPr>
          <w:rFonts w:hint="eastAsia"/>
        </w:rPr>
        <w:t>软件开发成熟度能力</w:t>
      </w:r>
      <w:r w:rsidR="00DC18CA" w:rsidRPr="00DC18CA">
        <w:t>要求，有些是</w:t>
      </w:r>
      <w:r w:rsidR="00DC18CA" w:rsidRPr="00DC18CA">
        <w:t>A</w:t>
      </w:r>
      <w:r w:rsidR="00B009B3">
        <w:rPr>
          <w:rFonts w:hint="eastAsia"/>
        </w:rPr>
        <w:t>-</w:t>
      </w:r>
      <w:r w:rsidR="00DC18CA" w:rsidRPr="00DC18CA">
        <w:t>SPICE</w:t>
      </w:r>
      <w:r w:rsidR="00DC18CA" w:rsidRPr="00DC18CA">
        <w:t>要求，例如福特，有些是</w:t>
      </w:r>
      <w:r w:rsidR="00DC18CA" w:rsidRPr="00DC18CA">
        <w:t>CMMI</w:t>
      </w:r>
      <w:r w:rsidR="00DC18CA" w:rsidRPr="00DC18CA">
        <w:t>要求，例如通用。</w:t>
      </w:r>
      <w:r w:rsidR="00DC18CA" w:rsidRPr="00DC18CA">
        <w:t>A</w:t>
      </w:r>
      <w:r w:rsidR="00365DA4">
        <w:rPr>
          <w:rFonts w:hint="eastAsia"/>
        </w:rPr>
        <w:t>-</w:t>
      </w:r>
      <w:r w:rsidR="00DC18CA" w:rsidRPr="00DC18CA">
        <w:t>SPICE</w:t>
      </w:r>
      <w:r w:rsidR="00DC18CA" w:rsidRPr="00DC18CA">
        <w:t>证书</w:t>
      </w:r>
      <w:r w:rsidR="00B009B3">
        <w:rPr>
          <w:rFonts w:hint="eastAsia"/>
        </w:rPr>
        <w:t>往往</w:t>
      </w:r>
      <w:r w:rsidR="00DC18CA" w:rsidRPr="00DC18CA">
        <w:t>是</w:t>
      </w:r>
      <w:r w:rsidR="00B009B3">
        <w:rPr>
          <w:rFonts w:hint="eastAsia"/>
        </w:rPr>
        <w:t>企业</w:t>
      </w:r>
      <w:r w:rsidR="00DC18CA" w:rsidRPr="00DC18CA">
        <w:t>参加汽车厂商项目竞标时的入门条件。</w:t>
      </w:r>
      <w:r w:rsidR="00C73A02">
        <w:rPr>
          <w:rFonts w:hint="eastAsia"/>
        </w:rPr>
        <w:t>以大众公司为例，大众</w:t>
      </w:r>
      <w:r w:rsidR="00DC18CA" w:rsidRPr="00DC18CA">
        <w:t>会在项目期间安排审核人员到供应商公司内部使用</w:t>
      </w:r>
      <w:r w:rsidR="00DC18CA" w:rsidRPr="00DC18CA">
        <w:t>A</w:t>
      </w:r>
      <w:r w:rsidR="00B009B3">
        <w:rPr>
          <w:rFonts w:hint="eastAsia"/>
        </w:rPr>
        <w:t>-</w:t>
      </w:r>
      <w:r w:rsidR="00DC18CA" w:rsidRPr="00DC18CA">
        <w:t>SPICE</w:t>
      </w:r>
      <w:r w:rsidR="00DC18CA" w:rsidRPr="00DC18CA">
        <w:t>进行流程监控和审核，</w:t>
      </w:r>
      <w:r w:rsidR="00C73A02">
        <w:rPr>
          <w:rFonts w:hint="eastAsia"/>
        </w:rPr>
        <w:t>如果</w:t>
      </w:r>
      <w:r w:rsidR="00DC18CA" w:rsidRPr="00DC18CA">
        <w:t>不能达到</w:t>
      </w:r>
      <w:r w:rsidR="00C73A02">
        <w:rPr>
          <w:rFonts w:hint="eastAsia"/>
        </w:rPr>
        <w:t>一定</w:t>
      </w:r>
      <w:r w:rsidR="00DC18CA" w:rsidRPr="00DC18CA">
        <w:t>级别的供应商会</w:t>
      </w:r>
      <w:r w:rsidR="00365DA4">
        <w:rPr>
          <w:rFonts w:hint="eastAsia"/>
        </w:rPr>
        <w:t>被</w:t>
      </w:r>
      <w:r w:rsidR="00C73A02">
        <w:rPr>
          <w:rFonts w:hint="eastAsia"/>
        </w:rPr>
        <w:t>大众</w:t>
      </w:r>
      <w:r w:rsidR="00365DA4">
        <w:rPr>
          <w:rFonts w:hint="eastAsia"/>
        </w:rPr>
        <w:t>从</w:t>
      </w:r>
      <w:r w:rsidR="00DC18CA" w:rsidRPr="00DC18CA">
        <w:t>合格供应商名单中移除。</w:t>
      </w:r>
    </w:p>
    <w:p w14:paraId="3277232D" w14:textId="01AAD00C" w:rsidR="00DC18CA" w:rsidRDefault="00C73A02" w:rsidP="00C73A02">
      <w:pPr>
        <w:ind w:firstLineChars="200" w:firstLine="480"/>
      </w:pPr>
      <w:r>
        <w:rPr>
          <w:rFonts w:hint="eastAsia"/>
        </w:rPr>
        <w:t>相比于</w:t>
      </w:r>
      <w:r w:rsidR="00DC18CA">
        <w:rPr>
          <w:rFonts w:hint="eastAsia"/>
        </w:rPr>
        <w:t>国外</w:t>
      </w:r>
      <w:r>
        <w:rPr>
          <w:rFonts w:hint="eastAsia"/>
        </w:rPr>
        <w:t>汽车企业具备成熟的</w:t>
      </w:r>
      <w:r>
        <w:rPr>
          <w:rFonts w:hint="eastAsia"/>
        </w:rPr>
        <w:t>A-</w:t>
      </w:r>
      <w:r>
        <w:t>SPICE</w:t>
      </w:r>
      <w:r>
        <w:rPr>
          <w:rFonts w:hint="eastAsia"/>
        </w:rPr>
        <w:t>开发能力</w:t>
      </w:r>
      <w:r w:rsidR="00DC18CA">
        <w:rPr>
          <w:rFonts w:hint="eastAsia"/>
        </w:rPr>
        <w:t>，国内的</w:t>
      </w:r>
      <w:r>
        <w:rPr>
          <w:rFonts w:hint="eastAsia"/>
        </w:rPr>
        <w:t>企业不仅起步晚，具备成熟</w:t>
      </w:r>
      <w:r>
        <w:rPr>
          <w:rFonts w:hint="eastAsia"/>
        </w:rPr>
        <w:t>A-</w:t>
      </w:r>
      <w:r>
        <w:t>SPICE</w:t>
      </w:r>
      <w:r>
        <w:rPr>
          <w:rFonts w:hint="eastAsia"/>
        </w:rPr>
        <w:t>开发能力的</w:t>
      </w:r>
      <w:r>
        <w:rPr>
          <w:rFonts w:hint="eastAsia"/>
        </w:rPr>
        <w:t>O</w:t>
      </w:r>
      <w:r>
        <w:t>EM</w:t>
      </w:r>
      <w:r>
        <w:rPr>
          <w:rFonts w:hint="eastAsia"/>
        </w:rPr>
        <w:t>和</w:t>
      </w:r>
      <w:r>
        <w:rPr>
          <w:rFonts w:hint="eastAsia"/>
        </w:rPr>
        <w:t>Tier1</w:t>
      </w:r>
      <w:r>
        <w:rPr>
          <w:rFonts w:hint="eastAsia"/>
        </w:rPr>
        <w:t>屈指可数，而且重视程度不高</w:t>
      </w:r>
      <w:r w:rsidR="00DC18CA">
        <w:rPr>
          <w:rFonts w:hint="eastAsia"/>
        </w:rPr>
        <w:t>，</w:t>
      </w:r>
      <w:r>
        <w:rPr>
          <w:rFonts w:hint="eastAsia"/>
        </w:rPr>
        <w:t>绝大部分</w:t>
      </w:r>
      <w:r>
        <w:rPr>
          <w:rFonts w:hint="eastAsia"/>
        </w:rPr>
        <w:t>O</w:t>
      </w:r>
      <w:r>
        <w:t>EM</w:t>
      </w:r>
      <w:r w:rsidR="00DC18CA">
        <w:rPr>
          <w:rFonts w:hint="eastAsia"/>
        </w:rPr>
        <w:t>和</w:t>
      </w:r>
      <w:r>
        <w:rPr>
          <w:rFonts w:hint="eastAsia"/>
        </w:rPr>
        <w:t>Tier1</w:t>
      </w:r>
      <w:r>
        <w:rPr>
          <w:rFonts w:hint="eastAsia"/>
        </w:rPr>
        <w:t>往往</w:t>
      </w:r>
      <w:r w:rsidR="00365DA4">
        <w:rPr>
          <w:rFonts w:hint="eastAsia"/>
        </w:rPr>
        <w:t>都</w:t>
      </w:r>
      <w:r w:rsidR="00DC18CA">
        <w:rPr>
          <w:rFonts w:hint="eastAsia"/>
        </w:rPr>
        <w:t>不具备</w:t>
      </w:r>
      <w:r w:rsidR="00DC18CA">
        <w:rPr>
          <w:rFonts w:hint="eastAsia"/>
        </w:rPr>
        <w:t>A-</w:t>
      </w:r>
      <w:r w:rsidR="00DC18CA">
        <w:t>SPICE</w:t>
      </w:r>
      <w:r w:rsidR="00DC18CA">
        <w:rPr>
          <w:rFonts w:hint="eastAsia"/>
        </w:rPr>
        <w:t>软件开发过程的能力。</w:t>
      </w:r>
      <w:r w:rsidR="00DC18CA" w:rsidRPr="00DC18CA">
        <w:t>但在近几年</w:t>
      </w:r>
      <w:r w:rsidR="00365DA4">
        <w:rPr>
          <w:rFonts w:hint="eastAsia"/>
        </w:rPr>
        <w:t>，</w:t>
      </w:r>
      <w:r w:rsidR="00DC18CA" w:rsidRPr="00DC18CA">
        <w:t>随着</w:t>
      </w:r>
      <w:r w:rsidR="00DC18CA" w:rsidRPr="00DC18CA">
        <w:t>ISO9001</w:t>
      </w:r>
      <w:r w:rsidR="00DC18CA" w:rsidRPr="00DC18CA">
        <w:t>，</w:t>
      </w:r>
      <w:r w:rsidR="00DC18CA" w:rsidRPr="00DC18CA">
        <w:t>TS16949</w:t>
      </w:r>
      <w:r w:rsidR="00DC18CA" w:rsidRPr="00DC18CA">
        <w:t>，</w:t>
      </w:r>
      <w:r w:rsidR="00DC18CA" w:rsidRPr="00DC18CA">
        <w:t>ISO26262</w:t>
      </w:r>
      <w:r w:rsidR="00DC18CA" w:rsidRPr="00DC18CA">
        <w:t>等相关标准的改版升级，越来越多的管理标准要求企业建立标准化的研发流程体系并定期进行流程审核</w:t>
      </w:r>
      <w:r>
        <w:rPr>
          <w:rFonts w:hint="eastAsia"/>
        </w:rPr>
        <w:t>，而</w:t>
      </w:r>
      <w:r w:rsidR="00DC18CA" w:rsidRPr="00DC18CA">
        <w:t>实施</w:t>
      </w:r>
      <w:r w:rsidR="00DC18CA" w:rsidRPr="00DC18CA">
        <w:t>A</w:t>
      </w:r>
      <w:r>
        <w:rPr>
          <w:rFonts w:hint="eastAsia"/>
        </w:rPr>
        <w:t>-</w:t>
      </w:r>
      <w:r w:rsidR="00DC18CA" w:rsidRPr="00DC18CA">
        <w:t>SPICE</w:t>
      </w:r>
      <w:r w:rsidR="00DC18CA" w:rsidRPr="00DC18CA">
        <w:t>认证有助于相关标准的审核工作，如果不进行</w:t>
      </w:r>
      <w:r w:rsidR="00DC18CA" w:rsidRPr="00DC18CA">
        <w:t>A</w:t>
      </w:r>
      <w:r w:rsidR="00365DA4">
        <w:rPr>
          <w:rFonts w:hint="eastAsia"/>
        </w:rPr>
        <w:t>-</w:t>
      </w:r>
      <w:r w:rsidR="00DC18CA" w:rsidRPr="00DC18CA">
        <w:t>SPICE</w:t>
      </w:r>
      <w:r w:rsidR="00DC18CA" w:rsidRPr="00DC18CA">
        <w:t>评估，相关标准也无法满足。</w:t>
      </w:r>
      <w:r>
        <w:rPr>
          <w:rFonts w:hint="eastAsia"/>
        </w:rPr>
        <w:t>因此许多企业都开始逐步完善自身软件开发控制流程，以通过</w:t>
      </w:r>
      <w:r>
        <w:rPr>
          <w:rFonts w:hint="eastAsia"/>
        </w:rPr>
        <w:t>A-</w:t>
      </w:r>
      <w:r>
        <w:t>SPICE</w:t>
      </w:r>
      <w:r>
        <w:rPr>
          <w:rFonts w:hint="eastAsia"/>
        </w:rPr>
        <w:t>认证。</w:t>
      </w:r>
    </w:p>
    <w:p w14:paraId="2A336402" w14:textId="32CD534A" w:rsidR="00055F13" w:rsidRPr="00450518" w:rsidRDefault="00C73A02" w:rsidP="00450518">
      <w:pPr>
        <w:ind w:firstLineChars="200" w:firstLine="480"/>
        <w:rPr>
          <w:rFonts w:hint="eastAsia"/>
        </w:rPr>
      </w:pPr>
      <w:r>
        <w:rPr>
          <w:rFonts w:hint="eastAsia"/>
        </w:rPr>
        <w:t>根据最近几年的数据调查显示</w:t>
      </w:r>
      <w:r w:rsidR="00365DA4" w:rsidRPr="00055F13">
        <w:t>，</w:t>
      </w:r>
      <w:r w:rsidR="00450518">
        <w:rPr>
          <w:rFonts w:hint="eastAsia"/>
        </w:rPr>
        <w:t>随着新能源行业进入国家战略发展目标，许多</w:t>
      </w:r>
      <w:r w:rsidR="00450518">
        <w:rPr>
          <w:rFonts w:hint="eastAsia"/>
        </w:rPr>
        <w:t>O</w:t>
      </w:r>
      <w:r w:rsidR="00450518">
        <w:t>EM</w:t>
      </w:r>
      <w:r w:rsidR="00450518">
        <w:rPr>
          <w:rFonts w:hint="eastAsia"/>
        </w:rPr>
        <w:t>逐渐开始向新四化转型，与之而来的便是提升并规范自身软件开发能力水平，表一所示为汽车行业内进行</w:t>
      </w:r>
      <w:r w:rsidR="00450518">
        <w:rPr>
          <w:rFonts w:hint="eastAsia"/>
        </w:rPr>
        <w:t>A-</w:t>
      </w:r>
      <w:r w:rsidR="00450518">
        <w:t>SPICE</w:t>
      </w:r>
      <w:r w:rsidR="00450518">
        <w:rPr>
          <w:rFonts w:hint="eastAsia"/>
        </w:rPr>
        <w:t>认证的相关企业和其认证项目。</w:t>
      </w:r>
      <w:r>
        <w:rPr>
          <w:rFonts w:hint="eastAsia"/>
        </w:rPr>
        <w:t>O</w:t>
      </w:r>
      <w:r>
        <w:t>EM</w:t>
      </w:r>
      <w:r>
        <w:rPr>
          <w:rFonts w:hint="eastAsia"/>
        </w:rPr>
        <w:t>和</w:t>
      </w:r>
      <w:r>
        <w:rPr>
          <w:rFonts w:hint="eastAsia"/>
        </w:rPr>
        <w:t>Tier1</w:t>
      </w:r>
      <w:r w:rsidR="00365DA4" w:rsidRPr="00055F13">
        <w:t>进行</w:t>
      </w:r>
      <w:r w:rsidR="00365DA4" w:rsidRPr="00055F13">
        <w:t>A-SPICE</w:t>
      </w:r>
      <w:r w:rsidR="00365DA4" w:rsidRPr="00055F13">
        <w:t>认证是目前</w:t>
      </w:r>
      <w:r>
        <w:rPr>
          <w:rFonts w:hint="eastAsia"/>
        </w:rPr>
        <w:t>业内</w:t>
      </w:r>
      <w:r w:rsidR="00365DA4" w:rsidRPr="00055F13">
        <w:t>的发展趋势，进行</w:t>
      </w:r>
      <w:r w:rsidR="00365DA4" w:rsidRPr="00055F13">
        <w:t>A-SPICE</w:t>
      </w:r>
      <w:r w:rsidR="00365DA4" w:rsidRPr="00055F13">
        <w:t>认证不仅是</w:t>
      </w:r>
      <w:r>
        <w:rPr>
          <w:rFonts w:hint="eastAsia"/>
        </w:rPr>
        <w:t>因为</w:t>
      </w:r>
      <w:r w:rsidR="00365DA4" w:rsidRPr="00055F13">
        <w:t>上游主机厂</w:t>
      </w:r>
      <w:r>
        <w:rPr>
          <w:rFonts w:hint="eastAsia"/>
        </w:rPr>
        <w:t>为了提升用户体验改善质量而逐渐放严</w:t>
      </w:r>
      <w:r w:rsidR="00365DA4" w:rsidRPr="00055F13">
        <w:t>要求</w:t>
      </w:r>
      <w:r>
        <w:rPr>
          <w:rFonts w:hint="eastAsia"/>
        </w:rPr>
        <w:t>以及</w:t>
      </w:r>
      <w:r w:rsidR="00365DA4" w:rsidRPr="00055F13">
        <w:t>相关</w:t>
      </w:r>
      <w:r>
        <w:rPr>
          <w:rFonts w:hint="eastAsia"/>
        </w:rPr>
        <w:t>国家</w:t>
      </w:r>
      <w:r w:rsidR="00365DA4" w:rsidRPr="00055F13">
        <w:t>标准</w:t>
      </w:r>
      <w:r>
        <w:rPr>
          <w:rFonts w:hint="eastAsia"/>
        </w:rPr>
        <w:t>和出台政策</w:t>
      </w:r>
      <w:r w:rsidR="00365DA4" w:rsidRPr="00055F13">
        <w:t>的约束，还</w:t>
      </w:r>
      <w:r>
        <w:rPr>
          <w:rFonts w:hint="eastAsia"/>
        </w:rPr>
        <w:t>因为</w:t>
      </w:r>
      <w:r>
        <w:rPr>
          <w:rFonts w:hint="eastAsia"/>
        </w:rPr>
        <w:t>A-</w:t>
      </w:r>
      <w:r>
        <w:t>SPICE</w:t>
      </w:r>
      <w:r w:rsidR="00365DA4" w:rsidRPr="00055F13">
        <w:t>对企业自身研发管理的改善具有积极</w:t>
      </w:r>
      <w:r>
        <w:rPr>
          <w:rFonts w:hint="eastAsia"/>
        </w:rPr>
        <w:t>而有效的一面</w:t>
      </w:r>
      <w:r w:rsidR="00365DA4" w:rsidRPr="00055F13">
        <w:t>。进行</w:t>
      </w:r>
      <w:r w:rsidR="00365DA4" w:rsidRPr="00055F13">
        <w:t>A-SPICE</w:t>
      </w:r>
      <w:r w:rsidR="00365DA4" w:rsidRPr="00055F13">
        <w:t>认证</w:t>
      </w:r>
      <w:r w:rsidR="00055F13" w:rsidRPr="00055F13">
        <w:t>对于</w:t>
      </w:r>
      <w:r>
        <w:rPr>
          <w:rFonts w:hint="eastAsia"/>
        </w:rPr>
        <w:t>一家</w:t>
      </w:r>
      <w:r w:rsidR="00055F13" w:rsidRPr="00055F13">
        <w:t>企业而</w:t>
      </w:r>
      <w:r>
        <w:rPr>
          <w:rFonts w:hint="eastAsia"/>
        </w:rPr>
        <w:t>言</w:t>
      </w:r>
      <w:r w:rsidR="00055F13" w:rsidRPr="00055F13">
        <w:t>往往具有十分重要的战略意义</w:t>
      </w:r>
      <w:r w:rsidR="00365DA4" w:rsidRPr="00055F13">
        <w:t>。</w:t>
      </w:r>
      <w:r w:rsidR="00055F13" w:rsidRPr="00055F13">
        <w:t>尤其对于想要</w:t>
      </w:r>
      <w:r>
        <w:rPr>
          <w:rFonts w:hint="eastAsia"/>
        </w:rPr>
        <w:t>拓宽</w:t>
      </w:r>
      <w:r w:rsidR="00055F13" w:rsidRPr="00055F13">
        <w:t>市场</w:t>
      </w:r>
      <w:r>
        <w:rPr>
          <w:rFonts w:hint="eastAsia"/>
        </w:rPr>
        <w:t>并最终走向国际</w:t>
      </w:r>
      <w:r w:rsidR="00055F13" w:rsidRPr="00055F13">
        <w:t>的</w:t>
      </w:r>
      <w:r>
        <w:rPr>
          <w:rFonts w:hint="eastAsia"/>
        </w:rPr>
        <w:t>企业</w:t>
      </w:r>
      <w:r w:rsidR="00055F13" w:rsidRPr="00055F13">
        <w:t>，通过</w:t>
      </w:r>
      <w:r w:rsidR="00055F13" w:rsidRPr="00055F13">
        <w:t>A</w:t>
      </w:r>
      <w:r>
        <w:rPr>
          <w:rFonts w:hint="eastAsia"/>
        </w:rPr>
        <w:t>-</w:t>
      </w:r>
      <w:r w:rsidR="00055F13" w:rsidRPr="00055F13">
        <w:t>SPICE</w:t>
      </w:r>
      <w:r w:rsidR="00055F13" w:rsidRPr="00055F13">
        <w:t>认证，往往</w:t>
      </w:r>
      <w:r>
        <w:rPr>
          <w:rFonts w:hint="eastAsia"/>
          <w:szCs w:val="21"/>
          <w:shd w:val="clear" w:color="auto" w:fill="FFFFFF"/>
        </w:rPr>
        <w:t>意味着企业</w:t>
      </w:r>
      <w:r w:rsidR="00055F13" w:rsidRPr="00055F13">
        <w:rPr>
          <w:szCs w:val="21"/>
          <w:shd w:val="clear" w:color="auto" w:fill="FFFFFF"/>
        </w:rPr>
        <w:t>具备了更完善的流程、标准，能够有效保障汽车软件的产品质量，更大程度地满足</w:t>
      </w:r>
      <w:r>
        <w:rPr>
          <w:rFonts w:hint="eastAsia"/>
          <w:szCs w:val="21"/>
          <w:shd w:val="clear" w:color="auto" w:fill="FFFFFF"/>
        </w:rPr>
        <w:t>国内上游厂商</w:t>
      </w:r>
      <w:r w:rsidR="00055F13" w:rsidRPr="00055F13">
        <w:rPr>
          <w:szCs w:val="21"/>
          <w:shd w:val="clear" w:color="auto" w:fill="FFFFFF"/>
        </w:rPr>
        <w:t>对汽车软件产品的质量要求</w:t>
      </w:r>
      <w:r w:rsidR="00055F13" w:rsidRPr="00055F13">
        <w:t>，同时</w:t>
      </w:r>
      <w:r>
        <w:rPr>
          <w:rFonts w:hint="eastAsia"/>
        </w:rPr>
        <w:t>也</w:t>
      </w:r>
      <w:r w:rsidR="00055F13" w:rsidRPr="00055F13">
        <w:t>能更好的带动</w:t>
      </w:r>
      <w:r w:rsidR="008B0FCE">
        <w:rPr>
          <w:rFonts w:hint="eastAsia"/>
        </w:rPr>
        <w:t>自身</w:t>
      </w:r>
      <w:r w:rsidR="00055F13" w:rsidRPr="00055F13">
        <w:t>产品走向世界。</w:t>
      </w:r>
    </w:p>
    <w:p w14:paraId="6ADAE00B" w14:textId="69D1F689" w:rsidR="00055F13" w:rsidRPr="00450518" w:rsidRDefault="00055F13" w:rsidP="008B0FCE">
      <w:pPr>
        <w:pStyle w:val="em"/>
        <w:spacing w:before="0" w:beforeAutospacing="0" w:after="0" w:afterAutospacing="0" w:line="345" w:lineRule="atLeast"/>
        <w:rPr>
          <w:rFonts w:ascii="Times New Roman" w:hAnsi="Times New Roman" w:cs="Times New Roman" w:hint="eastAsia"/>
          <w:color w:val="000000"/>
          <w:sz w:val="21"/>
          <w:szCs w:val="21"/>
        </w:rPr>
      </w:pPr>
    </w:p>
    <w:tbl>
      <w:tblPr>
        <w:tblStyle w:val="a7"/>
        <w:tblW w:w="0" w:type="auto"/>
        <w:tblLook w:val="04A0" w:firstRow="1" w:lastRow="0" w:firstColumn="1" w:lastColumn="0" w:noHBand="0" w:noVBand="1"/>
      </w:tblPr>
      <w:tblGrid>
        <w:gridCol w:w="2917"/>
        <w:gridCol w:w="1614"/>
        <w:gridCol w:w="3765"/>
      </w:tblGrid>
      <w:tr w:rsidR="00055F13" w:rsidRPr="00055F13" w14:paraId="72A8E0F9" w14:textId="77777777" w:rsidTr="00055F13">
        <w:trPr>
          <w:trHeight w:val="315"/>
        </w:trPr>
        <w:tc>
          <w:tcPr>
            <w:tcW w:w="2917" w:type="dxa"/>
            <w:noWrap/>
            <w:hideMark/>
          </w:tcPr>
          <w:p w14:paraId="6CAD7253"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企业名称（含简称）</w:t>
            </w:r>
          </w:p>
        </w:tc>
        <w:tc>
          <w:tcPr>
            <w:tcW w:w="1614" w:type="dxa"/>
            <w:noWrap/>
            <w:hideMark/>
          </w:tcPr>
          <w:p w14:paraId="5507DA81"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认证级别</w:t>
            </w:r>
          </w:p>
        </w:tc>
        <w:tc>
          <w:tcPr>
            <w:tcW w:w="3765" w:type="dxa"/>
            <w:noWrap/>
            <w:hideMark/>
          </w:tcPr>
          <w:p w14:paraId="2956668C"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认证项目</w:t>
            </w:r>
          </w:p>
        </w:tc>
      </w:tr>
      <w:tr w:rsidR="00055F13" w:rsidRPr="00055F13" w14:paraId="7D1E783C" w14:textId="77777777" w:rsidTr="00055F13">
        <w:trPr>
          <w:trHeight w:val="315"/>
        </w:trPr>
        <w:tc>
          <w:tcPr>
            <w:tcW w:w="2917" w:type="dxa"/>
            <w:noWrap/>
            <w:hideMark/>
          </w:tcPr>
          <w:p w14:paraId="53CBA1AC"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航空工业新航豫北艾迪威</w:t>
            </w:r>
          </w:p>
        </w:tc>
        <w:tc>
          <w:tcPr>
            <w:tcW w:w="1614" w:type="dxa"/>
            <w:noWrap/>
            <w:hideMark/>
          </w:tcPr>
          <w:p w14:paraId="46062F02"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76462C4D"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ECU</w:t>
            </w:r>
            <w:r w:rsidRPr="00055F13">
              <w:rPr>
                <w:rFonts w:ascii="Times New Roman" w:hAnsi="Times New Roman" w:cs="Times New Roman" w:hint="eastAsia"/>
                <w:color w:val="000000"/>
              </w:rPr>
              <w:t>用嵌入式软件项目</w:t>
            </w:r>
          </w:p>
        </w:tc>
      </w:tr>
      <w:tr w:rsidR="00055F13" w:rsidRPr="00055F13" w14:paraId="431233E5" w14:textId="77777777" w:rsidTr="00055F13">
        <w:trPr>
          <w:trHeight w:val="315"/>
        </w:trPr>
        <w:tc>
          <w:tcPr>
            <w:tcW w:w="2917" w:type="dxa"/>
            <w:noWrap/>
            <w:hideMark/>
          </w:tcPr>
          <w:p w14:paraId="14F79627"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美满电子科技</w:t>
            </w:r>
          </w:p>
        </w:tc>
        <w:tc>
          <w:tcPr>
            <w:tcW w:w="1614" w:type="dxa"/>
            <w:noWrap/>
            <w:hideMark/>
          </w:tcPr>
          <w:p w14:paraId="79480F7C"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hideMark/>
          </w:tcPr>
          <w:p w14:paraId="5C870686"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车载以太网交换机软件</w:t>
            </w:r>
          </w:p>
        </w:tc>
      </w:tr>
      <w:tr w:rsidR="00055F13" w:rsidRPr="00055F13" w14:paraId="0ABD9569" w14:textId="77777777" w:rsidTr="00055F13">
        <w:trPr>
          <w:trHeight w:val="315"/>
        </w:trPr>
        <w:tc>
          <w:tcPr>
            <w:tcW w:w="2917" w:type="dxa"/>
            <w:noWrap/>
            <w:hideMark/>
          </w:tcPr>
          <w:p w14:paraId="2C5DC3A4"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欣锐科技</w:t>
            </w:r>
          </w:p>
        </w:tc>
        <w:tc>
          <w:tcPr>
            <w:tcW w:w="1614" w:type="dxa"/>
            <w:noWrap/>
            <w:hideMark/>
          </w:tcPr>
          <w:p w14:paraId="24273030"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0E707177"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新能源汽车用嵌入式软件</w:t>
            </w:r>
          </w:p>
        </w:tc>
      </w:tr>
      <w:tr w:rsidR="00055F13" w:rsidRPr="00055F13" w14:paraId="1AF3FCFE" w14:textId="77777777" w:rsidTr="00055F13">
        <w:trPr>
          <w:trHeight w:val="315"/>
        </w:trPr>
        <w:tc>
          <w:tcPr>
            <w:tcW w:w="2917" w:type="dxa"/>
            <w:noWrap/>
            <w:hideMark/>
          </w:tcPr>
          <w:p w14:paraId="261992F2" w14:textId="28AD5D54"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北京新能源汽车</w:t>
            </w:r>
          </w:p>
        </w:tc>
        <w:tc>
          <w:tcPr>
            <w:tcW w:w="1614" w:type="dxa"/>
            <w:noWrap/>
            <w:hideMark/>
          </w:tcPr>
          <w:p w14:paraId="3E27116D"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7BD44F52"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三电软件开发管理能力</w:t>
            </w:r>
          </w:p>
        </w:tc>
      </w:tr>
      <w:tr w:rsidR="00055F13" w:rsidRPr="00055F13" w14:paraId="3E5C5C45" w14:textId="77777777" w:rsidTr="00055F13">
        <w:trPr>
          <w:trHeight w:val="315"/>
        </w:trPr>
        <w:tc>
          <w:tcPr>
            <w:tcW w:w="2917" w:type="dxa"/>
            <w:noWrap/>
            <w:hideMark/>
          </w:tcPr>
          <w:p w14:paraId="1D3D6E06"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千寻位置</w:t>
            </w:r>
          </w:p>
        </w:tc>
        <w:tc>
          <w:tcPr>
            <w:tcW w:w="1614" w:type="dxa"/>
            <w:noWrap/>
            <w:hideMark/>
          </w:tcPr>
          <w:p w14:paraId="58B2962C"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56380673" w14:textId="12C46BFF"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高精度定位服务嵌入式软件</w:t>
            </w:r>
          </w:p>
        </w:tc>
      </w:tr>
      <w:tr w:rsidR="00055F13" w:rsidRPr="00055F13" w14:paraId="40569CD5" w14:textId="77777777" w:rsidTr="00055F13">
        <w:trPr>
          <w:trHeight w:val="315"/>
        </w:trPr>
        <w:tc>
          <w:tcPr>
            <w:tcW w:w="2917" w:type="dxa"/>
            <w:noWrap/>
            <w:hideMark/>
          </w:tcPr>
          <w:p w14:paraId="784C8B85"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蜂巢能源科技有限公司</w:t>
            </w:r>
          </w:p>
        </w:tc>
        <w:tc>
          <w:tcPr>
            <w:tcW w:w="1614" w:type="dxa"/>
            <w:noWrap/>
            <w:hideMark/>
          </w:tcPr>
          <w:p w14:paraId="2B915FF5"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031B108D"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新能源汽车用嵌入式软件</w:t>
            </w:r>
          </w:p>
        </w:tc>
      </w:tr>
      <w:tr w:rsidR="00055F13" w:rsidRPr="00055F13" w14:paraId="41AD70AC" w14:textId="77777777" w:rsidTr="00055F13">
        <w:trPr>
          <w:trHeight w:val="315"/>
        </w:trPr>
        <w:tc>
          <w:tcPr>
            <w:tcW w:w="2917" w:type="dxa"/>
            <w:noWrap/>
            <w:hideMark/>
          </w:tcPr>
          <w:p w14:paraId="55CB6648" w14:textId="7864878A"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北京四维图新科技</w:t>
            </w:r>
          </w:p>
        </w:tc>
        <w:tc>
          <w:tcPr>
            <w:tcW w:w="1614" w:type="dxa"/>
            <w:noWrap/>
            <w:hideMark/>
          </w:tcPr>
          <w:p w14:paraId="771FACE6"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1538DE1B" w14:textId="7299EF0A"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乘用车和商用车车联网软件</w:t>
            </w:r>
          </w:p>
        </w:tc>
      </w:tr>
      <w:tr w:rsidR="00055F13" w:rsidRPr="00055F13" w14:paraId="17C43E63" w14:textId="77777777" w:rsidTr="00055F13">
        <w:trPr>
          <w:trHeight w:val="315"/>
        </w:trPr>
        <w:tc>
          <w:tcPr>
            <w:tcW w:w="2917" w:type="dxa"/>
            <w:noWrap/>
            <w:hideMark/>
          </w:tcPr>
          <w:p w14:paraId="35C85F89"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百度高精地图</w:t>
            </w:r>
          </w:p>
        </w:tc>
        <w:tc>
          <w:tcPr>
            <w:tcW w:w="1614" w:type="dxa"/>
            <w:noWrap/>
            <w:hideMark/>
          </w:tcPr>
          <w:p w14:paraId="6305D792"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722BDCD8"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高精度定位服务嵌入式软件项目</w:t>
            </w:r>
          </w:p>
        </w:tc>
      </w:tr>
      <w:tr w:rsidR="00055F13" w:rsidRPr="00055F13" w14:paraId="1162D0CF" w14:textId="77777777" w:rsidTr="00055F13">
        <w:trPr>
          <w:trHeight w:val="315"/>
        </w:trPr>
        <w:tc>
          <w:tcPr>
            <w:tcW w:w="2917" w:type="dxa"/>
            <w:noWrap/>
            <w:hideMark/>
          </w:tcPr>
          <w:p w14:paraId="5E9A0F70"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上汽大众</w:t>
            </w:r>
          </w:p>
        </w:tc>
        <w:tc>
          <w:tcPr>
            <w:tcW w:w="1614" w:type="dxa"/>
            <w:noWrap/>
            <w:hideMark/>
          </w:tcPr>
          <w:p w14:paraId="574F33B9"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14801999"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汽车软件项目</w:t>
            </w:r>
          </w:p>
        </w:tc>
      </w:tr>
      <w:tr w:rsidR="00055F13" w:rsidRPr="00055F13" w14:paraId="78D750AC" w14:textId="77777777" w:rsidTr="00055F13">
        <w:trPr>
          <w:trHeight w:val="315"/>
        </w:trPr>
        <w:tc>
          <w:tcPr>
            <w:tcW w:w="2917" w:type="dxa"/>
            <w:noWrap/>
            <w:hideMark/>
          </w:tcPr>
          <w:p w14:paraId="16F160F4"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上汽捷能</w:t>
            </w:r>
          </w:p>
        </w:tc>
        <w:tc>
          <w:tcPr>
            <w:tcW w:w="1614" w:type="dxa"/>
            <w:noWrap/>
            <w:hideMark/>
          </w:tcPr>
          <w:p w14:paraId="45213C9E"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271F5A48"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汽车软件项目</w:t>
            </w:r>
          </w:p>
        </w:tc>
      </w:tr>
      <w:tr w:rsidR="00055F13" w:rsidRPr="00055F13" w14:paraId="2AC8AB72" w14:textId="77777777" w:rsidTr="00055F13">
        <w:trPr>
          <w:trHeight w:val="315"/>
        </w:trPr>
        <w:tc>
          <w:tcPr>
            <w:tcW w:w="2917" w:type="dxa"/>
            <w:noWrap/>
            <w:hideMark/>
          </w:tcPr>
          <w:p w14:paraId="773ED27D"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吉利汽车</w:t>
            </w:r>
          </w:p>
        </w:tc>
        <w:tc>
          <w:tcPr>
            <w:tcW w:w="1614" w:type="dxa"/>
            <w:noWrap/>
            <w:hideMark/>
          </w:tcPr>
          <w:p w14:paraId="401DF6ED"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color w:val="000000"/>
              </w:rPr>
              <w:t>ASPICE</w:t>
            </w:r>
            <w:r w:rsidRPr="00055F13">
              <w:rPr>
                <w:rFonts w:ascii="Times New Roman" w:hAnsi="Times New Roman" w:cs="Times New Roman" w:hint="eastAsia"/>
                <w:color w:val="000000"/>
              </w:rPr>
              <w:t>二级</w:t>
            </w:r>
          </w:p>
        </w:tc>
        <w:tc>
          <w:tcPr>
            <w:tcW w:w="3765" w:type="dxa"/>
            <w:noWrap/>
            <w:hideMark/>
          </w:tcPr>
          <w:p w14:paraId="5896C321" w14:textId="77777777" w:rsidR="00055F13" w:rsidRPr="00055F13" w:rsidRDefault="00055F13" w:rsidP="00055F13">
            <w:pPr>
              <w:pStyle w:val="em"/>
              <w:spacing w:line="345" w:lineRule="atLeast"/>
              <w:rPr>
                <w:rFonts w:ascii="Times New Roman" w:hAnsi="Times New Roman" w:cs="Times New Roman"/>
                <w:color w:val="000000"/>
              </w:rPr>
            </w:pPr>
            <w:r w:rsidRPr="00055F13">
              <w:rPr>
                <w:rFonts w:ascii="Times New Roman" w:hAnsi="Times New Roman" w:cs="Times New Roman" w:hint="eastAsia"/>
                <w:color w:val="000000"/>
              </w:rPr>
              <w:t>汽车软件项目</w:t>
            </w:r>
          </w:p>
        </w:tc>
      </w:tr>
    </w:tbl>
    <w:p w14:paraId="159DBB64" w14:textId="5F2AA28C" w:rsidR="00450518" w:rsidRPr="00450518" w:rsidRDefault="00450518" w:rsidP="00450518">
      <w:pPr>
        <w:pStyle w:val="em"/>
        <w:spacing w:before="0" w:beforeAutospacing="0" w:after="0" w:afterAutospacing="0" w:line="345" w:lineRule="atLeast"/>
        <w:jc w:val="center"/>
        <w:rPr>
          <w:rFonts w:ascii="Times New Roman" w:hAnsi="Times New Roman" w:cs="Times New Roman" w:hint="eastAsia"/>
          <w:color w:val="000000"/>
          <w:sz w:val="21"/>
          <w:szCs w:val="21"/>
        </w:rPr>
      </w:pPr>
      <w:r w:rsidRPr="00450518">
        <w:rPr>
          <w:rFonts w:ascii="Times New Roman" w:hAnsi="Times New Roman" w:cs="Times New Roman"/>
          <w:color w:val="000000"/>
          <w:sz w:val="21"/>
          <w:szCs w:val="21"/>
        </w:rPr>
        <w:t>19</w:t>
      </w:r>
      <w:r w:rsidRPr="00450518">
        <w:rPr>
          <w:rFonts w:ascii="Times New Roman" w:hAnsi="Times New Roman" w:cs="Times New Roman"/>
          <w:color w:val="000000"/>
          <w:sz w:val="21"/>
          <w:szCs w:val="21"/>
        </w:rPr>
        <w:t>年汽车行业内</w:t>
      </w:r>
      <w:r w:rsidRPr="00450518">
        <w:rPr>
          <w:rFonts w:ascii="Times New Roman" w:hAnsi="Times New Roman" w:cs="Times New Roman"/>
          <w:color w:val="000000"/>
          <w:sz w:val="21"/>
          <w:szCs w:val="21"/>
        </w:rPr>
        <w:t>A-SPICE</w:t>
      </w:r>
      <w:r w:rsidRPr="00450518">
        <w:rPr>
          <w:rFonts w:ascii="Times New Roman" w:hAnsi="Times New Roman" w:cs="Times New Roman"/>
          <w:color w:val="000000"/>
          <w:sz w:val="21"/>
          <w:szCs w:val="21"/>
        </w:rPr>
        <w:t>认证及认证项目</w:t>
      </w:r>
    </w:p>
    <w:p w14:paraId="6DD14944" w14:textId="4BB07756" w:rsidR="00055F13" w:rsidRDefault="00450518" w:rsidP="00450518">
      <w:pPr>
        <w:pStyle w:val="1"/>
        <w:numPr>
          <w:ilvl w:val="0"/>
          <w:numId w:val="5"/>
        </w:numPr>
      </w:pPr>
      <w:r>
        <w:rPr>
          <w:rFonts w:hint="eastAsia"/>
        </w:rPr>
        <w:t>Auto</w:t>
      </w:r>
      <w:r>
        <w:t xml:space="preserve">motive </w:t>
      </w:r>
      <w:r w:rsidR="00055F13" w:rsidRPr="00450518">
        <w:t>SPICE</w:t>
      </w:r>
      <w:r w:rsidR="008B0FCE" w:rsidRPr="00450518">
        <w:rPr>
          <w:rFonts w:hint="eastAsia"/>
        </w:rPr>
        <w:t>过程能力确定</w:t>
      </w:r>
    </w:p>
    <w:p w14:paraId="0D39587B" w14:textId="77777777" w:rsidR="003F0531" w:rsidRDefault="00203EFC" w:rsidP="00203EFC">
      <w:pPr>
        <w:ind w:firstLineChars="200" w:firstLine="480"/>
      </w:pPr>
      <w:r>
        <w:rPr>
          <w:rFonts w:hint="eastAsia"/>
        </w:rPr>
        <w:t>在</w:t>
      </w:r>
      <w:r>
        <w:rPr>
          <w:rFonts w:hint="eastAsia"/>
        </w:rPr>
        <w:t>A-</w:t>
      </w:r>
      <w:r>
        <w:t>SPICE</w:t>
      </w:r>
      <w:r>
        <w:rPr>
          <w:rFonts w:hint="eastAsia"/>
        </w:rPr>
        <w:t>认定中会遵循一套评估标准，并相应地按照过程评估模型</w:t>
      </w:r>
      <w:r>
        <w:rPr>
          <w:rFonts w:hint="eastAsia"/>
        </w:rPr>
        <w:t>(</w:t>
      </w:r>
      <w:r>
        <w:t>PAM)</w:t>
      </w:r>
      <w:r>
        <w:rPr>
          <w:rFonts w:hint="eastAsia"/>
        </w:rPr>
        <w:t>，按照每一个过程的属性的完成度，根据评估标准以量化评估，最终确认</w:t>
      </w:r>
      <w:r>
        <w:rPr>
          <w:rFonts w:hint="eastAsia"/>
        </w:rPr>
        <w:t>A-</w:t>
      </w:r>
      <w:r>
        <w:t>SPICE</w:t>
      </w:r>
      <w:r>
        <w:rPr>
          <w:rFonts w:hint="eastAsia"/>
        </w:rPr>
        <w:t>过程能力等级。</w:t>
      </w:r>
    </w:p>
    <w:p w14:paraId="39DC7E0F" w14:textId="328EEE47" w:rsidR="00203EFC" w:rsidRPr="00530343" w:rsidRDefault="003F0531" w:rsidP="00203EFC">
      <w:pPr>
        <w:ind w:firstLineChars="200" w:firstLine="480"/>
      </w:pPr>
      <w:r>
        <w:rPr>
          <w:rFonts w:hint="eastAsia"/>
        </w:rPr>
        <w:t>值得一提的是，</w:t>
      </w:r>
      <w:r w:rsidRPr="003F0531">
        <w:rPr>
          <w:rFonts w:hint="eastAsia"/>
        </w:rPr>
        <w:t>术语“过程”</w:t>
      </w:r>
      <w:r>
        <w:rPr>
          <w:rFonts w:hint="eastAsia"/>
        </w:rPr>
        <w:t>分为</w:t>
      </w:r>
      <w:r w:rsidRPr="003F0531">
        <w:rPr>
          <w:rFonts w:hint="eastAsia"/>
        </w:rPr>
        <w:t>三个抽象层。注意这些抽象层面并不是为了定义一个严格的“非黑即白”的分层，也不是为了提供一个科学的分类模式</w:t>
      </w:r>
      <w:r>
        <w:rPr>
          <w:rFonts w:hint="eastAsia"/>
        </w:rPr>
        <w:t>，只</w:t>
      </w:r>
      <w:r w:rsidRPr="003F0531">
        <w:rPr>
          <w:rFonts w:hint="eastAsia"/>
        </w:rPr>
        <w:t>是为了理解</w:t>
      </w:r>
      <w:r>
        <w:rPr>
          <w:rFonts w:hint="eastAsia"/>
        </w:rPr>
        <w:t>。</w:t>
      </w:r>
      <w:r w:rsidRPr="003F0531">
        <w:rPr>
          <w:rFonts w:hint="eastAsia"/>
        </w:rPr>
        <w:t>在实践中，当涉及到属于“过程”时，这个词</w:t>
      </w:r>
      <w:r>
        <w:rPr>
          <w:rFonts w:hint="eastAsia"/>
        </w:rPr>
        <w:t>会对应不同</w:t>
      </w:r>
      <w:r w:rsidRPr="003F0531">
        <w:rPr>
          <w:rFonts w:hint="eastAsia"/>
        </w:rPr>
        <w:t>的抽象层面，</w:t>
      </w:r>
      <w:r>
        <w:rPr>
          <w:rFonts w:hint="eastAsia"/>
        </w:rPr>
        <w:t>其</w:t>
      </w:r>
      <w:r w:rsidR="00530343">
        <w:rPr>
          <w:rFonts w:hint="eastAsia"/>
        </w:rPr>
        <w:t>中</w:t>
      </w:r>
      <w:r>
        <w:rPr>
          <w:rFonts w:hint="eastAsia"/>
        </w:rPr>
        <w:t>过程评估模型</w:t>
      </w:r>
      <w:r w:rsidR="00530343">
        <w:rPr>
          <w:rFonts w:hint="eastAsia"/>
        </w:rPr>
        <w:t>(</w:t>
      </w:r>
      <w:r w:rsidR="00530343">
        <w:t>PAM)</w:t>
      </w:r>
      <w:r w:rsidRPr="003F0531">
        <w:rPr>
          <w:rFonts w:hint="eastAsia"/>
        </w:rPr>
        <w:t>属于最高层。</w:t>
      </w:r>
      <w:r>
        <w:rPr>
          <w:noProof/>
        </w:rPr>
        <w:drawing>
          <wp:inline distT="0" distB="0" distL="0" distR="0" wp14:anchorId="060F7309" wp14:editId="57F80638">
            <wp:extent cx="5274310" cy="27844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84475"/>
                    </a:xfrm>
                    <a:prstGeom prst="rect">
                      <a:avLst/>
                    </a:prstGeom>
                  </pic:spPr>
                </pic:pic>
              </a:graphicData>
            </a:graphic>
          </wp:inline>
        </w:drawing>
      </w:r>
    </w:p>
    <w:p w14:paraId="44ED0D6C" w14:textId="68D9A4F6" w:rsidR="003F0531" w:rsidRDefault="003F0531" w:rsidP="003F0531">
      <w:pPr>
        <w:ind w:firstLineChars="200" w:firstLine="420"/>
        <w:jc w:val="center"/>
        <w:rPr>
          <w:rFonts w:cs="Times New Roman"/>
          <w:sz w:val="21"/>
          <w:szCs w:val="21"/>
        </w:rPr>
      </w:pPr>
      <w:r w:rsidRPr="003F0531">
        <w:rPr>
          <w:rFonts w:cs="Times New Roman"/>
          <w:sz w:val="21"/>
          <w:szCs w:val="21"/>
        </w:rPr>
        <w:t>图</w:t>
      </w:r>
      <w:r w:rsidRPr="003F0531">
        <w:rPr>
          <w:rFonts w:cs="Times New Roman"/>
          <w:sz w:val="21"/>
          <w:szCs w:val="21"/>
        </w:rPr>
        <w:t xml:space="preserve">1  </w:t>
      </w:r>
      <w:r w:rsidRPr="003F0531">
        <w:rPr>
          <w:rFonts w:cs="Times New Roman"/>
          <w:sz w:val="21"/>
          <w:szCs w:val="21"/>
        </w:rPr>
        <w:t>如何解释术语</w:t>
      </w:r>
      <w:r w:rsidRPr="003F0531">
        <w:rPr>
          <w:rFonts w:cs="Times New Roman"/>
          <w:sz w:val="21"/>
          <w:szCs w:val="21"/>
        </w:rPr>
        <w:t>“</w:t>
      </w:r>
      <w:r w:rsidRPr="003F0531">
        <w:rPr>
          <w:rFonts w:cs="Times New Roman"/>
          <w:sz w:val="21"/>
          <w:szCs w:val="21"/>
        </w:rPr>
        <w:t>过程</w:t>
      </w:r>
      <w:r w:rsidRPr="003F0531">
        <w:rPr>
          <w:rFonts w:cs="Times New Roman"/>
          <w:sz w:val="21"/>
          <w:szCs w:val="21"/>
        </w:rPr>
        <w:t>”</w:t>
      </w:r>
    </w:p>
    <w:p w14:paraId="009A5EFE" w14:textId="77777777" w:rsidR="003F0531" w:rsidRPr="003F0531" w:rsidRDefault="003F0531" w:rsidP="003F0531">
      <w:pPr>
        <w:ind w:firstLineChars="200" w:firstLine="420"/>
        <w:jc w:val="center"/>
        <w:rPr>
          <w:rFonts w:cs="Times New Roman"/>
          <w:sz w:val="21"/>
          <w:szCs w:val="21"/>
        </w:rPr>
      </w:pPr>
    </w:p>
    <w:p w14:paraId="6ACE6E00" w14:textId="4B866652" w:rsidR="003F0531" w:rsidRPr="003F0531" w:rsidRDefault="003F0531" w:rsidP="00203EFC">
      <w:pPr>
        <w:ind w:firstLineChars="200" w:firstLine="480"/>
        <w:rPr>
          <w:rFonts w:hint="eastAsia"/>
        </w:rPr>
      </w:pPr>
      <w:r w:rsidRPr="003F0531">
        <w:rPr>
          <w:rFonts w:hint="eastAsia"/>
        </w:rPr>
        <w:t>获取在产品开发过程中获取的经验（即在</w:t>
      </w:r>
      <w:r>
        <w:rPr>
          <w:rFonts w:hint="eastAsia"/>
        </w:rPr>
        <w:t>“</w:t>
      </w:r>
      <w:r w:rsidRPr="003F0531">
        <w:rPr>
          <w:rFonts w:hint="eastAsia"/>
        </w:rPr>
        <w:t>实施</w:t>
      </w:r>
      <w:r>
        <w:rPr>
          <w:rFonts w:hint="eastAsia"/>
        </w:rPr>
        <w:t>”</w:t>
      </w:r>
      <w:r w:rsidRPr="003F0531">
        <w:rPr>
          <w:rFonts w:hint="eastAsia"/>
        </w:rPr>
        <w:t>层面），以与其他人共享这一经验意味着创建一个</w:t>
      </w:r>
      <w:r>
        <w:rPr>
          <w:rFonts w:hint="eastAsia"/>
        </w:rPr>
        <w:t>“</w:t>
      </w:r>
      <w:r w:rsidRPr="003F0531">
        <w:rPr>
          <w:rFonts w:hint="eastAsia"/>
        </w:rPr>
        <w:t>如何做”级别。然而</w:t>
      </w:r>
      <w:r>
        <w:rPr>
          <w:rFonts w:hint="eastAsia"/>
        </w:rPr>
        <w:t>，“</w:t>
      </w:r>
      <w:r w:rsidRPr="003F0531">
        <w:rPr>
          <w:rFonts w:hint="eastAsia"/>
        </w:rPr>
        <w:t>如何做”总是特定在特有的背景，</w:t>
      </w:r>
      <w:r>
        <w:rPr>
          <w:rFonts w:hint="eastAsia"/>
        </w:rPr>
        <w:t>例如</w:t>
      </w:r>
      <w:r w:rsidRPr="003F0531">
        <w:rPr>
          <w:rFonts w:hint="eastAsia"/>
        </w:rPr>
        <w:t>一个公司、一个组织单位、或者一个产品线。</w:t>
      </w:r>
      <w:r>
        <w:rPr>
          <w:rFonts w:hint="eastAsia"/>
        </w:rPr>
        <w:t>再比如</w:t>
      </w:r>
      <w:r w:rsidRPr="003F0531">
        <w:rPr>
          <w:rFonts w:hint="eastAsia"/>
        </w:rPr>
        <w:t>，项目、组织单位，或公司</w:t>
      </w:r>
      <w:r w:rsidRPr="003F0531">
        <w:rPr>
          <w:rFonts w:hint="eastAsia"/>
        </w:rPr>
        <w:t>A</w:t>
      </w:r>
      <w:r w:rsidRPr="003F0531">
        <w:rPr>
          <w:rFonts w:hint="eastAsia"/>
        </w:rPr>
        <w:t>的</w:t>
      </w:r>
      <w:r>
        <w:rPr>
          <w:rFonts w:hint="eastAsia"/>
        </w:rPr>
        <w:t>“</w:t>
      </w:r>
      <w:r w:rsidRPr="003F0531">
        <w:rPr>
          <w:rFonts w:hint="eastAsia"/>
        </w:rPr>
        <w:t>如何做”可能不适用于项目、组织单位或公司</w:t>
      </w:r>
      <w:r w:rsidRPr="003F0531">
        <w:rPr>
          <w:rFonts w:hint="eastAsia"/>
        </w:rPr>
        <w:t>B</w:t>
      </w:r>
      <w:r w:rsidRPr="003F0531">
        <w:rPr>
          <w:rFonts w:hint="eastAsia"/>
        </w:rPr>
        <w:t>。然而，两者可能都被希望符合过程成果和过程属性达成的</w:t>
      </w:r>
      <w:r w:rsidRPr="003F0531">
        <w:rPr>
          <w:rFonts w:hint="eastAsia"/>
        </w:rPr>
        <w:t>PAM</w:t>
      </w:r>
      <w:r w:rsidRPr="003F0531">
        <w:rPr>
          <w:rFonts w:hint="eastAsia"/>
        </w:rPr>
        <w:t>指标所代表的原则。这些指标是</w:t>
      </w:r>
      <w:r w:rsidRPr="003F0531">
        <w:rPr>
          <w:rFonts w:hint="eastAsia"/>
        </w:rPr>
        <w:t xml:space="preserve"> </w:t>
      </w:r>
      <w:r w:rsidRPr="003F0531">
        <w:rPr>
          <w:rFonts w:hint="eastAsia"/>
        </w:rPr>
        <w:t>在</w:t>
      </w:r>
      <w:r>
        <w:rPr>
          <w:rFonts w:hint="eastAsia"/>
        </w:rPr>
        <w:t>“</w:t>
      </w:r>
      <w:r w:rsidRPr="003F0531">
        <w:rPr>
          <w:rFonts w:hint="eastAsia"/>
        </w:rPr>
        <w:t>什么”的层面，而具体的模板、规程和工具等解决的决定是归属于</w:t>
      </w:r>
      <w:r>
        <w:rPr>
          <w:rFonts w:hint="eastAsia"/>
        </w:rPr>
        <w:t>“</w:t>
      </w:r>
      <w:r w:rsidRPr="003F0531">
        <w:rPr>
          <w:rFonts w:hint="eastAsia"/>
        </w:rPr>
        <w:t>如何做”层面。</w:t>
      </w:r>
    </w:p>
    <w:p w14:paraId="4C4A7735" w14:textId="3079DD15" w:rsidR="003D1D7F" w:rsidRPr="00450518" w:rsidRDefault="003D1D7F" w:rsidP="00203EFC">
      <w:pPr>
        <w:pStyle w:val="2"/>
        <w:numPr>
          <w:ilvl w:val="1"/>
          <w:numId w:val="11"/>
        </w:numPr>
      </w:pPr>
      <w:r w:rsidRPr="00450518">
        <w:rPr>
          <w:rFonts w:hint="eastAsia"/>
        </w:rPr>
        <w:t>过程评估模型</w:t>
      </w:r>
      <w:r w:rsidR="00203EFC">
        <w:rPr>
          <w:rFonts w:hint="eastAsia"/>
        </w:rPr>
        <w:t>（</w:t>
      </w:r>
      <w:r w:rsidR="00203EFC">
        <w:rPr>
          <w:rFonts w:hint="eastAsia"/>
        </w:rPr>
        <w:t>P</w:t>
      </w:r>
      <w:r w:rsidR="00203EFC">
        <w:t>AM</w:t>
      </w:r>
      <w:r w:rsidR="00203EFC">
        <w:rPr>
          <w:rFonts w:hint="eastAsia"/>
        </w:rPr>
        <w:t>）</w:t>
      </w:r>
    </w:p>
    <w:p w14:paraId="24762D3D" w14:textId="77777777" w:rsidR="00530343" w:rsidRDefault="00530343" w:rsidP="00203EFC">
      <w:pPr>
        <w:jc w:val="center"/>
        <w:rPr>
          <w:rFonts w:cs="Times New Roman"/>
          <w:szCs w:val="24"/>
          <w:shd w:val="clear" w:color="auto" w:fill="FFFFFF"/>
        </w:rPr>
      </w:pPr>
    </w:p>
    <w:p w14:paraId="74D678C8" w14:textId="7ABC4A2A" w:rsidR="00203EFC" w:rsidRDefault="00203EFC" w:rsidP="00203EFC">
      <w:pPr>
        <w:jc w:val="center"/>
        <w:rPr>
          <w:rFonts w:cs="Times New Roman"/>
          <w:szCs w:val="24"/>
          <w:shd w:val="clear" w:color="auto" w:fill="FFFFFF"/>
        </w:rPr>
      </w:pPr>
      <w:r>
        <w:rPr>
          <w:noProof/>
        </w:rPr>
        <w:drawing>
          <wp:inline distT="0" distB="0" distL="0" distR="0" wp14:anchorId="75D28543" wp14:editId="284F4C7C">
            <wp:extent cx="4514850" cy="25591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1890" cy="2608440"/>
                    </a:xfrm>
                    <a:prstGeom prst="rect">
                      <a:avLst/>
                    </a:prstGeom>
                  </pic:spPr>
                </pic:pic>
              </a:graphicData>
            </a:graphic>
          </wp:inline>
        </w:drawing>
      </w:r>
    </w:p>
    <w:p w14:paraId="2033EE20" w14:textId="36C61B12" w:rsidR="00203EFC" w:rsidRDefault="00203EFC" w:rsidP="00203EFC">
      <w:pPr>
        <w:pStyle w:val="em"/>
        <w:spacing w:before="0" w:beforeAutospacing="0" w:after="0" w:afterAutospacing="0" w:line="345" w:lineRule="atLeast"/>
        <w:jc w:val="center"/>
        <w:rPr>
          <w:rFonts w:ascii="Times New Roman" w:hAnsi="Times New Roman" w:cs="Times New Roman"/>
          <w:color w:val="000000"/>
          <w:sz w:val="21"/>
          <w:szCs w:val="21"/>
        </w:rPr>
      </w:pPr>
      <w:r w:rsidRPr="00AE08CC">
        <w:rPr>
          <w:rFonts w:ascii="Times New Roman" w:hAnsi="Times New Roman" w:cs="Times New Roman" w:hint="eastAsia"/>
          <w:color w:val="000000"/>
          <w:sz w:val="21"/>
          <w:szCs w:val="21"/>
        </w:rPr>
        <w:t>图</w:t>
      </w:r>
      <w:r w:rsidR="00530343">
        <w:rPr>
          <w:rFonts w:ascii="Times New Roman" w:hAnsi="Times New Roman" w:cs="Times New Roman"/>
          <w:color w:val="000000"/>
          <w:sz w:val="21"/>
          <w:szCs w:val="21"/>
        </w:rPr>
        <w:t>2</w:t>
      </w:r>
      <w:r w:rsidR="00195B33">
        <w:rPr>
          <w:rFonts w:ascii="Times New Roman" w:hAnsi="Times New Roman" w:cs="Times New Roman"/>
          <w:color w:val="000000"/>
          <w:sz w:val="21"/>
          <w:szCs w:val="21"/>
        </w:rPr>
        <w:t xml:space="preserve">  </w:t>
      </w:r>
      <w:r w:rsidRPr="00AE08CC">
        <w:rPr>
          <w:rFonts w:ascii="Times New Roman" w:hAnsi="Times New Roman" w:cs="Times New Roman" w:hint="eastAsia"/>
          <w:color w:val="000000"/>
          <w:sz w:val="21"/>
          <w:szCs w:val="21"/>
        </w:rPr>
        <w:t>过程评估模型关系</w:t>
      </w:r>
    </w:p>
    <w:p w14:paraId="5C717857" w14:textId="77777777" w:rsidR="00203EFC" w:rsidRPr="00203EFC" w:rsidRDefault="00203EFC" w:rsidP="00203EFC">
      <w:pPr>
        <w:pStyle w:val="em"/>
        <w:spacing w:before="0" w:beforeAutospacing="0" w:after="0" w:afterAutospacing="0" w:line="345" w:lineRule="atLeast"/>
        <w:jc w:val="center"/>
        <w:rPr>
          <w:rFonts w:ascii="Times New Roman" w:hAnsi="Times New Roman" w:cs="Times New Roman" w:hint="eastAsia"/>
          <w:color w:val="000000"/>
          <w:sz w:val="21"/>
          <w:szCs w:val="21"/>
        </w:rPr>
      </w:pPr>
    </w:p>
    <w:p w14:paraId="3CF7259F" w14:textId="706468EC" w:rsidR="00D35156" w:rsidRDefault="00203EFC" w:rsidP="00203EFC">
      <w:pPr>
        <w:ind w:firstLineChars="200" w:firstLine="480"/>
        <w:rPr>
          <w:shd w:val="clear" w:color="auto" w:fill="FFFFFF"/>
        </w:rPr>
      </w:pPr>
      <w:r>
        <w:rPr>
          <w:rFonts w:hint="eastAsia"/>
          <w:shd w:val="clear" w:color="auto" w:fill="FFFFFF"/>
        </w:rPr>
        <w:t>通过</w:t>
      </w:r>
      <w:r w:rsidR="00DB7BEF">
        <w:rPr>
          <w:rFonts w:hint="eastAsia"/>
          <w:shd w:val="clear" w:color="auto" w:fill="FFFFFF"/>
        </w:rPr>
        <w:t>过程评估模型</w:t>
      </w:r>
      <w:r w:rsidR="008B0FCE">
        <w:rPr>
          <w:rFonts w:hint="eastAsia"/>
          <w:shd w:val="clear" w:color="auto" w:fill="FFFFFF"/>
        </w:rPr>
        <w:t>来确定</w:t>
      </w:r>
      <w:r>
        <w:rPr>
          <w:rFonts w:hint="eastAsia"/>
          <w:shd w:val="clear" w:color="auto" w:fill="FFFFFF"/>
        </w:rPr>
        <w:t>A-</w:t>
      </w:r>
      <w:r>
        <w:rPr>
          <w:shd w:val="clear" w:color="auto" w:fill="FFFFFF"/>
        </w:rPr>
        <w:t>SPICE</w:t>
      </w:r>
      <w:r>
        <w:rPr>
          <w:rFonts w:hint="eastAsia"/>
          <w:shd w:val="clear" w:color="auto" w:fill="FFFFFF"/>
        </w:rPr>
        <w:t>等级</w:t>
      </w:r>
      <w:r w:rsidR="008B0FCE">
        <w:rPr>
          <w:rFonts w:hint="eastAsia"/>
          <w:shd w:val="clear" w:color="auto" w:fill="FFFFFF"/>
        </w:rPr>
        <w:t>的概念基于一个二维</w:t>
      </w:r>
      <w:r>
        <w:rPr>
          <w:rFonts w:hint="eastAsia"/>
          <w:shd w:val="clear" w:color="auto" w:fill="FFFFFF"/>
        </w:rPr>
        <w:t>坐标模型</w:t>
      </w:r>
      <w:r w:rsidR="008B0FCE">
        <w:rPr>
          <w:rFonts w:hint="eastAsia"/>
          <w:shd w:val="clear" w:color="auto" w:fill="FFFFFF"/>
        </w:rPr>
        <w:t>。</w:t>
      </w:r>
      <w:r>
        <w:rPr>
          <w:rFonts w:hint="eastAsia"/>
          <w:shd w:val="clear" w:color="auto" w:fill="FFFFFF"/>
        </w:rPr>
        <w:t>横坐标</w:t>
      </w:r>
      <w:r w:rsidR="008B0FCE">
        <w:rPr>
          <w:rFonts w:hint="eastAsia"/>
          <w:shd w:val="clear" w:color="auto" w:fill="FFFFFF"/>
        </w:rPr>
        <w:t>是由</w:t>
      </w:r>
      <w:r w:rsidR="00DB7BEF">
        <w:rPr>
          <w:rFonts w:hint="eastAsia"/>
          <w:shd w:val="clear" w:color="auto" w:fill="FFFFFF"/>
        </w:rPr>
        <w:t>过程参考模型</w:t>
      </w:r>
      <w:r w:rsidR="008B0FCE">
        <w:rPr>
          <w:rFonts w:hint="eastAsia"/>
          <w:shd w:val="clear" w:color="auto" w:fill="FFFFFF"/>
        </w:rPr>
        <w:t>（过程维度）定义的过程来提供。</w:t>
      </w:r>
      <w:r w:rsidR="00DB7BEF">
        <w:rPr>
          <w:rFonts w:hint="eastAsia"/>
          <w:shd w:val="clear" w:color="auto" w:fill="FFFFFF"/>
        </w:rPr>
        <w:t>纵坐标</w:t>
      </w:r>
      <w:r w:rsidR="008B0FCE">
        <w:rPr>
          <w:rFonts w:hint="eastAsia"/>
          <w:shd w:val="clear" w:color="auto" w:fill="FFFFFF"/>
        </w:rPr>
        <w:t>是由细化到过程属性的能力等级（能力维度）所构成。过程属性提供过程能力可度量的特性。过程评估模型从过程参考模型中选择过程并增补了指标。</w:t>
      </w:r>
      <w:r w:rsidR="00DB7BEF">
        <w:rPr>
          <w:rFonts w:hint="eastAsia"/>
          <w:shd w:val="clear" w:color="auto" w:fill="FFFFFF"/>
        </w:rPr>
        <w:t>在</w:t>
      </w:r>
      <w:r w:rsidR="00DB7BEF">
        <w:rPr>
          <w:rFonts w:hint="eastAsia"/>
          <w:shd w:val="clear" w:color="auto" w:fill="FFFFFF"/>
        </w:rPr>
        <w:t>A-</w:t>
      </w:r>
      <w:r w:rsidR="00DB7BEF">
        <w:rPr>
          <w:shd w:val="clear" w:color="auto" w:fill="FFFFFF"/>
        </w:rPr>
        <w:t>SPICE</w:t>
      </w:r>
      <w:r w:rsidR="00DB7BEF">
        <w:rPr>
          <w:rFonts w:hint="eastAsia"/>
          <w:shd w:val="clear" w:color="auto" w:fill="FFFFFF"/>
        </w:rPr>
        <w:t>认证过程中，</w:t>
      </w:r>
      <w:r w:rsidR="008B0FCE">
        <w:rPr>
          <w:rFonts w:hint="eastAsia"/>
          <w:shd w:val="clear" w:color="auto" w:fill="FFFFFF"/>
        </w:rPr>
        <w:t>评估师</w:t>
      </w:r>
      <w:r w:rsidR="00DB7BEF">
        <w:rPr>
          <w:rFonts w:hint="eastAsia"/>
          <w:shd w:val="clear" w:color="auto" w:fill="FFFFFF"/>
        </w:rPr>
        <w:t>一般会</w:t>
      </w:r>
      <w:r w:rsidR="008B0FCE">
        <w:rPr>
          <w:rFonts w:hint="eastAsia"/>
          <w:shd w:val="clear" w:color="auto" w:fill="FFFFFF"/>
        </w:rPr>
        <w:t>通过收集客观证据以获取相应指标，再根据能力维度对过程进行评分。</w:t>
      </w:r>
    </w:p>
    <w:p w14:paraId="676DD407" w14:textId="2642D294" w:rsidR="00AE08CC" w:rsidRDefault="00AE08CC" w:rsidP="00AE08CC">
      <w:pPr>
        <w:rPr>
          <w:rFonts w:cs="Times New Roman"/>
          <w:szCs w:val="24"/>
          <w:shd w:val="clear" w:color="auto" w:fill="FFFFFF"/>
        </w:rPr>
      </w:pPr>
      <w:r>
        <w:rPr>
          <w:rFonts w:cs="Times New Roman"/>
          <w:szCs w:val="24"/>
          <w:shd w:val="clear" w:color="auto" w:fill="FFFFFF"/>
        </w:rPr>
        <w:tab/>
      </w:r>
      <w:r w:rsidR="00DB7BEF">
        <w:rPr>
          <w:rFonts w:cs="Times New Roman" w:hint="eastAsia"/>
          <w:szCs w:val="24"/>
          <w:shd w:val="clear" w:color="auto" w:fill="FFFFFF"/>
        </w:rPr>
        <w:t>其中</w:t>
      </w:r>
      <w:r>
        <w:rPr>
          <w:rFonts w:cs="Times New Roman" w:hint="eastAsia"/>
          <w:szCs w:val="24"/>
          <w:shd w:val="clear" w:color="auto" w:fill="FFFFFF"/>
        </w:rPr>
        <w:t>所有的过程依据过程类别进行分组，并根据他们所处理活动的类型在过程组内进一步划分。一般而言</w:t>
      </w:r>
      <w:r w:rsidR="00DB7BEF">
        <w:rPr>
          <w:rFonts w:cs="Times New Roman" w:hint="eastAsia"/>
          <w:szCs w:val="24"/>
          <w:shd w:val="clear" w:color="auto" w:fill="FFFFFF"/>
        </w:rPr>
        <w:t>主要</w:t>
      </w:r>
      <w:r>
        <w:rPr>
          <w:rFonts w:cs="Times New Roman" w:hint="eastAsia"/>
          <w:szCs w:val="24"/>
          <w:shd w:val="clear" w:color="auto" w:fill="FFFFFF"/>
        </w:rPr>
        <w:t>划分为三个过程类别：主要生命周期过程、组织生命周期过程和支持生命周期过程。</w:t>
      </w:r>
      <w:r>
        <w:rPr>
          <w:rFonts w:cs="Times New Roman" w:hint="eastAsia"/>
          <w:szCs w:val="24"/>
          <w:shd w:val="clear" w:color="auto" w:fill="FFFFFF"/>
        </w:rPr>
        <w:t>A-</w:t>
      </w:r>
      <w:r>
        <w:rPr>
          <w:rFonts w:cs="Times New Roman"/>
          <w:szCs w:val="24"/>
          <w:shd w:val="clear" w:color="auto" w:fill="FFFFFF"/>
        </w:rPr>
        <w:t>SPICE</w:t>
      </w:r>
      <w:r>
        <w:rPr>
          <w:rFonts w:cs="Times New Roman" w:hint="eastAsia"/>
          <w:szCs w:val="24"/>
          <w:shd w:val="clear" w:color="auto" w:fill="FFFFFF"/>
        </w:rPr>
        <w:t>过程参考</w:t>
      </w:r>
      <w:r w:rsidR="00DB7BEF">
        <w:rPr>
          <w:rFonts w:cs="Times New Roman" w:hint="eastAsia"/>
          <w:szCs w:val="24"/>
          <w:shd w:val="clear" w:color="auto" w:fill="FFFFFF"/>
        </w:rPr>
        <w:t>模型</w:t>
      </w:r>
      <w:r>
        <w:rPr>
          <w:rFonts w:cs="Times New Roman" w:hint="eastAsia"/>
          <w:szCs w:val="24"/>
          <w:shd w:val="clear" w:color="auto" w:fill="FFFFFF"/>
        </w:rPr>
        <w:t>如图</w:t>
      </w:r>
      <w:r w:rsidR="00530343">
        <w:rPr>
          <w:rFonts w:cs="Times New Roman" w:hint="eastAsia"/>
          <w:szCs w:val="24"/>
          <w:shd w:val="clear" w:color="auto" w:fill="FFFFFF"/>
        </w:rPr>
        <w:t>3</w:t>
      </w:r>
      <w:r w:rsidR="00203EFC">
        <w:rPr>
          <w:rFonts w:cs="Times New Roman" w:hint="eastAsia"/>
          <w:szCs w:val="24"/>
          <w:shd w:val="clear" w:color="auto" w:fill="FFFFFF"/>
        </w:rPr>
        <w:t>。</w:t>
      </w:r>
    </w:p>
    <w:p w14:paraId="7DDBABEA" w14:textId="42BAC525" w:rsidR="00AE08CC" w:rsidRDefault="00AE08CC" w:rsidP="00AE08CC">
      <w:pPr>
        <w:rPr>
          <w:rFonts w:cs="Times New Roman" w:hint="eastAsia"/>
          <w:szCs w:val="24"/>
          <w:shd w:val="clear" w:color="auto" w:fill="FFFFFF"/>
        </w:rPr>
      </w:pPr>
      <w:r>
        <w:rPr>
          <w:noProof/>
        </w:rPr>
        <w:drawing>
          <wp:inline distT="0" distB="0" distL="0" distR="0" wp14:anchorId="1229ECB1" wp14:editId="3344881F">
            <wp:extent cx="5274310" cy="424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241800"/>
                    </a:xfrm>
                    <a:prstGeom prst="rect">
                      <a:avLst/>
                    </a:prstGeom>
                    <a:noFill/>
                    <a:ln>
                      <a:noFill/>
                    </a:ln>
                  </pic:spPr>
                </pic:pic>
              </a:graphicData>
            </a:graphic>
          </wp:inline>
        </w:drawing>
      </w:r>
    </w:p>
    <w:p w14:paraId="0A63A68B" w14:textId="32B9CEE9" w:rsidR="003D1D7F" w:rsidRDefault="00195B33" w:rsidP="00DB7BEF">
      <w:pPr>
        <w:jc w:val="center"/>
        <w:rPr>
          <w:rFonts w:cs="Times New Roman"/>
          <w:sz w:val="21"/>
          <w:szCs w:val="21"/>
          <w:shd w:val="clear" w:color="auto" w:fill="FFFFFF"/>
        </w:rPr>
      </w:pPr>
      <w:r>
        <w:rPr>
          <w:rFonts w:cs="Times New Roman" w:hint="eastAsia"/>
          <w:sz w:val="21"/>
          <w:szCs w:val="21"/>
          <w:shd w:val="clear" w:color="auto" w:fill="FFFFFF"/>
        </w:rPr>
        <w:t>图</w:t>
      </w:r>
      <w:r w:rsidR="00530343">
        <w:rPr>
          <w:rFonts w:cs="Times New Roman"/>
          <w:sz w:val="21"/>
          <w:szCs w:val="21"/>
          <w:shd w:val="clear" w:color="auto" w:fill="FFFFFF"/>
        </w:rPr>
        <w:t>3</w:t>
      </w:r>
      <w:r>
        <w:rPr>
          <w:rFonts w:cs="Times New Roman"/>
          <w:sz w:val="21"/>
          <w:szCs w:val="21"/>
          <w:shd w:val="clear" w:color="auto" w:fill="FFFFFF"/>
        </w:rPr>
        <w:tab/>
        <w:t xml:space="preserve"> </w:t>
      </w:r>
      <w:r w:rsidR="00AE08CC" w:rsidRPr="00AE08CC">
        <w:rPr>
          <w:rFonts w:cs="Times New Roman"/>
          <w:sz w:val="21"/>
          <w:szCs w:val="21"/>
          <w:shd w:val="clear" w:color="auto" w:fill="FFFFFF"/>
        </w:rPr>
        <w:t>AutomotiveSPICE</w:t>
      </w:r>
      <w:r w:rsidR="00AE08CC" w:rsidRPr="00AE08CC">
        <w:rPr>
          <w:rFonts w:cs="Times New Roman"/>
          <w:sz w:val="21"/>
          <w:szCs w:val="21"/>
          <w:shd w:val="clear" w:color="auto" w:fill="FFFFFF"/>
        </w:rPr>
        <w:t>过程参考模型</w:t>
      </w:r>
      <w:r w:rsidR="00DB7BEF">
        <w:rPr>
          <w:rFonts w:cs="Times New Roman" w:hint="eastAsia"/>
          <w:sz w:val="21"/>
          <w:szCs w:val="21"/>
          <w:shd w:val="clear" w:color="auto" w:fill="FFFFFF"/>
        </w:rPr>
        <w:t>(</w:t>
      </w:r>
      <w:r w:rsidR="00DB7BEF">
        <w:rPr>
          <w:rFonts w:cs="Times New Roman"/>
          <w:sz w:val="21"/>
          <w:szCs w:val="21"/>
          <w:shd w:val="clear" w:color="auto" w:fill="FFFFFF"/>
        </w:rPr>
        <w:t>PRM)</w:t>
      </w:r>
      <w:r w:rsidR="00AE08CC" w:rsidRPr="00AE08CC">
        <w:rPr>
          <w:rFonts w:cs="Times New Roman"/>
          <w:sz w:val="21"/>
          <w:szCs w:val="21"/>
          <w:shd w:val="clear" w:color="auto" w:fill="FFFFFF"/>
        </w:rPr>
        <w:t>概览图</w:t>
      </w:r>
    </w:p>
    <w:p w14:paraId="37EC8751" w14:textId="77777777" w:rsidR="00DB7BEF" w:rsidRPr="00DB7BEF" w:rsidRDefault="00DB7BEF" w:rsidP="00DB7BEF">
      <w:pPr>
        <w:jc w:val="center"/>
        <w:rPr>
          <w:rFonts w:cs="Times New Roman" w:hint="eastAsia"/>
          <w:sz w:val="21"/>
          <w:szCs w:val="21"/>
          <w:shd w:val="clear" w:color="auto" w:fill="FFFFFF"/>
        </w:rPr>
      </w:pPr>
    </w:p>
    <w:p w14:paraId="6BE7DE62" w14:textId="6583C77D" w:rsidR="008B0FCE" w:rsidRDefault="003D1D7F" w:rsidP="00DB7BEF">
      <w:pPr>
        <w:pStyle w:val="2"/>
        <w:numPr>
          <w:ilvl w:val="1"/>
          <w:numId w:val="11"/>
        </w:numPr>
        <w:rPr>
          <w:shd w:val="clear" w:color="auto" w:fill="FFFFFF"/>
        </w:rPr>
      </w:pPr>
      <w:r w:rsidRPr="003D1D7F">
        <w:rPr>
          <w:rFonts w:hint="eastAsia"/>
          <w:shd w:val="clear" w:color="auto" w:fill="FFFFFF"/>
        </w:rPr>
        <w:t>度量框架</w:t>
      </w:r>
    </w:p>
    <w:p w14:paraId="39A8DCAA" w14:textId="067BED51" w:rsidR="003D1D7F" w:rsidRPr="003D1D7F" w:rsidRDefault="003D1D7F" w:rsidP="003D1D7F">
      <w:pPr>
        <w:ind w:firstLine="420"/>
        <w:rPr>
          <w:rFonts w:cs="Times New Roman"/>
          <w:szCs w:val="24"/>
          <w:shd w:val="clear" w:color="auto" w:fill="FFFFFF"/>
        </w:rPr>
      </w:pPr>
      <w:r w:rsidRPr="003D1D7F">
        <w:rPr>
          <w:rFonts w:cs="Times New Roman" w:hint="eastAsia"/>
          <w:szCs w:val="24"/>
          <w:shd w:val="clear" w:color="auto" w:fill="FFFFFF"/>
        </w:rPr>
        <w:t>度量框架为</w:t>
      </w:r>
      <w:r w:rsidR="00DB7BEF">
        <w:rPr>
          <w:rFonts w:cs="Times New Roman" w:hint="eastAsia"/>
          <w:szCs w:val="24"/>
          <w:shd w:val="clear" w:color="auto" w:fill="FFFFFF"/>
        </w:rPr>
        <w:t>纵坐标（</w:t>
      </w:r>
      <w:r w:rsidRPr="003D1D7F">
        <w:rPr>
          <w:rFonts w:cs="Times New Roman" w:hint="eastAsia"/>
          <w:szCs w:val="24"/>
          <w:shd w:val="clear" w:color="auto" w:fill="FFFFFF"/>
        </w:rPr>
        <w:t>能力维度</w:t>
      </w:r>
      <w:r w:rsidR="00DB7BEF">
        <w:rPr>
          <w:rFonts w:cs="Times New Roman" w:hint="eastAsia"/>
          <w:szCs w:val="24"/>
          <w:shd w:val="clear" w:color="auto" w:fill="FFFFFF"/>
        </w:rPr>
        <w:t>）</w:t>
      </w:r>
      <w:r w:rsidRPr="003D1D7F">
        <w:rPr>
          <w:rFonts w:cs="Times New Roman" w:hint="eastAsia"/>
          <w:szCs w:val="24"/>
          <w:shd w:val="clear" w:color="auto" w:fill="FFFFFF"/>
        </w:rPr>
        <w:t>提供了必要的需求和规则</w:t>
      </w:r>
      <w:r w:rsidR="00DB7BEF">
        <w:rPr>
          <w:rFonts w:cs="Times New Roman" w:hint="eastAsia"/>
          <w:szCs w:val="24"/>
          <w:shd w:val="clear" w:color="auto" w:fill="FFFFFF"/>
        </w:rPr>
        <w:t>，这使得在评估中，对于抽象的属性得以量化打分评估，这样</w:t>
      </w:r>
      <w:r w:rsidRPr="003D1D7F">
        <w:rPr>
          <w:rFonts w:cs="Times New Roman" w:hint="eastAsia"/>
          <w:szCs w:val="24"/>
          <w:shd w:val="clear" w:color="auto" w:fill="FFFFFF"/>
        </w:rPr>
        <w:t>评估人员</w:t>
      </w:r>
      <w:r w:rsidR="00DB7BEF">
        <w:rPr>
          <w:rFonts w:cs="Times New Roman" w:hint="eastAsia"/>
          <w:szCs w:val="24"/>
          <w:shd w:val="clear" w:color="auto" w:fill="FFFFFF"/>
        </w:rPr>
        <w:t>就能够</w:t>
      </w:r>
      <w:r w:rsidRPr="003D1D7F">
        <w:rPr>
          <w:rFonts w:cs="Times New Roman" w:hint="eastAsia"/>
          <w:szCs w:val="24"/>
          <w:shd w:val="clear" w:color="auto" w:fill="FFFFFF"/>
        </w:rPr>
        <w:t>确定对象过程的能力级</w:t>
      </w:r>
      <w:r w:rsidRPr="003D1D7F">
        <w:rPr>
          <w:rFonts w:cs="Times New Roman"/>
          <w:szCs w:val="24"/>
          <w:shd w:val="clear" w:color="auto" w:fill="FFFFFF"/>
        </w:rPr>
        <w:t>别。</w:t>
      </w:r>
      <w:r w:rsidR="00DB7BEF">
        <w:rPr>
          <w:rFonts w:cs="Times New Roman" w:hint="eastAsia"/>
          <w:szCs w:val="24"/>
          <w:shd w:val="clear" w:color="auto" w:fill="FFFFFF"/>
        </w:rPr>
        <w:t>不过这些</w:t>
      </w:r>
      <w:r w:rsidRPr="003D1D7F">
        <w:rPr>
          <w:rFonts w:cs="Times New Roman"/>
          <w:szCs w:val="24"/>
          <w:shd w:val="clear" w:color="auto" w:fill="FFFFFF"/>
        </w:rPr>
        <w:t>能力级别</w:t>
      </w:r>
      <w:r w:rsidR="00DB7BEF">
        <w:rPr>
          <w:rFonts w:cs="Times New Roman" w:hint="eastAsia"/>
          <w:szCs w:val="24"/>
          <w:shd w:val="clear" w:color="auto" w:fill="FFFFFF"/>
        </w:rPr>
        <w:t>只被</w:t>
      </w:r>
      <w:r w:rsidRPr="003D1D7F">
        <w:rPr>
          <w:rFonts w:cs="Times New Roman"/>
          <w:szCs w:val="24"/>
          <w:shd w:val="clear" w:color="auto" w:fill="FFFFFF"/>
        </w:rPr>
        <w:t>定义为度量框架的一部分。</w:t>
      </w:r>
      <w:r w:rsidRPr="003D1D7F">
        <w:rPr>
          <w:rFonts w:cs="Times New Roman"/>
          <w:szCs w:val="24"/>
          <w:shd w:val="clear" w:color="auto" w:fill="FFFFFF"/>
        </w:rPr>
        <w:t xml:space="preserve"> </w:t>
      </w:r>
    </w:p>
    <w:p w14:paraId="1A5E6935" w14:textId="77777777" w:rsidR="00195B33" w:rsidRDefault="003D1D7F" w:rsidP="00195B33">
      <w:pPr>
        <w:ind w:firstLine="420"/>
        <w:rPr>
          <w:rFonts w:cs="Times New Roman"/>
          <w:szCs w:val="24"/>
          <w:shd w:val="clear" w:color="auto" w:fill="FFFFFF"/>
        </w:rPr>
      </w:pPr>
      <w:r w:rsidRPr="003D1D7F">
        <w:rPr>
          <w:rFonts w:cs="Times New Roman" w:hint="eastAsia"/>
          <w:szCs w:val="24"/>
          <w:shd w:val="clear" w:color="auto" w:fill="FFFFFF"/>
        </w:rPr>
        <w:t>为了能够进行评定，度量框架提供了定义过程能力的有可度量特性的过程属性。每个过程属性被分</w:t>
      </w:r>
      <w:r w:rsidRPr="003D1D7F">
        <w:rPr>
          <w:rFonts w:cs="Times New Roman"/>
          <w:szCs w:val="24"/>
          <w:shd w:val="clear" w:color="auto" w:fill="FFFFFF"/>
        </w:rPr>
        <w:t>配到特定的能力级别。某个过程属性达成的程度是基于已定义的评定尺度的评定方式来表示。评估师对对象过程的最终能力级别的</w:t>
      </w:r>
      <w:r w:rsidR="00DB7BEF" w:rsidRPr="00DB7BEF">
        <w:rPr>
          <w:rFonts w:cs="Times New Roman"/>
          <w:szCs w:val="24"/>
          <w:shd w:val="clear" w:color="auto" w:fill="FFFFFF"/>
        </w:rPr>
        <w:t>CMMI</w:t>
      </w:r>
      <w:r w:rsidRPr="003D1D7F">
        <w:rPr>
          <w:rFonts w:cs="Times New Roman"/>
          <w:szCs w:val="24"/>
          <w:shd w:val="clear" w:color="auto" w:fill="FFFFFF"/>
        </w:rPr>
        <w:t>导出规则是由过程能力等级模型来表示。</w:t>
      </w:r>
    </w:p>
    <w:p w14:paraId="55E58DB5" w14:textId="32F6C96E" w:rsidR="003D1D7F" w:rsidRDefault="00195B33" w:rsidP="00195B33">
      <w:pPr>
        <w:ind w:firstLine="420"/>
        <w:rPr>
          <w:rFonts w:cs="Times New Roman"/>
          <w:szCs w:val="24"/>
          <w:shd w:val="clear" w:color="auto" w:fill="FFFFFF"/>
        </w:rPr>
      </w:pPr>
      <w:r w:rsidRPr="00195B33">
        <w:rPr>
          <w:rFonts w:cs="Times New Roman" w:hint="eastAsia"/>
          <w:szCs w:val="24"/>
          <w:shd w:val="clear" w:color="auto" w:fill="FFFFFF"/>
        </w:rPr>
        <w:t>过程级别是为了显著提高过程的执行能力而相互协作的一组过程属性（一个或多个）。每个过程属</w:t>
      </w:r>
      <w:r w:rsidRPr="00195B33">
        <w:rPr>
          <w:rFonts w:cs="Times New Roman" w:hint="eastAsia"/>
          <w:szCs w:val="24"/>
          <w:shd w:val="clear" w:color="auto" w:fill="FFFFFF"/>
        </w:rPr>
        <w:t xml:space="preserve"> </w:t>
      </w:r>
      <w:r w:rsidRPr="00195B33">
        <w:rPr>
          <w:rFonts w:cs="Times New Roman" w:hint="eastAsia"/>
          <w:szCs w:val="24"/>
          <w:shd w:val="clear" w:color="auto" w:fill="FFFFFF"/>
        </w:rPr>
        <w:t>性处理能力级别的某个特定方面。这些级别构成了通过任何过程的能力改进而发展来的合理方法。</w:t>
      </w:r>
    </w:p>
    <w:p w14:paraId="409A5D1F" w14:textId="77777777" w:rsidR="00195B33" w:rsidRPr="00195B33" w:rsidRDefault="00195B33" w:rsidP="00195B33">
      <w:pPr>
        <w:ind w:firstLine="420"/>
        <w:rPr>
          <w:rFonts w:cs="Times New Roman" w:hint="eastAsia"/>
          <w:sz w:val="21"/>
          <w:szCs w:val="21"/>
          <w:shd w:val="clear" w:color="auto" w:fill="FFFFFF"/>
        </w:rPr>
      </w:pPr>
    </w:p>
    <w:p w14:paraId="5148F64D" w14:textId="34134DE7" w:rsidR="00195B33" w:rsidRDefault="00195B33" w:rsidP="003D1D7F">
      <w:pPr>
        <w:jc w:val="center"/>
        <w:rPr>
          <w:rFonts w:cs="Times New Roman" w:hint="eastAsia"/>
          <w:b/>
          <w:bCs/>
          <w:szCs w:val="24"/>
          <w:shd w:val="clear" w:color="auto" w:fill="FFFFFF"/>
        </w:rPr>
      </w:pPr>
      <w:r w:rsidRPr="00195B33">
        <w:rPr>
          <w:rFonts w:hint="eastAsia"/>
        </w:rPr>
        <w:drawing>
          <wp:inline distT="0" distB="0" distL="0" distR="0" wp14:anchorId="42575850" wp14:editId="1C086AB4">
            <wp:extent cx="5274310" cy="22593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9330"/>
                    </a:xfrm>
                    <a:prstGeom prst="rect">
                      <a:avLst/>
                    </a:prstGeom>
                    <a:noFill/>
                    <a:ln>
                      <a:noFill/>
                    </a:ln>
                  </pic:spPr>
                </pic:pic>
              </a:graphicData>
            </a:graphic>
          </wp:inline>
        </w:drawing>
      </w:r>
    </w:p>
    <w:p w14:paraId="593A2D3B" w14:textId="1468CF9C" w:rsidR="003D1D7F" w:rsidRDefault="00195B33" w:rsidP="00195B33">
      <w:pPr>
        <w:jc w:val="center"/>
        <w:rPr>
          <w:rFonts w:cs="Times New Roman"/>
          <w:sz w:val="21"/>
          <w:szCs w:val="21"/>
          <w:shd w:val="clear" w:color="auto" w:fill="FFFFFF"/>
        </w:rPr>
      </w:pPr>
      <w:r>
        <w:rPr>
          <w:rFonts w:cs="Times New Roman" w:hint="eastAsia"/>
          <w:sz w:val="21"/>
          <w:szCs w:val="21"/>
          <w:shd w:val="clear" w:color="auto" w:fill="FFFFFF"/>
        </w:rPr>
        <w:t>表</w:t>
      </w:r>
      <w:r>
        <w:rPr>
          <w:rFonts w:cs="Times New Roman" w:hint="eastAsia"/>
          <w:sz w:val="21"/>
          <w:szCs w:val="21"/>
          <w:shd w:val="clear" w:color="auto" w:fill="FFFFFF"/>
        </w:rPr>
        <w:t>2</w:t>
      </w:r>
      <w:r>
        <w:rPr>
          <w:rFonts w:cs="Times New Roman"/>
          <w:sz w:val="21"/>
          <w:szCs w:val="21"/>
          <w:shd w:val="clear" w:color="auto" w:fill="FFFFFF"/>
        </w:rPr>
        <w:t xml:space="preserve">  </w:t>
      </w:r>
      <w:r w:rsidR="003D1D7F" w:rsidRPr="003D1D7F">
        <w:rPr>
          <w:rFonts w:cs="Times New Roman"/>
          <w:sz w:val="21"/>
          <w:szCs w:val="21"/>
          <w:shd w:val="clear" w:color="auto" w:fill="FFFFFF"/>
        </w:rPr>
        <w:t>A-SPICE</w:t>
      </w:r>
      <w:r w:rsidR="003D1D7F" w:rsidRPr="003D1D7F">
        <w:rPr>
          <w:rFonts w:cs="Times New Roman"/>
          <w:sz w:val="21"/>
          <w:szCs w:val="21"/>
          <w:shd w:val="clear" w:color="auto" w:fill="FFFFFF"/>
        </w:rPr>
        <w:t>过程能力级别</w:t>
      </w:r>
    </w:p>
    <w:p w14:paraId="13F15EC1" w14:textId="77777777" w:rsidR="00195B33" w:rsidRPr="00195B33" w:rsidRDefault="00195B33" w:rsidP="00195B33">
      <w:pPr>
        <w:jc w:val="center"/>
        <w:rPr>
          <w:rFonts w:cs="Times New Roman" w:hint="eastAsia"/>
          <w:sz w:val="21"/>
          <w:szCs w:val="21"/>
          <w:shd w:val="clear" w:color="auto" w:fill="FFFFFF"/>
        </w:rPr>
      </w:pPr>
    </w:p>
    <w:p w14:paraId="12AF66CD" w14:textId="54B0BB0D" w:rsidR="003D1D7F" w:rsidRDefault="003D1D7F" w:rsidP="00195B33">
      <w:pPr>
        <w:pStyle w:val="2"/>
        <w:numPr>
          <w:ilvl w:val="1"/>
          <w:numId w:val="11"/>
        </w:numPr>
        <w:rPr>
          <w:shd w:val="clear" w:color="auto" w:fill="FFFFFF"/>
        </w:rPr>
      </w:pPr>
      <w:r>
        <w:rPr>
          <w:rFonts w:hint="eastAsia"/>
          <w:shd w:val="clear" w:color="auto" w:fill="FFFFFF"/>
        </w:rPr>
        <w:t>评定尺度</w:t>
      </w:r>
    </w:p>
    <w:p w14:paraId="5A89E4B6" w14:textId="6E6F5EBB" w:rsidR="003D1D7F" w:rsidRPr="003D1D7F" w:rsidRDefault="003D1D7F" w:rsidP="003D1D7F">
      <w:pPr>
        <w:ind w:firstLineChars="200" w:firstLine="480"/>
        <w:rPr>
          <w:rFonts w:cs="Times New Roman"/>
          <w:szCs w:val="24"/>
          <w:shd w:val="clear" w:color="auto" w:fill="FFFFFF"/>
        </w:rPr>
      </w:pPr>
      <w:r w:rsidRPr="003D1D7F">
        <w:rPr>
          <w:rFonts w:cs="Times New Roman" w:hint="eastAsia"/>
          <w:szCs w:val="24"/>
          <w:shd w:val="clear" w:color="auto" w:fill="FFFFFF"/>
        </w:rPr>
        <w:t>为支持过程属性评定，</w:t>
      </w:r>
      <w:r w:rsidRPr="003D1D7F">
        <w:rPr>
          <w:rFonts w:cs="Times New Roman"/>
          <w:szCs w:val="24"/>
          <w:shd w:val="clear" w:color="auto" w:fill="FFFFFF"/>
        </w:rPr>
        <w:t>度量框架提供了一个已定义的评定尺度（可选择更详细的评定</w:t>
      </w:r>
      <w:r w:rsidRPr="003D1D7F">
        <w:rPr>
          <w:rFonts w:cs="Times New Roman"/>
          <w:szCs w:val="24"/>
          <w:shd w:val="clear" w:color="auto" w:fill="FFFFFF"/>
        </w:rPr>
        <w:t xml:space="preserve"> </w:t>
      </w:r>
      <w:r w:rsidRPr="003D1D7F">
        <w:rPr>
          <w:rFonts w:cs="Times New Roman"/>
          <w:szCs w:val="24"/>
          <w:shd w:val="clear" w:color="auto" w:fill="FFFFFF"/>
        </w:rPr>
        <w:t>尺度），其是基于评估类型（例如，组织成熟度评估所需的）的不同评定方法和不同聚合方法的选择。</w:t>
      </w:r>
      <w:r w:rsidRPr="003D1D7F">
        <w:rPr>
          <w:rFonts w:cs="Times New Roman"/>
          <w:szCs w:val="24"/>
          <w:shd w:val="clear" w:color="auto" w:fill="FFFFFF"/>
        </w:rPr>
        <w:t xml:space="preserve"> </w:t>
      </w:r>
    </w:p>
    <w:p w14:paraId="05399FB1" w14:textId="7443487A" w:rsidR="003D1D7F" w:rsidRDefault="00123438" w:rsidP="00A630F0">
      <w:pPr>
        <w:rPr>
          <w:rFonts w:cs="Times New Roman"/>
          <w:b/>
          <w:bCs/>
          <w:szCs w:val="24"/>
          <w:shd w:val="clear" w:color="auto" w:fill="FFFFFF"/>
        </w:rPr>
      </w:pPr>
      <w:r w:rsidRPr="00123438">
        <w:rPr>
          <w:rFonts w:hint="eastAsia"/>
        </w:rPr>
        <w:drawing>
          <wp:inline distT="0" distB="0" distL="0" distR="0" wp14:anchorId="1B7F8142" wp14:editId="0AD3A3E5">
            <wp:extent cx="5274310" cy="14725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72565"/>
                    </a:xfrm>
                    <a:prstGeom prst="rect">
                      <a:avLst/>
                    </a:prstGeom>
                    <a:noFill/>
                    <a:ln>
                      <a:noFill/>
                    </a:ln>
                  </pic:spPr>
                </pic:pic>
              </a:graphicData>
            </a:graphic>
          </wp:inline>
        </w:drawing>
      </w:r>
    </w:p>
    <w:p w14:paraId="54406AAD" w14:textId="7573099D" w:rsidR="00123438" w:rsidRPr="00123438" w:rsidRDefault="00123438" w:rsidP="00123438">
      <w:pPr>
        <w:jc w:val="center"/>
        <w:rPr>
          <w:rFonts w:cs="Times New Roman"/>
          <w:sz w:val="21"/>
          <w:szCs w:val="21"/>
          <w:shd w:val="clear" w:color="auto" w:fill="FFFFFF"/>
        </w:rPr>
      </w:pPr>
      <w:r w:rsidRPr="00123438">
        <w:rPr>
          <w:rFonts w:cs="Times New Roman"/>
          <w:sz w:val="21"/>
          <w:szCs w:val="21"/>
          <w:shd w:val="clear" w:color="auto" w:fill="FFFFFF"/>
        </w:rPr>
        <w:t>表</w:t>
      </w:r>
      <w:r w:rsidRPr="00123438">
        <w:rPr>
          <w:rFonts w:cs="Times New Roman"/>
          <w:sz w:val="21"/>
          <w:szCs w:val="21"/>
          <w:shd w:val="clear" w:color="auto" w:fill="FFFFFF"/>
        </w:rPr>
        <w:t xml:space="preserve">3  </w:t>
      </w:r>
      <w:r w:rsidRPr="00123438">
        <w:rPr>
          <w:rFonts w:cs="Times New Roman"/>
          <w:sz w:val="21"/>
          <w:szCs w:val="21"/>
          <w:shd w:val="clear" w:color="auto" w:fill="FFFFFF"/>
        </w:rPr>
        <w:t>评定尺度</w:t>
      </w:r>
    </w:p>
    <w:p w14:paraId="4EF49B1E" w14:textId="38AD1F5B" w:rsidR="003D1D7F" w:rsidRPr="003D1D7F" w:rsidRDefault="00123438" w:rsidP="003D1D7F">
      <w:pPr>
        <w:rPr>
          <w:rFonts w:cs="Times New Roman"/>
          <w:szCs w:val="24"/>
          <w:shd w:val="clear" w:color="auto" w:fill="FFFFFF"/>
        </w:rPr>
      </w:pPr>
      <w:r>
        <w:rPr>
          <w:rFonts w:cs="Times New Roman" w:hint="eastAsia"/>
          <w:szCs w:val="24"/>
          <w:shd w:val="clear" w:color="auto" w:fill="FFFFFF"/>
        </w:rPr>
        <w:t>表</w:t>
      </w:r>
      <w:r>
        <w:rPr>
          <w:rFonts w:cs="Times New Roman" w:hint="eastAsia"/>
          <w:szCs w:val="24"/>
          <w:shd w:val="clear" w:color="auto" w:fill="FFFFFF"/>
        </w:rPr>
        <w:t>3</w:t>
      </w:r>
      <w:r w:rsidR="003D1D7F" w:rsidRPr="003D1D7F">
        <w:rPr>
          <w:rFonts w:cs="Times New Roman" w:hint="eastAsia"/>
          <w:szCs w:val="24"/>
          <w:shd w:val="clear" w:color="auto" w:fill="FFFFFF"/>
        </w:rPr>
        <w:t>所定义的</w:t>
      </w:r>
      <w:r w:rsidR="003D1D7F" w:rsidRPr="003D1D7F">
        <w:rPr>
          <w:rFonts w:cs="Times New Roman"/>
          <w:szCs w:val="24"/>
          <w:shd w:val="clear" w:color="auto" w:fill="FFFFFF"/>
        </w:rPr>
        <w:t>顺序尺度应以过程属性达成的百分比来理解。</w:t>
      </w:r>
      <w:r w:rsidR="003D1D7F" w:rsidRPr="003D1D7F">
        <w:rPr>
          <w:rFonts w:cs="Times New Roman" w:hint="eastAsia"/>
          <w:szCs w:val="24"/>
          <w:shd w:val="clear" w:color="auto" w:fill="FFFFFF"/>
        </w:rPr>
        <w:t>对应的百分比应是：</w:t>
      </w:r>
    </w:p>
    <w:p w14:paraId="03D2187F" w14:textId="5A3E011C" w:rsidR="003D1D7F" w:rsidRDefault="00123438" w:rsidP="00123438">
      <w:pPr>
        <w:jc w:val="center"/>
        <w:rPr>
          <w:rFonts w:cs="Times New Roman" w:hint="eastAsia"/>
          <w:b/>
          <w:bCs/>
          <w:szCs w:val="24"/>
          <w:shd w:val="clear" w:color="auto" w:fill="FFFFFF"/>
        </w:rPr>
      </w:pPr>
      <w:r w:rsidRPr="00123438">
        <w:rPr>
          <w:rFonts w:hint="eastAsia"/>
        </w:rPr>
        <w:drawing>
          <wp:inline distT="0" distB="0" distL="0" distR="0" wp14:anchorId="2A3104BA" wp14:editId="61A38BFB">
            <wp:extent cx="2781300" cy="1457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1457325"/>
                    </a:xfrm>
                    <a:prstGeom prst="rect">
                      <a:avLst/>
                    </a:prstGeom>
                    <a:noFill/>
                    <a:ln>
                      <a:noFill/>
                    </a:ln>
                  </pic:spPr>
                </pic:pic>
              </a:graphicData>
            </a:graphic>
          </wp:inline>
        </w:drawing>
      </w:r>
    </w:p>
    <w:p w14:paraId="6DEE47B1" w14:textId="1AE7DEA2" w:rsidR="003D1D7F" w:rsidRDefault="00123438" w:rsidP="00E2176D">
      <w:pPr>
        <w:jc w:val="center"/>
        <w:rPr>
          <w:rFonts w:cs="Times New Roman"/>
          <w:sz w:val="21"/>
          <w:szCs w:val="21"/>
          <w:shd w:val="clear" w:color="auto" w:fill="FFFFFF"/>
        </w:rPr>
      </w:pPr>
      <w:r w:rsidRPr="00123438">
        <w:rPr>
          <w:rFonts w:cs="Times New Roman"/>
          <w:sz w:val="21"/>
          <w:szCs w:val="21"/>
          <w:shd w:val="clear" w:color="auto" w:fill="FFFFFF"/>
        </w:rPr>
        <w:t>表</w:t>
      </w:r>
      <w:r w:rsidRPr="00123438">
        <w:rPr>
          <w:rFonts w:cs="Times New Roman"/>
          <w:sz w:val="21"/>
          <w:szCs w:val="21"/>
          <w:shd w:val="clear" w:color="auto" w:fill="FFFFFF"/>
        </w:rPr>
        <w:t xml:space="preserve">4  </w:t>
      </w:r>
      <w:r w:rsidR="00071470" w:rsidRPr="00123438">
        <w:rPr>
          <w:rFonts w:cs="Times New Roman"/>
          <w:sz w:val="21"/>
          <w:szCs w:val="21"/>
          <w:shd w:val="clear" w:color="auto" w:fill="FFFFFF"/>
        </w:rPr>
        <w:t>评定尺度的百分比值</w:t>
      </w:r>
    </w:p>
    <w:p w14:paraId="4C54BC46" w14:textId="77777777" w:rsidR="00E2176D" w:rsidRPr="00E2176D" w:rsidRDefault="00E2176D" w:rsidP="00E2176D">
      <w:pPr>
        <w:jc w:val="center"/>
        <w:rPr>
          <w:rFonts w:cs="Times New Roman" w:hint="eastAsia"/>
          <w:sz w:val="21"/>
          <w:szCs w:val="21"/>
          <w:shd w:val="clear" w:color="auto" w:fill="FFFFFF"/>
        </w:rPr>
      </w:pPr>
    </w:p>
    <w:p w14:paraId="05136F4D" w14:textId="71A3EBE6" w:rsidR="00071470" w:rsidRDefault="00071470" w:rsidP="004D16C7">
      <w:pPr>
        <w:ind w:firstLineChars="200" w:firstLine="480"/>
        <w:rPr>
          <w:rFonts w:hint="eastAsia"/>
          <w:shd w:val="clear" w:color="auto" w:fill="FFFFFF"/>
        </w:rPr>
      </w:pPr>
      <w:r w:rsidRPr="00071470">
        <w:rPr>
          <w:rFonts w:hint="eastAsia"/>
          <w:shd w:val="clear" w:color="auto" w:fill="FFFFFF"/>
        </w:rPr>
        <w:t>根据</w:t>
      </w:r>
      <w:r w:rsidR="004D16C7">
        <w:rPr>
          <w:rFonts w:hint="eastAsia"/>
          <w:color w:val="000000"/>
          <w:szCs w:val="21"/>
        </w:rPr>
        <w:t>表</w:t>
      </w:r>
      <w:r w:rsidR="004D16C7">
        <w:rPr>
          <w:rFonts w:hint="eastAsia"/>
          <w:color w:val="000000"/>
          <w:szCs w:val="21"/>
        </w:rPr>
        <w:t>5</w:t>
      </w:r>
      <w:r w:rsidRPr="00071470">
        <w:rPr>
          <w:shd w:val="clear" w:color="auto" w:fill="FFFFFF"/>
        </w:rPr>
        <w:t>所定义的过程能力等级模型，过程所达到的过程能力等级应从该过程的过程属性评定中导出。</w:t>
      </w:r>
    </w:p>
    <w:p w14:paraId="083CE67F" w14:textId="580B0768" w:rsidR="003D1D7F" w:rsidRDefault="00E2176D" w:rsidP="00E2176D">
      <w:pPr>
        <w:jc w:val="center"/>
        <w:rPr>
          <w:rFonts w:cs="Times New Roman"/>
          <w:b/>
          <w:bCs/>
          <w:szCs w:val="24"/>
          <w:shd w:val="clear" w:color="auto" w:fill="FFFFFF"/>
        </w:rPr>
      </w:pPr>
      <w:r w:rsidRPr="00E2176D">
        <w:drawing>
          <wp:inline distT="0" distB="0" distL="0" distR="0" wp14:anchorId="2A3238D8" wp14:editId="08DE6D12">
            <wp:extent cx="2657475" cy="4714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4714875"/>
                    </a:xfrm>
                    <a:prstGeom prst="rect">
                      <a:avLst/>
                    </a:prstGeom>
                    <a:noFill/>
                    <a:ln>
                      <a:noFill/>
                    </a:ln>
                  </pic:spPr>
                </pic:pic>
              </a:graphicData>
            </a:graphic>
          </wp:inline>
        </w:drawing>
      </w:r>
    </w:p>
    <w:p w14:paraId="2DE8BC0C" w14:textId="18F1717D" w:rsidR="00E2176D" w:rsidRDefault="00E2176D" w:rsidP="00E2176D">
      <w:pPr>
        <w:jc w:val="center"/>
        <w:rPr>
          <w:rFonts w:cs="Times New Roman"/>
          <w:sz w:val="21"/>
          <w:szCs w:val="21"/>
          <w:shd w:val="clear" w:color="auto" w:fill="FFFFFF"/>
        </w:rPr>
      </w:pPr>
      <w:r w:rsidRPr="00E2176D">
        <w:rPr>
          <w:rFonts w:cs="Times New Roman"/>
          <w:sz w:val="21"/>
          <w:szCs w:val="21"/>
          <w:shd w:val="clear" w:color="auto" w:fill="FFFFFF"/>
        </w:rPr>
        <w:t>表</w:t>
      </w:r>
      <w:r w:rsidRPr="00E2176D">
        <w:rPr>
          <w:rFonts w:cs="Times New Roman"/>
          <w:sz w:val="21"/>
          <w:szCs w:val="21"/>
          <w:shd w:val="clear" w:color="auto" w:fill="FFFFFF"/>
        </w:rPr>
        <w:t xml:space="preserve">5  </w:t>
      </w:r>
      <w:r w:rsidRPr="00E2176D">
        <w:rPr>
          <w:rFonts w:cs="Times New Roman"/>
          <w:sz w:val="21"/>
          <w:szCs w:val="21"/>
          <w:shd w:val="clear" w:color="auto" w:fill="FFFFFF"/>
        </w:rPr>
        <w:t>过程能力等级模型</w:t>
      </w:r>
    </w:p>
    <w:p w14:paraId="019B75F8" w14:textId="77777777" w:rsidR="004D16C7" w:rsidRPr="00E2176D" w:rsidRDefault="004D16C7" w:rsidP="00E2176D">
      <w:pPr>
        <w:jc w:val="center"/>
        <w:rPr>
          <w:rFonts w:cs="Times New Roman" w:hint="eastAsia"/>
          <w:sz w:val="21"/>
          <w:szCs w:val="21"/>
          <w:shd w:val="clear" w:color="auto" w:fill="FFFFFF"/>
        </w:rPr>
      </w:pPr>
    </w:p>
    <w:p w14:paraId="0AAD3E53" w14:textId="44096F5A" w:rsidR="00071470" w:rsidRPr="004D16C7" w:rsidRDefault="004D16C7" w:rsidP="004D16C7">
      <w:pPr>
        <w:ind w:firstLineChars="200" w:firstLine="480"/>
        <w:rPr>
          <w:rFonts w:hint="eastAsia"/>
          <w:shd w:val="clear" w:color="auto" w:fill="FFFFFF"/>
        </w:rPr>
      </w:pPr>
      <w:r w:rsidRPr="00071470">
        <w:rPr>
          <w:rFonts w:hint="eastAsia"/>
          <w:shd w:val="clear" w:color="auto" w:fill="FFFFFF"/>
        </w:rPr>
        <w:t>依赖于评估对象等级及在所有更低等级的过程属性的评定，过程能力等级模型定义了如何达成各等</w:t>
      </w:r>
      <w:r w:rsidRPr="00071470">
        <w:rPr>
          <w:shd w:val="clear" w:color="auto" w:fill="FFFFFF"/>
        </w:rPr>
        <w:t>级的规则。</w:t>
      </w:r>
      <w:r w:rsidRPr="00071470">
        <w:rPr>
          <w:rFonts w:hint="eastAsia"/>
          <w:shd w:val="clear" w:color="auto" w:fill="FFFFFF"/>
        </w:rPr>
        <w:t>作为一般规则，达成某等级需要主要达成该等级对应过程属性，并且完全达成更低等级的过程属性。</w:t>
      </w:r>
    </w:p>
    <w:p w14:paraId="3A442BA7" w14:textId="0FB6BEA3" w:rsidR="00071470" w:rsidRDefault="00071470" w:rsidP="004D16C7">
      <w:pPr>
        <w:pStyle w:val="2"/>
        <w:numPr>
          <w:ilvl w:val="1"/>
          <w:numId w:val="11"/>
        </w:numPr>
        <w:rPr>
          <w:shd w:val="clear" w:color="auto" w:fill="FFFFFF"/>
        </w:rPr>
      </w:pPr>
      <w:r>
        <w:rPr>
          <w:rFonts w:hint="eastAsia"/>
          <w:shd w:val="clear" w:color="auto" w:fill="FFFFFF"/>
        </w:rPr>
        <w:t>评定指标</w:t>
      </w:r>
    </w:p>
    <w:p w14:paraId="464719D0" w14:textId="26DB5CF2" w:rsidR="00071470" w:rsidRPr="00071470" w:rsidRDefault="004D16C7" w:rsidP="004D16C7">
      <w:pPr>
        <w:ind w:firstLineChars="200" w:firstLine="480"/>
        <w:rPr>
          <w:shd w:val="clear" w:color="auto" w:fill="FFFFFF"/>
        </w:rPr>
      </w:pPr>
      <w:r>
        <w:rPr>
          <w:rFonts w:hint="eastAsia"/>
          <w:shd w:val="clear" w:color="auto" w:fill="FFFFFF"/>
        </w:rPr>
        <w:t>在</w:t>
      </w:r>
      <w:r>
        <w:rPr>
          <w:rFonts w:hint="eastAsia"/>
          <w:shd w:val="clear" w:color="auto" w:fill="FFFFFF"/>
        </w:rPr>
        <w:t>A-</w:t>
      </w:r>
      <w:r>
        <w:rPr>
          <w:shd w:val="clear" w:color="auto" w:fill="FFFFFF"/>
        </w:rPr>
        <w:t>SPICE</w:t>
      </w:r>
      <w:r>
        <w:rPr>
          <w:rFonts w:hint="eastAsia"/>
          <w:shd w:val="clear" w:color="auto" w:fill="FFFFFF"/>
        </w:rPr>
        <w:t>的评估中，评估师</w:t>
      </w:r>
      <w:r w:rsidR="00071470" w:rsidRPr="00071470">
        <w:rPr>
          <w:rFonts w:hint="eastAsia"/>
          <w:shd w:val="clear" w:color="auto" w:fill="FFFFFF"/>
        </w:rPr>
        <w:t>为了判断过程成果和过程成就的存在还是缺失，需要获取客观的证据。所有证据是来自对工作</w:t>
      </w:r>
      <w:r w:rsidR="00071470" w:rsidRPr="00071470">
        <w:rPr>
          <w:shd w:val="clear" w:color="auto" w:fill="FFFFFF"/>
        </w:rPr>
        <w:t>产品和被评估过程的存储库内容的检查</w:t>
      </w:r>
      <w:r>
        <w:rPr>
          <w:rFonts w:hint="eastAsia"/>
          <w:shd w:val="clear" w:color="auto" w:fill="FFFFFF"/>
        </w:rPr>
        <w:t>，</w:t>
      </w:r>
      <w:r w:rsidR="00071470" w:rsidRPr="00071470">
        <w:rPr>
          <w:shd w:val="clear" w:color="auto" w:fill="FFFFFF"/>
        </w:rPr>
        <w:t>以及来自被评估过程的执行者和管理者提供的证词。</w:t>
      </w:r>
      <w:r>
        <w:rPr>
          <w:rFonts w:hint="eastAsia"/>
          <w:shd w:val="clear" w:color="auto" w:fill="FFFFFF"/>
        </w:rPr>
        <w:t>并</w:t>
      </w:r>
      <w:r w:rsidR="00071470" w:rsidRPr="00071470">
        <w:rPr>
          <w:shd w:val="clear" w:color="auto" w:fill="FFFFFF"/>
        </w:rPr>
        <w:t>将证据映射到</w:t>
      </w:r>
      <w:r>
        <w:rPr>
          <w:rFonts w:hint="eastAsia"/>
          <w:shd w:val="clear" w:color="auto" w:fill="FFFFFF"/>
        </w:rPr>
        <w:t>过程评估模型的</w:t>
      </w:r>
      <w:r w:rsidR="00071470" w:rsidRPr="00071470">
        <w:rPr>
          <w:shd w:val="clear" w:color="auto" w:fill="FFFFFF"/>
        </w:rPr>
        <w:t>指标，以允许建立与相关过程成果和过程属性成就的对应关系。</w:t>
      </w:r>
    </w:p>
    <w:p w14:paraId="30B615DF" w14:textId="3860C205" w:rsidR="00071470" w:rsidRDefault="004D16C7" w:rsidP="004D16C7">
      <w:pPr>
        <w:ind w:firstLineChars="200" w:firstLine="480"/>
        <w:rPr>
          <w:rFonts w:cs="Times New Roman"/>
          <w:szCs w:val="24"/>
          <w:shd w:val="clear" w:color="auto" w:fill="FFFFFF"/>
        </w:rPr>
      </w:pPr>
      <w:r w:rsidRPr="004D16C7">
        <w:rPr>
          <w:rFonts w:cs="Times New Roman" w:hint="eastAsia"/>
          <w:szCs w:val="24"/>
          <w:shd w:val="clear" w:color="auto" w:fill="FFFFFF"/>
        </w:rPr>
        <w:t>评估指标是用来确认某些</w:t>
      </w:r>
      <w:r>
        <w:rPr>
          <w:rFonts w:cs="Times New Roman" w:hint="eastAsia"/>
          <w:szCs w:val="24"/>
          <w:shd w:val="clear" w:color="auto" w:fill="FFFFFF"/>
        </w:rPr>
        <w:t>工作项</w:t>
      </w:r>
      <w:r w:rsidRPr="004D16C7">
        <w:rPr>
          <w:rFonts w:cs="Times New Roman" w:hint="eastAsia"/>
          <w:szCs w:val="24"/>
          <w:shd w:val="clear" w:color="auto" w:fill="FFFFFF"/>
        </w:rPr>
        <w:t>得到执行，就如评估中收集的证据所显示的。所有这样的证据来自被</w:t>
      </w:r>
      <w:r w:rsidRPr="004D16C7">
        <w:rPr>
          <w:rFonts w:cs="Times New Roman"/>
          <w:szCs w:val="24"/>
          <w:shd w:val="clear" w:color="auto" w:fill="FFFFFF"/>
        </w:rPr>
        <w:t>评估过程的工作产品的检查，或者来自过程执行者和管理者所做的陈述。基本实践和工作产品的存在提供与它们相关的过程的实施的证据。同样，过程能力指标的存在提供了过程能力的证据</w:t>
      </w:r>
      <w:r>
        <w:rPr>
          <w:rFonts w:cs="Times New Roman" w:hint="eastAsia"/>
          <w:szCs w:val="24"/>
          <w:shd w:val="clear" w:color="auto" w:fill="FFFFFF"/>
        </w:rPr>
        <w:t>。评估指标包含过程实施指标和过程能力指标。</w:t>
      </w:r>
    </w:p>
    <w:p w14:paraId="4E731397" w14:textId="2FC3728E" w:rsidR="00735ABD" w:rsidRDefault="004D16C7" w:rsidP="00735ABD">
      <w:pPr>
        <w:pStyle w:val="3"/>
        <w:numPr>
          <w:ilvl w:val="2"/>
          <w:numId w:val="11"/>
        </w:numPr>
        <w:rPr>
          <w:shd w:val="clear" w:color="auto" w:fill="FFFFFF"/>
        </w:rPr>
      </w:pPr>
      <w:r w:rsidRPr="00071470">
        <w:rPr>
          <w:shd w:val="clear" w:color="auto" w:fill="FFFFFF"/>
        </w:rPr>
        <w:t>过程实施指标</w:t>
      </w:r>
    </w:p>
    <w:p w14:paraId="5F0DBD07" w14:textId="77777777" w:rsidR="00735ABD" w:rsidRDefault="00735ABD" w:rsidP="00735ABD">
      <w:pPr>
        <w:ind w:firstLine="420"/>
        <w:rPr>
          <w:shd w:val="clear" w:color="auto" w:fill="FFFFFF"/>
        </w:rPr>
      </w:pPr>
      <w:r w:rsidRPr="00071470">
        <w:rPr>
          <w:shd w:val="clear" w:color="auto" w:fill="FFFFFF"/>
        </w:rPr>
        <w:t>过程实施指标只适用于能力级别</w:t>
      </w:r>
      <w:r w:rsidRPr="00071470">
        <w:rPr>
          <w:shd w:val="clear" w:color="auto" w:fill="FFFFFF"/>
        </w:rPr>
        <w:t xml:space="preserve"> 1</w:t>
      </w:r>
      <w:r w:rsidRPr="00071470">
        <w:rPr>
          <w:shd w:val="clear" w:color="auto" w:fill="FFFFFF"/>
        </w:rPr>
        <w:t>级。它们提供了过程成果实现程度的指示。</w:t>
      </w:r>
      <w:r w:rsidRPr="004D16C7">
        <w:rPr>
          <w:rFonts w:hint="eastAsia"/>
          <w:shd w:val="clear" w:color="auto" w:fill="FFFFFF"/>
        </w:rPr>
        <w:t>过程实施指标的类型为</w:t>
      </w:r>
      <w:r>
        <w:rPr>
          <w:rFonts w:hint="eastAsia"/>
          <w:shd w:val="clear" w:color="auto" w:fill="FFFFFF"/>
        </w:rPr>
        <w:t>：</w:t>
      </w:r>
    </w:p>
    <w:p w14:paraId="2D19B1DA" w14:textId="77777777" w:rsidR="00735ABD" w:rsidRPr="004D16C7" w:rsidRDefault="00735ABD" w:rsidP="00735ABD">
      <w:pPr>
        <w:pStyle w:val="a3"/>
        <w:numPr>
          <w:ilvl w:val="0"/>
          <w:numId w:val="17"/>
        </w:numPr>
        <w:ind w:firstLineChars="0"/>
        <w:rPr>
          <w:shd w:val="clear" w:color="auto" w:fill="FFFFFF"/>
        </w:rPr>
      </w:pPr>
      <w:r w:rsidRPr="004D16C7">
        <w:rPr>
          <w:rFonts w:hint="eastAsia"/>
          <w:shd w:val="clear" w:color="auto" w:fill="FFFFFF"/>
        </w:rPr>
        <w:t>基本实践</w:t>
      </w:r>
      <w:r w:rsidRPr="004D16C7">
        <w:rPr>
          <w:rFonts w:hint="eastAsia"/>
          <w:shd w:val="clear" w:color="auto" w:fill="FFFFFF"/>
        </w:rPr>
        <w:t>(BP)</w:t>
      </w:r>
    </w:p>
    <w:p w14:paraId="4DC8B8C8" w14:textId="77777777" w:rsidR="00735ABD" w:rsidRPr="004D16C7" w:rsidRDefault="00735ABD" w:rsidP="00735ABD">
      <w:pPr>
        <w:pStyle w:val="a3"/>
        <w:numPr>
          <w:ilvl w:val="0"/>
          <w:numId w:val="18"/>
        </w:numPr>
        <w:ind w:firstLineChars="0"/>
        <w:rPr>
          <w:rFonts w:hint="eastAsia"/>
          <w:shd w:val="clear" w:color="auto" w:fill="FFFFFF"/>
        </w:rPr>
      </w:pPr>
      <w:r w:rsidRPr="004D16C7">
        <w:rPr>
          <w:rFonts w:hint="eastAsia"/>
          <w:shd w:val="clear" w:color="auto" w:fill="FFFFFF"/>
        </w:rPr>
        <w:t>工作产品</w:t>
      </w:r>
      <w:r w:rsidRPr="004D16C7">
        <w:rPr>
          <w:rFonts w:hint="eastAsia"/>
          <w:shd w:val="clear" w:color="auto" w:fill="FFFFFF"/>
        </w:rPr>
        <w:t>(WP)</w:t>
      </w:r>
    </w:p>
    <w:p w14:paraId="2865C087" w14:textId="77777777" w:rsidR="00735ABD" w:rsidRPr="004D16C7" w:rsidRDefault="00735ABD" w:rsidP="00735ABD">
      <w:pPr>
        <w:ind w:firstLineChars="200" w:firstLine="480"/>
        <w:rPr>
          <w:rFonts w:hint="eastAsia"/>
          <w:shd w:val="clear" w:color="auto" w:fill="FFFFFF"/>
        </w:rPr>
      </w:pPr>
      <w:r w:rsidRPr="004D16C7">
        <w:rPr>
          <w:rFonts w:hint="eastAsia"/>
          <w:shd w:val="clear" w:color="auto" w:fill="FFFFFF"/>
        </w:rPr>
        <w:t>BPs</w:t>
      </w:r>
      <w:r w:rsidRPr="004D16C7">
        <w:rPr>
          <w:rFonts w:hint="eastAsia"/>
          <w:shd w:val="clear" w:color="auto" w:fill="FFFFFF"/>
        </w:rPr>
        <w:t>和</w:t>
      </w:r>
      <w:r w:rsidRPr="004D16C7">
        <w:rPr>
          <w:rFonts w:hint="eastAsia"/>
          <w:shd w:val="clear" w:color="auto" w:fill="FFFFFF"/>
        </w:rPr>
        <w:t>WPs</w:t>
      </w:r>
      <w:r w:rsidRPr="004D16C7">
        <w:rPr>
          <w:rFonts w:hint="eastAsia"/>
          <w:shd w:val="clear" w:color="auto" w:fill="FFFFFF"/>
        </w:rPr>
        <w:t>都与一个或多个过程成果相关。因此</w:t>
      </w:r>
      <w:r>
        <w:rPr>
          <w:rFonts w:hint="eastAsia"/>
          <w:shd w:val="clear" w:color="auto" w:fill="FFFFFF"/>
        </w:rPr>
        <w:t>，</w:t>
      </w:r>
      <w:r w:rsidRPr="004D16C7">
        <w:rPr>
          <w:rFonts w:hint="eastAsia"/>
          <w:shd w:val="clear" w:color="auto" w:fill="FFFFFF"/>
        </w:rPr>
        <w:t>BPs</w:t>
      </w:r>
      <w:r w:rsidRPr="004D16C7">
        <w:rPr>
          <w:rFonts w:hint="eastAsia"/>
          <w:shd w:val="clear" w:color="auto" w:fill="FFFFFF"/>
        </w:rPr>
        <w:t>和</w:t>
      </w:r>
      <w:r w:rsidRPr="004D16C7">
        <w:rPr>
          <w:rFonts w:hint="eastAsia"/>
          <w:shd w:val="clear" w:color="auto" w:fill="FFFFFF"/>
        </w:rPr>
        <w:t>WPs</w:t>
      </w:r>
      <w:r>
        <w:rPr>
          <w:rFonts w:hint="eastAsia"/>
          <w:shd w:val="clear" w:color="auto" w:fill="FFFFFF"/>
        </w:rPr>
        <w:t>与过程组相对应</w:t>
      </w:r>
      <w:r w:rsidRPr="004D16C7">
        <w:rPr>
          <w:rFonts w:hint="eastAsia"/>
          <w:shd w:val="clear" w:color="auto" w:fill="FFFFFF"/>
        </w:rPr>
        <w:t>。</w:t>
      </w:r>
      <w:r w:rsidRPr="004D16C7">
        <w:rPr>
          <w:rFonts w:hint="eastAsia"/>
          <w:shd w:val="clear" w:color="auto" w:fill="FFFFFF"/>
        </w:rPr>
        <w:t>BPs</w:t>
      </w:r>
      <w:r w:rsidRPr="004D16C7">
        <w:rPr>
          <w:rFonts w:hint="eastAsia"/>
          <w:shd w:val="clear" w:color="auto" w:fill="FFFFFF"/>
        </w:rPr>
        <w:t>代表面向活动的指标。</w:t>
      </w:r>
      <w:r w:rsidRPr="004D16C7">
        <w:rPr>
          <w:rFonts w:hint="eastAsia"/>
          <w:shd w:val="clear" w:color="auto" w:fill="FFFFFF"/>
        </w:rPr>
        <w:t>WPs</w:t>
      </w:r>
      <w:r w:rsidRPr="004D16C7">
        <w:rPr>
          <w:rFonts w:hint="eastAsia"/>
          <w:shd w:val="clear" w:color="auto" w:fill="FFFFFF"/>
        </w:rPr>
        <w:t>代表面向结果的指标。</w:t>
      </w:r>
      <w:r w:rsidRPr="004D16C7">
        <w:rPr>
          <w:rFonts w:hint="eastAsia"/>
          <w:shd w:val="clear" w:color="auto" w:fill="FFFFFF"/>
        </w:rPr>
        <w:t>BP</w:t>
      </w:r>
      <w:r w:rsidRPr="004D16C7">
        <w:rPr>
          <w:rFonts w:hint="eastAsia"/>
          <w:shd w:val="clear" w:color="auto" w:fill="FFFFFF"/>
        </w:rPr>
        <w:t>和</w:t>
      </w:r>
      <w:r w:rsidRPr="004D16C7">
        <w:rPr>
          <w:rFonts w:hint="eastAsia"/>
          <w:shd w:val="clear" w:color="auto" w:fill="FFFFFF"/>
        </w:rPr>
        <w:t>WP</w:t>
      </w:r>
      <w:r w:rsidRPr="004D16C7">
        <w:rPr>
          <w:rFonts w:hint="eastAsia"/>
          <w:shd w:val="clear" w:color="auto" w:fill="FFFFFF"/>
        </w:rPr>
        <w:t>都是用来判断评估师在评估的实施中所收集和积累的客观证据。在这方面，</w:t>
      </w:r>
      <w:r w:rsidRPr="004D16C7">
        <w:rPr>
          <w:rFonts w:hint="eastAsia"/>
          <w:shd w:val="clear" w:color="auto" w:fill="FFFFFF"/>
        </w:rPr>
        <w:t>BPs</w:t>
      </w:r>
      <w:r w:rsidRPr="004D16C7">
        <w:rPr>
          <w:rFonts w:hint="eastAsia"/>
          <w:shd w:val="clear" w:color="auto" w:fill="FFFFFF"/>
        </w:rPr>
        <w:t>和</w:t>
      </w:r>
      <w:r w:rsidRPr="004D16C7">
        <w:rPr>
          <w:rFonts w:hint="eastAsia"/>
          <w:shd w:val="clear" w:color="auto" w:fill="FFFFFF"/>
        </w:rPr>
        <w:t>WPs</w:t>
      </w:r>
      <w:r w:rsidRPr="004D16C7">
        <w:rPr>
          <w:rFonts w:hint="eastAsia"/>
          <w:shd w:val="clear" w:color="auto" w:fill="FFFFFF"/>
        </w:rPr>
        <w:t>是评估师可以使用的备选指标集。</w:t>
      </w:r>
      <w:r w:rsidRPr="004D16C7">
        <w:rPr>
          <w:rFonts w:hint="eastAsia"/>
          <w:shd w:val="clear" w:color="auto" w:fill="FFFFFF"/>
        </w:rPr>
        <w:t xml:space="preserve"> </w:t>
      </w:r>
    </w:p>
    <w:p w14:paraId="780E7E3C" w14:textId="7125C971" w:rsidR="00735ABD" w:rsidRPr="00735ABD" w:rsidRDefault="00735ABD" w:rsidP="00735ABD">
      <w:pPr>
        <w:ind w:firstLine="420"/>
        <w:rPr>
          <w:rFonts w:hint="eastAsia"/>
          <w:shd w:val="clear" w:color="auto" w:fill="FFFFFF"/>
        </w:rPr>
      </w:pPr>
      <w:r>
        <w:rPr>
          <w:rFonts w:hint="eastAsia"/>
          <w:shd w:val="clear" w:color="auto" w:fill="FFFFFF"/>
        </w:rPr>
        <w:t>过程能力模型</w:t>
      </w:r>
      <w:r w:rsidRPr="004D16C7">
        <w:rPr>
          <w:rFonts w:hint="eastAsia"/>
          <w:shd w:val="clear" w:color="auto" w:fill="FFFFFF"/>
        </w:rPr>
        <w:t>为每个</w:t>
      </w:r>
      <w:r w:rsidRPr="004D16C7">
        <w:rPr>
          <w:rFonts w:hint="eastAsia"/>
          <w:shd w:val="clear" w:color="auto" w:fill="FFFFFF"/>
        </w:rPr>
        <w:t>WP</w:t>
      </w:r>
      <w:r w:rsidRPr="004D16C7">
        <w:rPr>
          <w:rFonts w:hint="eastAsia"/>
          <w:shd w:val="clear" w:color="auto" w:fill="FFFFFF"/>
        </w:rPr>
        <w:t>提供了一组工作产品特性</w:t>
      </w:r>
      <w:r>
        <w:rPr>
          <w:rFonts w:hint="eastAsia"/>
          <w:shd w:val="clear" w:color="auto" w:fill="FFFFFF"/>
        </w:rPr>
        <w:t>，具体参考</w:t>
      </w:r>
      <w:r>
        <w:rPr>
          <w:rFonts w:hint="eastAsia"/>
          <w:shd w:val="clear" w:color="auto" w:fill="FFFFFF"/>
        </w:rPr>
        <w:t>A-</w:t>
      </w:r>
      <w:r>
        <w:rPr>
          <w:shd w:val="clear" w:color="auto" w:fill="FFFFFF"/>
        </w:rPr>
        <w:t>SPICE</w:t>
      </w:r>
      <w:r>
        <w:rPr>
          <w:rFonts w:hint="eastAsia"/>
          <w:shd w:val="clear" w:color="auto" w:fill="FFFFFF"/>
        </w:rPr>
        <w:t>的相关文档</w:t>
      </w:r>
      <w:r w:rsidRPr="004D16C7">
        <w:rPr>
          <w:rFonts w:hint="eastAsia"/>
          <w:shd w:val="clear" w:color="auto" w:fill="FFFFFF"/>
        </w:rPr>
        <w:t>。</w:t>
      </w:r>
      <w:r>
        <w:rPr>
          <w:rFonts w:hint="eastAsia"/>
          <w:shd w:val="clear" w:color="auto" w:fill="FFFFFF"/>
        </w:rPr>
        <w:t>从某</w:t>
      </w:r>
      <w:r w:rsidRPr="004D16C7">
        <w:rPr>
          <w:rFonts w:hint="eastAsia"/>
          <w:shd w:val="clear" w:color="auto" w:fill="FFFFFF"/>
        </w:rPr>
        <w:t>方面</w:t>
      </w:r>
      <w:r>
        <w:rPr>
          <w:rFonts w:hint="eastAsia"/>
          <w:shd w:val="clear" w:color="auto" w:fill="FFFFFF"/>
        </w:rPr>
        <w:t>而言</w:t>
      </w:r>
      <w:r w:rsidRPr="004D16C7">
        <w:rPr>
          <w:rFonts w:hint="eastAsia"/>
          <w:shd w:val="clear" w:color="auto" w:fill="FFFFFF"/>
        </w:rPr>
        <w:t>，</w:t>
      </w:r>
      <w:r w:rsidRPr="004D16C7">
        <w:rPr>
          <w:rFonts w:hint="eastAsia"/>
          <w:shd w:val="clear" w:color="auto" w:fill="FFFFFF"/>
        </w:rPr>
        <w:t>WPs</w:t>
      </w:r>
      <w:r w:rsidRPr="004D16C7">
        <w:rPr>
          <w:rFonts w:hint="eastAsia"/>
          <w:shd w:val="clear" w:color="auto" w:fill="FFFFFF"/>
        </w:rPr>
        <w:t>和</w:t>
      </w:r>
      <w:r w:rsidRPr="004D16C7">
        <w:rPr>
          <w:rFonts w:hint="eastAsia"/>
          <w:shd w:val="clear" w:color="auto" w:fill="FFFFFF"/>
        </w:rPr>
        <w:t>WPCs</w:t>
      </w:r>
      <w:r w:rsidRPr="004D16C7">
        <w:rPr>
          <w:rFonts w:hint="eastAsia"/>
          <w:shd w:val="clear" w:color="auto" w:fill="FFFFFF"/>
        </w:rPr>
        <w:t>只代表示例结构。</w:t>
      </w:r>
      <w:r>
        <w:rPr>
          <w:rFonts w:hint="eastAsia"/>
          <w:shd w:val="clear" w:color="auto" w:fill="FFFFFF"/>
        </w:rPr>
        <w:t>在评估过程中它们并不是必须要满足的</w:t>
      </w:r>
      <w:r w:rsidRPr="004D16C7">
        <w:rPr>
          <w:rFonts w:hint="eastAsia"/>
          <w:shd w:val="clear" w:color="auto" w:fill="FFFFFF"/>
        </w:rPr>
        <w:t>。相反，由</w:t>
      </w:r>
      <w:r>
        <w:rPr>
          <w:rFonts w:hint="eastAsia"/>
          <w:shd w:val="clear" w:color="auto" w:fill="FFFFFF"/>
        </w:rPr>
        <w:t>企业</w:t>
      </w:r>
      <w:r w:rsidRPr="004D16C7">
        <w:rPr>
          <w:rFonts w:hint="eastAsia"/>
          <w:shd w:val="clear" w:color="auto" w:fill="FFFFFF"/>
        </w:rPr>
        <w:t>针对实施的过程</w:t>
      </w:r>
      <w:r>
        <w:rPr>
          <w:rFonts w:hint="eastAsia"/>
          <w:shd w:val="clear" w:color="auto" w:fill="FFFFFF"/>
        </w:rPr>
        <w:t>而</w:t>
      </w:r>
      <w:r w:rsidRPr="004D16C7">
        <w:rPr>
          <w:rFonts w:hint="eastAsia"/>
          <w:shd w:val="clear" w:color="auto" w:fill="FFFFFF"/>
        </w:rPr>
        <w:t>定义的具体工作产品和文档的实际结构、形式和内容</w:t>
      </w:r>
      <w:r>
        <w:rPr>
          <w:rFonts w:hint="eastAsia"/>
          <w:shd w:val="clear" w:color="auto" w:fill="FFFFFF"/>
        </w:rPr>
        <w:t>才是必被的材料</w:t>
      </w:r>
      <w:r w:rsidRPr="004D16C7">
        <w:rPr>
          <w:rFonts w:hint="eastAsia"/>
          <w:shd w:val="clear" w:color="auto" w:fill="FFFFFF"/>
        </w:rPr>
        <w:t>。</w:t>
      </w:r>
      <w:r>
        <w:rPr>
          <w:rFonts w:hint="eastAsia"/>
          <w:shd w:val="clear" w:color="auto" w:fill="FFFFFF"/>
        </w:rPr>
        <w:t>企业能够提供</w:t>
      </w:r>
      <w:r w:rsidRPr="004D16C7">
        <w:rPr>
          <w:rFonts w:hint="eastAsia"/>
          <w:shd w:val="clear" w:color="auto" w:fill="FFFFFF"/>
        </w:rPr>
        <w:t>工作产品</w:t>
      </w:r>
      <w:r>
        <w:rPr>
          <w:rFonts w:hint="eastAsia"/>
          <w:shd w:val="clear" w:color="auto" w:fill="FFFFFF"/>
        </w:rPr>
        <w:t>且</w:t>
      </w:r>
      <w:r w:rsidRPr="004D16C7">
        <w:rPr>
          <w:rFonts w:hint="eastAsia"/>
          <w:shd w:val="clear" w:color="auto" w:fill="FFFFFF"/>
        </w:rPr>
        <w:t>适合预期的目的、需要及开发目标</w:t>
      </w:r>
      <w:r>
        <w:rPr>
          <w:rFonts w:hint="eastAsia"/>
          <w:shd w:val="clear" w:color="auto" w:fill="FFFFFF"/>
        </w:rPr>
        <w:t>即能够满足上诉要求。</w:t>
      </w:r>
    </w:p>
    <w:p w14:paraId="223B785C" w14:textId="53285C8B" w:rsidR="004D16C7" w:rsidRPr="00735ABD" w:rsidRDefault="00735ABD" w:rsidP="00735ABD">
      <w:pPr>
        <w:pStyle w:val="3"/>
        <w:numPr>
          <w:ilvl w:val="2"/>
          <w:numId w:val="11"/>
        </w:numPr>
        <w:rPr>
          <w:rFonts w:hint="eastAsia"/>
          <w:shd w:val="clear" w:color="auto" w:fill="FFFFFF"/>
        </w:rPr>
      </w:pPr>
      <w:r w:rsidRPr="00735ABD">
        <w:rPr>
          <w:shd w:val="clear" w:color="auto" w:fill="FFFFFF"/>
        </w:rPr>
        <w:t>过程能力指标</w:t>
      </w:r>
    </w:p>
    <w:p w14:paraId="5D56D39E" w14:textId="77777777" w:rsidR="00735ABD" w:rsidRDefault="00071470" w:rsidP="00735ABD">
      <w:pPr>
        <w:ind w:firstLineChars="200" w:firstLine="480"/>
        <w:rPr>
          <w:shd w:val="clear" w:color="auto" w:fill="FFFFFF"/>
        </w:rPr>
      </w:pPr>
      <w:bookmarkStart w:id="0" w:name="_Hlk28111964"/>
      <w:r w:rsidRPr="00071470">
        <w:rPr>
          <w:shd w:val="clear" w:color="auto" w:fill="FFFFFF"/>
        </w:rPr>
        <w:t>过程能力指标</w:t>
      </w:r>
      <w:bookmarkEnd w:id="0"/>
      <w:r w:rsidRPr="00071470">
        <w:rPr>
          <w:shd w:val="clear" w:color="auto" w:fill="FFFFFF"/>
        </w:rPr>
        <w:t>，其适用于能力级别</w:t>
      </w:r>
      <w:r w:rsidRPr="00071470">
        <w:rPr>
          <w:shd w:val="clear" w:color="auto" w:fill="FFFFFF"/>
        </w:rPr>
        <w:t>2</w:t>
      </w:r>
      <w:r w:rsidRPr="00071470">
        <w:rPr>
          <w:shd w:val="clear" w:color="auto" w:fill="FFFFFF"/>
        </w:rPr>
        <w:t>级到</w:t>
      </w:r>
      <w:r w:rsidRPr="00071470">
        <w:rPr>
          <w:shd w:val="clear" w:color="auto" w:fill="FFFFFF"/>
        </w:rPr>
        <w:t>5</w:t>
      </w:r>
      <w:r w:rsidRPr="00071470">
        <w:rPr>
          <w:shd w:val="clear" w:color="auto" w:fill="FFFFFF"/>
        </w:rPr>
        <w:t>级。它们提供了过程属性成就实现程度的指示。</w:t>
      </w:r>
    </w:p>
    <w:p w14:paraId="49E350DA" w14:textId="3851128B" w:rsidR="00735ABD" w:rsidRPr="00735ABD" w:rsidRDefault="00735ABD" w:rsidP="00735ABD">
      <w:pPr>
        <w:ind w:firstLineChars="200" w:firstLine="480"/>
        <w:rPr>
          <w:rFonts w:hint="eastAsia"/>
          <w:shd w:val="clear" w:color="auto" w:fill="FFFFFF"/>
        </w:rPr>
      </w:pPr>
      <w:r w:rsidRPr="00735ABD">
        <w:rPr>
          <w:rFonts w:hint="eastAsia"/>
          <w:shd w:val="clear" w:color="auto" w:fill="FFFFFF"/>
        </w:rPr>
        <w:t>过程能力指标的类型：</w:t>
      </w:r>
    </w:p>
    <w:p w14:paraId="1DE6138E" w14:textId="67014F6E" w:rsidR="00735ABD" w:rsidRPr="00735ABD" w:rsidRDefault="00735ABD" w:rsidP="00735ABD">
      <w:pPr>
        <w:pStyle w:val="a3"/>
        <w:numPr>
          <w:ilvl w:val="0"/>
          <w:numId w:val="24"/>
        </w:numPr>
        <w:ind w:firstLineChars="0"/>
        <w:rPr>
          <w:shd w:val="clear" w:color="auto" w:fill="FFFFFF"/>
        </w:rPr>
      </w:pPr>
      <w:r w:rsidRPr="00735ABD">
        <w:rPr>
          <w:rFonts w:hint="eastAsia"/>
          <w:shd w:val="clear" w:color="auto" w:fill="FFFFFF"/>
        </w:rPr>
        <w:t>通用实践（</w:t>
      </w:r>
      <w:r w:rsidRPr="00735ABD">
        <w:rPr>
          <w:rFonts w:hint="eastAsia"/>
          <w:shd w:val="clear" w:color="auto" w:fill="FFFFFF"/>
        </w:rPr>
        <w:t>GP</w:t>
      </w:r>
      <w:r w:rsidRPr="00735ABD">
        <w:rPr>
          <w:rFonts w:hint="eastAsia"/>
          <w:shd w:val="clear" w:color="auto" w:fill="FFFFFF"/>
        </w:rPr>
        <w:t>）</w:t>
      </w:r>
    </w:p>
    <w:p w14:paraId="30A18CB8" w14:textId="00896CBC" w:rsidR="00735ABD" w:rsidRPr="00735ABD" w:rsidRDefault="00735ABD" w:rsidP="00735ABD">
      <w:pPr>
        <w:pStyle w:val="a3"/>
        <w:numPr>
          <w:ilvl w:val="0"/>
          <w:numId w:val="25"/>
        </w:numPr>
        <w:ind w:firstLineChars="0"/>
        <w:rPr>
          <w:rFonts w:hint="eastAsia"/>
          <w:shd w:val="clear" w:color="auto" w:fill="FFFFFF"/>
        </w:rPr>
      </w:pPr>
      <w:r w:rsidRPr="00735ABD">
        <w:rPr>
          <w:rFonts w:hint="eastAsia"/>
          <w:shd w:val="clear" w:color="auto" w:fill="FFFFFF"/>
        </w:rPr>
        <w:t>通用资源（</w:t>
      </w:r>
      <w:r w:rsidRPr="00735ABD">
        <w:rPr>
          <w:rFonts w:hint="eastAsia"/>
          <w:shd w:val="clear" w:color="auto" w:fill="FFFFFF"/>
        </w:rPr>
        <w:t>GR</w:t>
      </w:r>
      <w:r w:rsidRPr="00735ABD">
        <w:rPr>
          <w:rFonts w:hint="eastAsia"/>
          <w:shd w:val="clear" w:color="auto" w:fill="FFFFFF"/>
        </w:rPr>
        <w:t>）</w:t>
      </w:r>
    </w:p>
    <w:p w14:paraId="3E53363A" w14:textId="0E3C3E57" w:rsidR="003F0531" w:rsidRPr="00735ABD" w:rsidRDefault="00735ABD" w:rsidP="003F0531">
      <w:pPr>
        <w:ind w:firstLineChars="200" w:firstLine="480"/>
        <w:rPr>
          <w:rFonts w:cs="Times New Roman" w:hint="eastAsia"/>
          <w:szCs w:val="24"/>
          <w:shd w:val="clear" w:color="auto" w:fill="FFFFFF"/>
        </w:rPr>
      </w:pPr>
      <w:r w:rsidRPr="00735ABD">
        <w:rPr>
          <w:rFonts w:hint="eastAsia"/>
          <w:shd w:val="clear" w:color="auto" w:fill="FFFFFF"/>
        </w:rPr>
        <w:t>GPs</w:t>
      </w:r>
      <w:r w:rsidRPr="00735ABD">
        <w:rPr>
          <w:rFonts w:hint="eastAsia"/>
          <w:shd w:val="clear" w:color="auto" w:fill="FFFFFF"/>
        </w:rPr>
        <w:t>和</w:t>
      </w:r>
      <w:r w:rsidRPr="00735ABD">
        <w:rPr>
          <w:rFonts w:hint="eastAsia"/>
          <w:shd w:val="clear" w:color="auto" w:fill="FFFFFF"/>
        </w:rPr>
        <w:t>GRs</w:t>
      </w:r>
      <w:r w:rsidRPr="00735ABD">
        <w:rPr>
          <w:rFonts w:hint="eastAsia"/>
          <w:shd w:val="clear" w:color="auto" w:fill="FFFFFF"/>
        </w:rPr>
        <w:t>是与一个或多个</w:t>
      </w:r>
      <w:r w:rsidRPr="00735ABD">
        <w:rPr>
          <w:rFonts w:hint="eastAsia"/>
          <w:shd w:val="clear" w:color="auto" w:fill="FFFFFF"/>
        </w:rPr>
        <w:t>PA</w:t>
      </w:r>
      <w:r w:rsidRPr="00735ABD">
        <w:rPr>
          <w:rFonts w:hint="eastAsia"/>
          <w:shd w:val="clear" w:color="auto" w:fill="FFFFFF"/>
        </w:rPr>
        <w:t>的达成相关的。然而，与过程实施指标相反，它们是通用类型，即它们适用于任何过程。</w:t>
      </w:r>
      <w:r w:rsidR="003F0531">
        <w:rPr>
          <w:noProof/>
        </w:rPr>
        <w:drawing>
          <wp:inline distT="0" distB="0" distL="0" distR="0" wp14:anchorId="5C977206" wp14:editId="38FE48D1">
            <wp:extent cx="5274310" cy="31013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01340"/>
                    </a:xfrm>
                    <a:prstGeom prst="rect">
                      <a:avLst/>
                    </a:prstGeom>
                  </pic:spPr>
                </pic:pic>
              </a:graphicData>
            </a:graphic>
          </wp:inline>
        </w:drawing>
      </w:r>
    </w:p>
    <w:p w14:paraId="40A03A4C" w14:textId="444E26F2" w:rsidR="00735ABD" w:rsidRDefault="003F0531" w:rsidP="003F0531">
      <w:pPr>
        <w:jc w:val="center"/>
        <w:rPr>
          <w:rFonts w:cs="Times New Roman"/>
          <w:sz w:val="21"/>
          <w:szCs w:val="21"/>
          <w:shd w:val="clear" w:color="auto" w:fill="FFFFFF"/>
        </w:rPr>
      </w:pPr>
      <w:r w:rsidRPr="003F0531">
        <w:rPr>
          <w:rFonts w:cs="Times New Roman"/>
          <w:sz w:val="21"/>
          <w:szCs w:val="21"/>
          <w:shd w:val="clear" w:color="auto" w:fill="FFFFFF"/>
        </w:rPr>
        <w:t>图</w:t>
      </w:r>
      <w:r w:rsidR="00530343">
        <w:rPr>
          <w:rFonts w:cs="Times New Roman"/>
          <w:sz w:val="21"/>
          <w:szCs w:val="21"/>
          <w:shd w:val="clear" w:color="auto" w:fill="FFFFFF"/>
        </w:rPr>
        <w:t>4</w:t>
      </w:r>
      <w:r w:rsidRPr="003F0531">
        <w:rPr>
          <w:rFonts w:cs="Times New Roman"/>
          <w:sz w:val="21"/>
          <w:szCs w:val="21"/>
          <w:shd w:val="clear" w:color="auto" w:fill="FFFFFF"/>
        </w:rPr>
        <w:t xml:space="preserve">  </w:t>
      </w:r>
      <w:r w:rsidRPr="003F0531">
        <w:rPr>
          <w:rFonts w:cs="Times New Roman"/>
          <w:sz w:val="21"/>
          <w:szCs w:val="21"/>
          <w:shd w:val="clear" w:color="auto" w:fill="FFFFFF"/>
        </w:rPr>
        <w:t>评估指标与过程能力的关系</w:t>
      </w:r>
    </w:p>
    <w:p w14:paraId="4A166470" w14:textId="77777777" w:rsidR="003F0531" w:rsidRPr="003F0531" w:rsidRDefault="003F0531" w:rsidP="003F0531">
      <w:pPr>
        <w:jc w:val="center"/>
        <w:rPr>
          <w:rFonts w:cs="Times New Roman" w:hint="eastAsia"/>
          <w:sz w:val="21"/>
          <w:szCs w:val="21"/>
          <w:shd w:val="clear" w:color="auto" w:fill="FFFFFF"/>
        </w:rPr>
      </w:pPr>
    </w:p>
    <w:p w14:paraId="5DE94C13" w14:textId="77FB31A8" w:rsidR="00735ABD" w:rsidRPr="00735ABD" w:rsidRDefault="00735ABD" w:rsidP="00735ABD">
      <w:pPr>
        <w:ind w:firstLineChars="200" w:firstLine="480"/>
        <w:rPr>
          <w:rFonts w:hint="eastAsia"/>
          <w:shd w:val="clear" w:color="auto" w:fill="FFFFFF"/>
        </w:rPr>
      </w:pPr>
      <w:r w:rsidRPr="00735ABD">
        <w:rPr>
          <w:rFonts w:hint="eastAsia"/>
          <w:shd w:val="clear" w:color="auto" w:fill="FFFFFF"/>
        </w:rPr>
        <w:t>GP</w:t>
      </w:r>
      <w:r w:rsidRPr="00735ABD">
        <w:rPr>
          <w:rFonts w:hint="eastAsia"/>
          <w:shd w:val="clear" w:color="auto" w:fill="FFFFFF"/>
        </w:rPr>
        <w:t>和</w:t>
      </w:r>
      <w:r w:rsidRPr="00735ABD">
        <w:rPr>
          <w:rFonts w:hint="eastAsia"/>
          <w:shd w:val="clear" w:color="auto" w:fill="FFFFFF"/>
        </w:rPr>
        <w:t>GR</w:t>
      </w:r>
      <w:r w:rsidRPr="00735ABD">
        <w:rPr>
          <w:rFonts w:hint="eastAsia"/>
          <w:shd w:val="clear" w:color="auto" w:fill="FFFFFF"/>
        </w:rPr>
        <w:t>的区别在于，在判断客观证据方面，前者是面向活动的指标，而后者是面向基础设施的指标。评估师需要在评估中收集和积累支持过程能力指标的证据。在这方面，</w:t>
      </w:r>
      <w:r w:rsidRPr="00735ABD">
        <w:rPr>
          <w:rFonts w:hint="eastAsia"/>
          <w:shd w:val="clear" w:color="auto" w:fill="FFFFFF"/>
        </w:rPr>
        <w:t>GPs</w:t>
      </w:r>
      <w:r w:rsidRPr="00735ABD">
        <w:rPr>
          <w:rFonts w:hint="eastAsia"/>
          <w:shd w:val="clear" w:color="auto" w:fill="FFFFFF"/>
        </w:rPr>
        <w:t>和</w:t>
      </w:r>
      <w:r w:rsidRPr="00735ABD">
        <w:rPr>
          <w:rFonts w:hint="eastAsia"/>
          <w:shd w:val="clear" w:color="auto" w:fill="FFFFFF"/>
        </w:rPr>
        <w:t>GRs</w:t>
      </w:r>
      <w:r w:rsidRPr="00735ABD">
        <w:rPr>
          <w:rFonts w:hint="eastAsia"/>
          <w:shd w:val="clear" w:color="auto" w:fill="FFFFFF"/>
        </w:rPr>
        <w:t>是评估师可以使用的备选指标集</w:t>
      </w:r>
      <w:r>
        <w:rPr>
          <w:rFonts w:hint="eastAsia"/>
          <w:shd w:val="clear" w:color="auto" w:fill="FFFFFF"/>
        </w:rPr>
        <w:t>。</w:t>
      </w:r>
    </w:p>
    <w:p w14:paraId="710448FB" w14:textId="0C10C759" w:rsidR="00071470" w:rsidRPr="00071470" w:rsidRDefault="00735ABD" w:rsidP="00735ABD">
      <w:pPr>
        <w:ind w:firstLineChars="200" w:firstLine="480"/>
        <w:rPr>
          <w:rFonts w:hint="eastAsia"/>
          <w:shd w:val="clear" w:color="auto" w:fill="FFFFFF"/>
        </w:rPr>
      </w:pPr>
      <w:r w:rsidRPr="00735ABD">
        <w:rPr>
          <w:rFonts w:hint="eastAsia"/>
          <w:shd w:val="clear" w:color="auto" w:fill="FFFFFF"/>
        </w:rPr>
        <w:t>尽管过程的能力等级</w:t>
      </w:r>
      <w:r w:rsidRPr="00735ABD">
        <w:rPr>
          <w:rFonts w:hint="eastAsia"/>
          <w:shd w:val="clear" w:color="auto" w:fill="FFFFFF"/>
        </w:rPr>
        <w:t>1</w:t>
      </w:r>
      <w:r w:rsidRPr="00735ABD">
        <w:rPr>
          <w:rFonts w:hint="eastAsia"/>
          <w:shd w:val="clear" w:color="auto" w:fill="FFFFFF"/>
        </w:rPr>
        <w:t>级只是对过程成果的达成程度的测量的特性，度量框架为显示各级别的过程属性的状态，要求</w:t>
      </w:r>
      <w:r w:rsidR="003F0531">
        <w:rPr>
          <w:rFonts w:hint="eastAsia"/>
          <w:shd w:val="clear" w:color="auto" w:fill="FFFFFF"/>
        </w:rPr>
        <w:t>过程能力模型</w:t>
      </w:r>
      <w:r w:rsidRPr="00735ABD">
        <w:rPr>
          <w:rFonts w:hint="eastAsia"/>
          <w:shd w:val="clear" w:color="auto" w:fill="FFFFFF"/>
        </w:rPr>
        <w:t>引入至少一个过程能力指标。所以只有能力级别</w:t>
      </w:r>
      <w:r w:rsidRPr="00735ABD">
        <w:rPr>
          <w:rFonts w:hint="eastAsia"/>
          <w:shd w:val="clear" w:color="auto" w:fill="FFFFFF"/>
        </w:rPr>
        <w:t>1</w:t>
      </w:r>
      <w:r w:rsidRPr="00735ABD">
        <w:rPr>
          <w:rFonts w:hint="eastAsia"/>
          <w:shd w:val="clear" w:color="auto" w:fill="FFFFFF"/>
        </w:rPr>
        <w:t>级（</w:t>
      </w:r>
      <w:r w:rsidRPr="00735ABD">
        <w:rPr>
          <w:rFonts w:hint="eastAsia"/>
          <w:shd w:val="clear" w:color="auto" w:fill="FFFFFF"/>
        </w:rPr>
        <w:t>PA1.1.</w:t>
      </w:r>
      <w:r w:rsidRPr="00735ABD">
        <w:rPr>
          <w:rFonts w:hint="eastAsia"/>
          <w:shd w:val="clear" w:color="auto" w:fill="FFFFFF"/>
        </w:rPr>
        <w:t>）的过程实施属性有一个单一的通用实践（</w:t>
      </w:r>
      <w:r w:rsidRPr="00735ABD">
        <w:rPr>
          <w:rFonts w:hint="eastAsia"/>
          <w:shd w:val="clear" w:color="auto" w:fill="FFFFFF"/>
        </w:rPr>
        <w:t>GP1.1.1</w:t>
      </w:r>
      <w:r w:rsidRPr="00735ABD">
        <w:rPr>
          <w:rFonts w:hint="eastAsia"/>
          <w:shd w:val="clear" w:color="auto" w:fill="FFFFFF"/>
        </w:rPr>
        <w:t>），作为编辑参考引用各个过程实施指标（见图</w:t>
      </w:r>
      <w:r w:rsidR="00530343">
        <w:rPr>
          <w:shd w:val="clear" w:color="auto" w:fill="FFFFFF"/>
        </w:rPr>
        <w:t>4</w:t>
      </w:r>
      <w:r w:rsidRPr="00735ABD">
        <w:rPr>
          <w:rFonts w:hint="eastAsia"/>
          <w:shd w:val="clear" w:color="auto" w:fill="FFFFFF"/>
        </w:rPr>
        <w:t>）。</w:t>
      </w:r>
    </w:p>
    <w:p w14:paraId="1F2DE266" w14:textId="64B239ED" w:rsidR="003F0531" w:rsidRDefault="003F0531" w:rsidP="00530343">
      <w:pPr>
        <w:rPr>
          <w:rFonts w:cs="Times New Roman"/>
          <w:sz w:val="21"/>
          <w:szCs w:val="21"/>
          <w:shd w:val="clear" w:color="auto" w:fill="FFFFFF"/>
        </w:rPr>
      </w:pPr>
    </w:p>
    <w:p w14:paraId="24651EDA" w14:textId="60D77D21" w:rsidR="00530343" w:rsidRPr="003F0531" w:rsidRDefault="00530343" w:rsidP="00530343">
      <w:pPr>
        <w:pStyle w:val="1"/>
        <w:numPr>
          <w:ilvl w:val="0"/>
          <w:numId w:val="5"/>
        </w:numPr>
        <w:rPr>
          <w:rFonts w:hint="eastAsia"/>
          <w:shd w:val="clear" w:color="auto" w:fill="FFFFFF"/>
        </w:rPr>
      </w:pPr>
      <w:r>
        <w:rPr>
          <w:shd w:val="clear" w:color="auto" w:fill="FFFFFF"/>
        </w:rPr>
        <w:t>Automotive SPICE</w:t>
      </w:r>
      <w:r>
        <w:rPr>
          <w:rFonts w:hint="eastAsia"/>
          <w:shd w:val="clear" w:color="auto" w:fill="FFFFFF"/>
        </w:rPr>
        <w:t>评估流程</w:t>
      </w:r>
    </w:p>
    <w:p w14:paraId="0E6B1178" w14:textId="1CFF1D37" w:rsidR="00A34E18" w:rsidRPr="00872B7B" w:rsidRDefault="00A34E18" w:rsidP="00872B7B">
      <w:pPr>
        <w:pStyle w:val="2"/>
        <w:numPr>
          <w:ilvl w:val="0"/>
          <w:numId w:val="35"/>
        </w:numPr>
      </w:pPr>
      <w:r w:rsidRPr="00872B7B">
        <w:t>国内</w:t>
      </w:r>
      <w:r w:rsidRPr="00872B7B">
        <w:rPr>
          <w:rFonts w:hint="eastAsia"/>
        </w:rPr>
        <w:t>外提供</w:t>
      </w:r>
      <w:r w:rsidRPr="00872B7B">
        <w:rPr>
          <w:rFonts w:hint="eastAsia"/>
        </w:rPr>
        <w:t>A</w:t>
      </w:r>
      <w:r w:rsidRPr="00872B7B">
        <w:t>utomotive SPICE</w:t>
      </w:r>
      <w:r w:rsidRPr="00872B7B">
        <w:t>评估的企业</w:t>
      </w:r>
    </w:p>
    <w:p w14:paraId="78B55562" w14:textId="7FA8D010" w:rsidR="00530343" w:rsidRDefault="00872B7B" w:rsidP="00A630F0">
      <w:pPr>
        <w:rPr>
          <w:rFonts w:cs="Times New Roman"/>
          <w:szCs w:val="24"/>
          <w:shd w:val="clear" w:color="auto" w:fill="FFFFFF"/>
        </w:rPr>
      </w:pPr>
      <w:r>
        <w:rPr>
          <w:rFonts w:cs="Times New Roman" w:hint="eastAsia"/>
          <w:szCs w:val="24"/>
          <w:shd w:val="clear" w:color="auto" w:fill="FFFFFF"/>
        </w:rPr>
        <w:t>目前现阶段</w:t>
      </w:r>
      <w:bookmarkStart w:id="1" w:name="_GoBack"/>
      <w:bookmarkEnd w:id="1"/>
    </w:p>
    <w:p w14:paraId="32F66DA4" w14:textId="77777777" w:rsidR="00530343" w:rsidRDefault="00530343" w:rsidP="00A630F0">
      <w:pPr>
        <w:rPr>
          <w:rFonts w:cs="Times New Roman" w:hint="eastAsia"/>
          <w:szCs w:val="24"/>
          <w:shd w:val="clear" w:color="auto" w:fill="FFFFFF"/>
        </w:rPr>
      </w:pPr>
    </w:p>
    <w:p w14:paraId="74480A95" w14:textId="45E837E6" w:rsidR="00A630F0" w:rsidRPr="00A630F0" w:rsidRDefault="00A630F0" w:rsidP="00A630F0">
      <w:pPr>
        <w:rPr>
          <w:rFonts w:cs="Times New Roman"/>
          <w:szCs w:val="24"/>
          <w:shd w:val="clear" w:color="auto" w:fill="FFFFFF"/>
        </w:rPr>
      </w:pPr>
      <w:r w:rsidRPr="00A630F0">
        <w:rPr>
          <w:rFonts w:cs="Times New Roman" w:hint="eastAsia"/>
          <w:szCs w:val="24"/>
          <w:shd w:val="clear" w:color="auto" w:fill="FFFFFF"/>
        </w:rPr>
        <w:t>获得</w:t>
      </w:r>
      <w:r w:rsidRPr="00A630F0">
        <w:rPr>
          <w:rFonts w:cs="Times New Roman" w:hint="eastAsia"/>
          <w:szCs w:val="24"/>
          <w:shd w:val="clear" w:color="auto" w:fill="FFFFFF"/>
        </w:rPr>
        <w:t>A</w:t>
      </w:r>
      <w:r w:rsidRPr="00A630F0">
        <w:rPr>
          <w:rFonts w:cs="Times New Roman"/>
          <w:szCs w:val="24"/>
          <w:shd w:val="clear" w:color="auto" w:fill="FFFFFF"/>
        </w:rPr>
        <w:t>SPICE</w:t>
      </w:r>
      <w:r w:rsidRPr="00A630F0">
        <w:rPr>
          <w:rFonts w:cs="Times New Roman" w:hint="eastAsia"/>
          <w:szCs w:val="24"/>
          <w:shd w:val="clear" w:color="auto" w:fill="FFFFFF"/>
        </w:rPr>
        <w:t>能力二级认证的相关企业：</w:t>
      </w:r>
    </w:p>
    <w:p w14:paraId="63A5B0BA" w14:textId="18A74575" w:rsidR="00A630F0" w:rsidRDefault="00A630F0" w:rsidP="00A630F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航空工业新航豫北艾迪威汽车科技有限公司，评估范围为“ECU用嵌入式软件项目”，该项目主要用于为整车提供安全智能的驾驶体验。为通过认证，ECU研究所组建攻关团队，通过长达两年的研究、实践和改进，将ASPICE标准转化为指导软件开发的18个过程和211个指南、模板，同时完成了无刷EPS项目的试点。在为期4天的审核中，主任级评估师通过资料审核及访谈等，对ECU团队所做的工作给予了肯定。</w:t>
      </w:r>
    </w:p>
    <w:p w14:paraId="77070424" w14:textId="77777777" w:rsidR="00A630F0" w:rsidRDefault="00A630F0" w:rsidP="00A630F0">
      <w:pPr>
        <w:rPr>
          <w:rFonts w:ascii="Helvetica" w:hAnsi="Helvetica"/>
          <w:color w:val="3F3F3F"/>
          <w:spacing w:val="15"/>
          <w:szCs w:val="21"/>
          <w:shd w:val="clear" w:color="auto" w:fill="FFFFFF"/>
        </w:rPr>
      </w:pPr>
    </w:p>
    <w:p w14:paraId="742D4F9B" w14:textId="6E8E239A" w:rsidR="00866D61" w:rsidRDefault="00A630F0" w:rsidP="00A630F0">
      <w:pPr>
        <w:rPr>
          <w:rFonts w:ascii="Helvetica" w:hAnsi="Helvetica"/>
          <w:color w:val="3F3F3F"/>
          <w:spacing w:val="15"/>
          <w:szCs w:val="21"/>
          <w:shd w:val="clear" w:color="auto" w:fill="FFFFFF"/>
        </w:rPr>
      </w:pPr>
      <w:r>
        <w:rPr>
          <w:rFonts w:ascii="Helvetica" w:hAnsi="Helvetica"/>
          <w:color w:val="3F3F3F"/>
          <w:spacing w:val="15"/>
          <w:szCs w:val="21"/>
          <w:shd w:val="clear" w:color="auto" w:fill="FFFFFF"/>
        </w:rPr>
        <w:t>Marvell</w:t>
      </w:r>
      <w:r>
        <w:rPr>
          <w:rFonts w:ascii="Helvetica" w:hAnsi="Helvetica"/>
          <w:color w:val="3F3F3F"/>
          <w:spacing w:val="15"/>
          <w:szCs w:val="21"/>
          <w:shd w:val="clear" w:color="auto" w:fill="FFFFFF"/>
        </w:rPr>
        <w:t>近日宣布，其车载以太网交换机软件已获得</w:t>
      </w:r>
      <w:r>
        <w:rPr>
          <w:rFonts w:ascii="Helvetica" w:hAnsi="Helvetica"/>
          <w:color w:val="3F3F3F"/>
          <w:spacing w:val="15"/>
          <w:szCs w:val="21"/>
          <w:shd w:val="clear" w:color="auto" w:fill="FFFFFF"/>
        </w:rPr>
        <w:t xml:space="preserve"> SPICE 2 </w:t>
      </w:r>
      <w:r>
        <w:rPr>
          <w:rFonts w:ascii="Helvetica" w:hAnsi="Helvetica"/>
          <w:color w:val="3F3F3F"/>
          <w:spacing w:val="15"/>
          <w:szCs w:val="21"/>
          <w:shd w:val="clear" w:color="auto" w:fill="FFFFFF"/>
        </w:rPr>
        <w:t>级车载认证</w:t>
      </w:r>
      <w:r w:rsidR="00866D61">
        <w:rPr>
          <w:rFonts w:ascii="Helvetica" w:hAnsi="Helvetica" w:hint="eastAsia"/>
          <w:color w:val="3F3F3F"/>
          <w:spacing w:val="15"/>
          <w:szCs w:val="21"/>
          <w:shd w:val="clear" w:color="auto" w:fill="FFFFFF"/>
        </w:rPr>
        <w:t>。</w:t>
      </w:r>
      <w:r w:rsidR="00866D61">
        <w:rPr>
          <w:rFonts w:ascii="微软雅黑" w:eastAsia="微软雅黑" w:hAnsi="微软雅黑" w:hint="eastAsia"/>
          <w:color w:val="555555"/>
          <w:sz w:val="23"/>
          <w:szCs w:val="23"/>
          <w:shd w:val="clear" w:color="auto" w:fill="FFFFFF"/>
        </w:rPr>
        <w:t>高级驾驶辅助系统（ADAS）、L3/L4自动驾驶系统（AD）以及安全中央网关</w:t>
      </w:r>
    </w:p>
    <w:p w14:paraId="35BB5E6F" w14:textId="77777777" w:rsidR="00A630F0" w:rsidRDefault="00A630F0" w:rsidP="00A630F0">
      <w:pPr>
        <w:rPr>
          <w:rFonts w:ascii="Helvetica" w:hAnsi="Helvetica"/>
          <w:color w:val="3F3F3F"/>
          <w:spacing w:val="15"/>
          <w:szCs w:val="21"/>
          <w:shd w:val="clear" w:color="auto" w:fill="FFFFFF"/>
        </w:rPr>
      </w:pPr>
    </w:p>
    <w:p w14:paraId="79ABAE56" w14:textId="77777777" w:rsidR="00A630F0" w:rsidRDefault="00A630F0" w:rsidP="00A630F0">
      <w:pPr>
        <w:rPr>
          <w:rFonts w:ascii="Helvetica" w:hAnsi="Helvetica"/>
          <w:color w:val="3F3F3F"/>
          <w:spacing w:val="15"/>
          <w:szCs w:val="21"/>
          <w:shd w:val="clear" w:color="auto" w:fill="FFFFFF"/>
        </w:rPr>
      </w:pPr>
    </w:p>
    <w:p w14:paraId="642062DB" w14:textId="30740579" w:rsidR="00A630F0" w:rsidRDefault="00A630F0" w:rsidP="00A630F0">
      <w:pPr>
        <w:rPr>
          <w:color w:val="000000"/>
          <w:szCs w:val="21"/>
        </w:rPr>
      </w:pPr>
      <w:r>
        <w:rPr>
          <w:rFonts w:hint="eastAsia"/>
          <w:color w:val="000000"/>
          <w:szCs w:val="21"/>
        </w:rPr>
        <w:t>通过导入</w:t>
      </w:r>
      <w:r>
        <w:rPr>
          <w:rFonts w:hint="eastAsia"/>
          <w:color w:val="000000"/>
          <w:szCs w:val="21"/>
        </w:rPr>
        <w:t>ASPICE,</w:t>
      </w:r>
      <w:r>
        <w:rPr>
          <w:rFonts w:hint="eastAsia"/>
          <w:color w:val="000000"/>
          <w:szCs w:val="21"/>
        </w:rPr>
        <w:t>欣锐科技结合自身业务特点和质量方针</w:t>
      </w:r>
      <w:r>
        <w:rPr>
          <w:rFonts w:hint="eastAsia"/>
          <w:color w:val="000000"/>
          <w:szCs w:val="21"/>
        </w:rPr>
        <w:t>,</w:t>
      </w:r>
      <w:r>
        <w:rPr>
          <w:rFonts w:hint="eastAsia"/>
          <w:color w:val="000000"/>
          <w:szCs w:val="21"/>
        </w:rPr>
        <w:t>形成了</w:t>
      </w:r>
      <w:r>
        <w:rPr>
          <w:rFonts w:hint="eastAsia"/>
          <w:color w:val="000000"/>
          <w:szCs w:val="21"/>
        </w:rPr>
        <w:t>15</w:t>
      </w:r>
      <w:r>
        <w:rPr>
          <w:rFonts w:hint="eastAsia"/>
          <w:color w:val="000000"/>
          <w:szCs w:val="21"/>
        </w:rPr>
        <w:t>个管理流程、</w:t>
      </w:r>
      <w:r>
        <w:rPr>
          <w:rFonts w:hint="eastAsia"/>
          <w:color w:val="000000"/>
          <w:szCs w:val="21"/>
        </w:rPr>
        <w:t>2</w:t>
      </w:r>
      <w:r>
        <w:rPr>
          <w:rFonts w:hint="eastAsia"/>
          <w:color w:val="000000"/>
          <w:szCs w:val="21"/>
        </w:rPr>
        <w:t>个指导手册和近</w:t>
      </w:r>
      <w:r>
        <w:rPr>
          <w:rFonts w:hint="eastAsia"/>
          <w:color w:val="000000"/>
          <w:szCs w:val="21"/>
        </w:rPr>
        <w:t>100</w:t>
      </w:r>
      <w:r>
        <w:rPr>
          <w:rFonts w:hint="eastAsia"/>
          <w:color w:val="000000"/>
          <w:szCs w:val="21"/>
        </w:rPr>
        <w:t>个管理模版</w:t>
      </w:r>
      <w:r>
        <w:rPr>
          <w:rFonts w:hint="eastAsia"/>
          <w:color w:val="000000"/>
          <w:szCs w:val="21"/>
        </w:rPr>
        <w:t>,</w:t>
      </w:r>
      <w:r>
        <w:rPr>
          <w:rFonts w:hint="eastAsia"/>
          <w:color w:val="000000"/>
          <w:szCs w:val="21"/>
        </w:rPr>
        <w:t>具体涉及</w:t>
      </w:r>
      <w:r>
        <w:rPr>
          <w:rFonts w:hint="eastAsia"/>
          <w:color w:val="000000"/>
          <w:szCs w:val="21"/>
        </w:rPr>
        <w:t>:</w:t>
      </w:r>
      <w:r>
        <w:rPr>
          <w:rFonts w:hint="eastAsia"/>
          <w:color w:val="000000"/>
          <w:szCs w:val="21"/>
        </w:rPr>
        <w:t>研发技术管理规范、研发项目管理规范、配置管理规范、质量保证规范等方面（车用嵌入式软件）。</w:t>
      </w:r>
    </w:p>
    <w:p w14:paraId="6E02C0A8" w14:textId="77777777" w:rsidR="00A630F0" w:rsidRPr="00A630F0" w:rsidRDefault="00A630F0" w:rsidP="00A630F0">
      <w:pPr>
        <w:rPr>
          <w:rFonts w:ascii="微软雅黑" w:eastAsia="微软雅黑" w:hAnsi="微软雅黑"/>
          <w:color w:val="000000"/>
          <w:szCs w:val="21"/>
          <w:shd w:val="clear" w:color="auto" w:fill="FFFFFF"/>
        </w:rPr>
      </w:pPr>
    </w:p>
    <w:p w14:paraId="617D2F9C" w14:textId="42B284D2" w:rsidR="00A630F0" w:rsidRDefault="00A630F0" w:rsidP="00A630F0">
      <w:pPr>
        <w:rPr>
          <w:rFonts w:ascii="微软雅黑" w:eastAsia="微软雅黑" w:hAnsi="微软雅黑"/>
          <w:color w:val="000000"/>
          <w:szCs w:val="21"/>
          <w:shd w:val="clear" w:color="auto" w:fill="FFFFFF"/>
        </w:rPr>
      </w:pPr>
      <w:r>
        <w:rPr>
          <w:rFonts w:ascii="Helvetica" w:hAnsi="Helvetica"/>
          <w:color w:val="333333"/>
          <w:shd w:val="clear" w:color="auto" w:fill="FFFFFF"/>
        </w:rPr>
        <w:t>北京新能源汽车股份有限公司</w:t>
      </w:r>
      <w:r>
        <w:rPr>
          <w:rFonts w:ascii="Helvetica" w:hAnsi="Helvetica" w:hint="eastAsia"/>
          <w:color w:val="333333"/>
          <w:shd w:val="clear" w:color="auto" w:fill="FFFFFF"/>
        </w:rPr>
        <w:t>，</w:t>
      </w:r>
      <w:r>
        <w:rPr>
          <w:rFonts w:ascii="Helvetica" w:hAnsi="Helvetica"/>
          <w:color w:val="333333"/>
          <w:szCs w:val="21"/>
          <w:shd w:val="clear" w:color="auto" w:fill="F3F3F3"/>
        </w:rPr>
        <w:t>在汽车领域的三电</w:t>
      </w:r>
      <w:r w:rsidR="00866D61">
        <w:rPr>
          <w:rFonts w:ascii="Helvetica" w:hAnsi="Helvetica" w:hint="eastAsia"/>
          <w:color w:val="333333"/>
          <w:szCs w:val="21"/>
          <w:shd w:val="clear" w:color="auto" w:fill="F3F3F3"/>
        </w:rPr>
        <w:t>（</w:t>
      </w:r>
      <w:r w:rsidR="00866D61">
        <w:rPr>
          <w:rFonts w:ascii="Arial" w:hAnsi="Arial" w:cs="Arial"/>
          <w:color w:val="333333"/>
          <w:sz w:val="20"/>
          <w:szCs w:val="20"/>
          <w:shd w:val="clear" w:color="auto" w:fill="FFFFFF"/>
        </w:rPr>
        <w:t>电池、电机、电控</w:t>
      </w:r>
      <w:r w:rsidR="00866D61">
        <w:rPr>
          <w:rFonts w:ascii="Helvetica" w:hAnsi="Helvetica" w:hint="eastAsia"/>
          <w:color w:val="333333"/>
          <w:szCs w:val="21"/>
          <w:shd w:val="clear" w:color="auto" w:fill="F3F3F3"/>
        </w:rPr>
        <w:t>）</w:t>
      </w:r>
      <w:r>
        <w:rPr>
          <w:rFonts w:ascii="Helvetica" w:hAnsi="Helvetica"/>
          <w:color w:val="333333"/>
          <w:szCs w:val="21"/>
          <w:shd w:val="clear" w:color="auto" w:fill="F3F3F3"/>
        </w:rPr>
        <w:t>软件开发管理能力</w:t>
      </w:r>
    </w:p>
    <w:p w14:paraId="47D90C52" w14:textId="6A208B35" w:rsidR="00A630F0" w:rsidRDefault="00A630F0" w:rsidP="00A630F0">
      <w:pPr>
        <w:rPr>
          <w:rFonts w:ascii="微软雅黑" w:eastAsia="微软雅黑" w:hAnsi="微软雅黑"/>
          <w:color w:val="000000"/>
          <w:szCs w:val="21"/>
          <w:shd w:val="clear" w:color="auto" w:fill="FFFFFF"/>
        </w:rPr>
      </w:pPr>
    </w:p>
    <w:p w14:paraId="7D89698F" w14:textId="69F9A47C" w:rsidR="00866D61" w:rsidRDefault="00866D61" w:rsidP="00A630F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上海度普新能源科技有限公司</w:t>
      </w:r>
    </w:p>
    <w:p w14:paraId="29281432" w14:textId="68E2B56C" w:rsidR="003E4146" w:rsidRDefault="003E4146" w:rsidP="00A630F0">
      <w:pPr>
        <w:rPr>
          <w:rFonts w:ascii="微软雅黑" w:eastAsia="微软雅黑" w:hAnsi="微软雅黑"/>
          <w:color w:val="000000"/>
          <w:spacing w:val="15"/>
          <w:sz w:val="27"/>
          <w:szCs w:val="27"/>
        </w:rPr>
      </w:pPr>
      <w:r>
        <w:rPr>
          <w:rFonts w:ascii="微软雅黑" w:eastAsia="微软雅黑" w:hAnsi="微软雅黑" w:hint="eastAsia"/>
          <w:color w:val="000000"/>
          <w:spacing w:val="15"/>
          <w:sz w:val="27"/>
          <w:szCs w:val="27"/>
        </w:rPr>
        <w:t>千寻位置通过的ASPICE能力2级认证，评估范围为“车用嵌入式软件项目”，该项目主要用于为自动驾驶汽车、智能驾驶汽车提供厘米级的高精度定位服务。通过导入ASPICE，千寻位置结合自身业务特点和质量方针，创建了“车用嵌入式软件项目”管理机制，形成了11个管理流程、5个指导手册和71个管理模版，具体涉及：研发技术管理规范、研发项目管理规范、配置管理规范、质量保障规范等方面的内容。</w:t>
      </w:r>
    </w:p>
    <w:p w14:paraId="5C56CFEB" w14:textId="0973427E" w:rsidR="00E518D2" w:rsidRDefault="00E518D2" w:rsidP="00A630F0">
      <w:pPr>
        <w:rPr>
          <w:rFonts w:ascii="微软雅黑" w:eastAsia="微软雅黑" w:hAnsi="微软雅黑"/>
          <w:color w:val="000000"/>
          <w:spacing w:val="15"/>
          <w:sz w:val="27"/>
          <w:szCs w:val="27"/>
        </w:rPr>
      </w:pPr>
    </w:p>
    <w:p w14:paraId="25CA8044" w14:textId="31839509" w:rsidR="00E518D2" w:rsidRDefault="00E518D2" w:rsidP="00A630F0">
      <w:pPr>
        <w:rPr>
          <w:rFonts w:ascii="微软雅黑" w:eastAsia="微软雅黑" w:hAnsi="微软雅黑"/>
          <w:color w:val="000000"/>
          <w:szCs w:val="21"/>
          <w:shd w:val="clear" w:color="auto" w:fill="FFFFFF"/>
        </w:rPr>
      </w:pPr>
      <w:r>
        <w:rPr>
          <w:rFonts w:ascii="Segoe UI" w:hAnsi="Segoe UI" w:cs="Segoe UI"/>
          <w:color w:val="333333"/>
          <w:shd w:val="clear" w:color="auto" w:fill="FFFFFF"/>
        </w:rPr>
        <w:t>蜂巢能源科技有限公司</w:t>
      </w:r>
      <w:r>
        <w:rPr>
          <w:rFonts w:ascii="Segoe UI" w:hAnsi="Segoe UI" w:cs="Segoe UI"/>
          <w:color w:val="333333"/>
          <w:shd w:val="clear" w:color="auto" w:fill="FFFFFF"/>
        </w:rPr>
        <w:t>BMS</w:t>
      </w:r>
      <w:r>
        <w:rPr>
          <w:rFonts w:ascii="Segoe UI" w:hAnsi="Segoe UI" w:cs="Segoe UI"/>
          <w:color w:val="333333"/>
          <w:shd w:val="clear" w:color="auto" w:fill="FFFFFF"/>
        </w:rPr>
        <w:t>开发中心</w:t>
      </w:r>
    </w:p>
    <w:p w14:paraId="4846F4D9" w14:textId="652C00DF" w:rsidR="003E4146" w:rsidRDefault="003E4146" w:rsidP="00A630F0">
      <w:pPr>
        <w:rPr>
          <w:rFonts w:ascii="微软雅黑" w:eastAsia="微软雅黑" w:hAnsi="微软雅黑"/>
          <w:color w:val="000000"/>
          <w:szCs w:val="21"/>
          <w:shd w:val="clear" w:color="auto" w:fill="FFFFFF"/>
        </w:rPr>
      </w:pPr>
    </w:p>
    <w:p w14:paraId="642A60B9" w14:textId="77777777" w:rsidR="003E4146" w:rsidRDefault="003E4146" w:rsidP="00A630F0">
      <w:pPr>
        <w:rPr>
          <w:rFonts w:ascii="微软雅黑" w:eastAsia="微软雅黑" w:hAnsi="微软雅黑"/>
          <w:color w:val="000000"/>
          <w:szCs w:val="21"/>
          <w:shd w:val="clear" w:color="auto" w:fill="FFFFFF"/>
        </w:rPr>
      </w:pPr>
    </w:p>
    <w:p w14:paraId="002B9F18" w14:textId="77777777" w:rsidR="00866D61" w:rsidRDefault="00866D61" w:rsidP="00A630F0">
      <w:pPr>
        <w:rPr>
          <w:rFonts w:ascii="微软雅黑" w:eastAsia="微软雅黑" w:hAnsi="微软雅黑"/>
          <w:color w:val="000000"/>
          <w:szCs w:val="21"/>
          <w:shd w:val="clear" w:color="auto" w:fill="FFFFFF"/>
        </w:rPr>
      </w:pPr>
    </w:p>
    <w:p w14:paraId="6DC12BF2" w14:textId="0E3A2CDF" w:rsidR="00866D61" w:rsidRDefault="00866D61" w:rsidP="00A630F0">
      <w:pPr>
        <w:rPr>
          <w:rFonts w:cs="Times New Roman"/>
          <w:szCs w:val="24"/>
          <w:shd w:val="clear" w:color="auto" w:fill="FFFFFF"/>
        </w:rPr>
      </w:pPr>
      <w:r w:rsidRPr="00A630F0">
        <w:rPr>
          <w:rFonts w:cs="Times New Roman" w:hint="eastAsia"/>
          <w:szCs w:val="24"/>
          <w:shd w:val="clear" w:color="auto" w:fill="FFFFFF"/>
        </w:rPr>
        <w:lastRenderedPageBreak/>
        <w:t>获得</w:t>
      </w:r>
      <w:r w:rsidRPr="00A630F0">
        <w:rPr>
          <w:rFonts w:cs="Times New Roman" w:hint="eastAsia"/>
          <w:szCs w:val="24"/>
          <w:shd w:val="clear" w:color="auto" w:fill="FFFFFF"/>
        </w:rPr>
        <w:t>A</w:t>
      </w:r>
      <w:r w:rsidRPr="00A630F0">
        <w:rPr>
          <w:rFonts w:cs="Times New Roman"/>
          <w:szCs w:val="24"/>
          <w:shd w:val="clear" w:color="auto" w:fill="FFFFFF"/>
        </w:rPr>
        <w:t>SPICE</w:t>
      </w:r>
      <w:r w:rsidRPr="00A630F0">
        <w:rPr>
          <w:rFonts w:cs="Times New Roman" w:hint="eastAsia"/>
          <w:szCs w:val="24"/>
          <w:shd w:val="clear" w:color="auto" w:fill="FFFFFF"/>
        </w:rPr>
        <w:t>能力</w:t>
      </w:r>
      <w:r>
        <w:rPr>
          <w:rFonts w:cs="Times New Roman" w:hint="eastAsia"/>
          <w:szCs w:val="24"/>
          <w:shd w:val="clear" w:color="auto" w:fill="FFFFFF"/>
        </w:rPr>
        <w:t>三</w:t>
      </w:r>
      <w:r w:rsidRPr="00A630F0">
        <w:rPr>
          <w:rFonts w:cs="Times New Roman" w:hint="eastAsia"/>
          <w:szCs w:val="24"/>
          <w:shd w:val="clear" w:color="auto" w:fill="FFFFFF"/>
        </w:rPr>
        <w:t>级认证的相关企业</w:t>
      </w:r>
      <w:r>
        <w:rPr>
          <w:rFonts w:cs="Times New Roman" w:hint="eastAsia"/>
          <w:szCs w:val="24"/>
          <w:shd w:val="clear" w:color="auto" w:fill="FFFFFF"/>
        </w:rPr>
        <w:t>：</w:t>
      </w:r>
    </w:p>
    <w:p w14:paraId="496BB8E9" w14:textId="3D2E04DA" w:rsidR="00A630F0" w:rsidRPr="00866D61" w:rsidRDefault="00866D61" w:rsidP="00A630F0">
      <w:pPr>
        <w:rPr>
          <w:rFonts w:ascii="宋体" w:hAnsi="宋体"/>
          <w:color w:val="000000"/>
          <w:szCs w:val="24"/>
          <w:shd w:val="clear" w:color="auto" w:fill="FFFFFF"/>
        </w:rPr>
      </w:pPr>
      <w:r w:rsidRPr="00866D61">
        <w:rPr>
          <w:rFonts w:ascii="宋体" w:hAnsi="宋体" w:hint="eastAsia"/>
          <w:color w:val="222222"/>
          <w:szCs w:val="24"/>
        </w:rPr>
        <w:t>北京四维图新科技股份有限公司成功获得Automotive SPICE Maturity Level3(汽车行业软件过程改进和能力评估模型 组织级成熟度三级)认证。据悉，在全球的汽车GIS软件和数字地图行业中，四维图新是唯一通过此认证的企业。四维图新是国内导航地图、导航软件、动态交通信息以及乘用车和商用车定制化车联网解决方案领域的领导者，始终致力于为全球客户提供专业化、高品质的地理信息产品和服务。此次取得Automotive SPICE组织级成熟度三级认证，意味着四维图新建立了完整成熟的流程资产，并在多个项目上进行了实施，可满足国内外客户的要求和规划，通过适当的裁剪原则，进而可以应用于更多项目。</w:t>
      </w:r>
    </w:p>
    <w:p w14:paraId="606C660D" w14:textId="4E757B97" w:rsidR="00A630F0" w:rsidRDefault="00A630F0" w:rsidP="00A630F0">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具备A</w:t>
      </w:r>
      <w:r>
        <w:rPr>
          <w:rFonts w:ascii="微软雅黑" w:eastAsia="微软雅黑" w:hAnsi="微软雅黑"/>
          <w:color w:val="000000"/>
          <w:szCs w:val="21"/>
          <w:shd w:val="clear" w:color="auto" w:fill="FFFFFF"/>
        </w:rPr>
        <w:t>SPICE</w:t>
      </w:r>
      <w:r>
        <w:rPr>
          <w:rFonts w:ascii="微软雅黑" w:eastAsia="微软雅黑" w:hAnsi="微软雅黑" w:hint="eastAsia"/>
          <w:color w:val="000000"/>
          <w:szCs w:val="21"/>
          <w:shd w:val="clear" w:color="auto" w:fill="FFFFFF"/>
        </w:rPr>
        <w:t>认证资质的企业</w:t>
      </w:r>
    </w:p>
    <w:p w14:paraId="0C132248" w14:textId="1550A7A0" w:rsidR="00A630F0" w:rsidRDefault="00A630F0" w:rsidP="00A630F0">
      <w:pPr>
        <w:rPr>
          <w:rFonts w:ascii="微软雅黑" w:eastAsia="微软雅黑" w:hAnsi="微软雅黑"/>
          <w:color w:val="000000"/>
          <w:szCs w:val="21"/>
          <w:shd w:val="clear" w:color="auto" w:fill="FFFFFF"/>
        </w:rPr>
      </w:pPr>
      <w:r>
        <w:rPr>
          <w:rStyle w:val="a4"/>
          <w:rFonts w:ascii="Helvetica" w:hAnsi="Helvetica"/>
          <w:b w:val="0"/>
          <w:bCs w:val="0"/>
          <w:color w:val="FF4C00"/>
          <w:spacing w:val="15"/>
          <w:szCs w:val="21"/>
          <w:shd w:val="clear" w:color="auto" w:fill="FFFFFF"/>
        </w:rPr>
        <w:t>德国独立第三方机构</w:t>
      </w:r>
      <w:r>
        <w:rPr>
          <w:rStyle w:val="a4"/>
          <w:rFonts w:ascii="Helvetica" w:hAnsi="Helvetica"/>
          <w:b w:val="0"/>
          <w:bCs w:val="0"/>
          <w:color w:val="FF4C00"/>
          <w:spacing w:val="15"/>
          <w:szCs w:val="21"/>
          <w:shd w:val="clear" w:color="auto" w:fill="FFFFFF"/>
        </w:rPr>
        <w:t xml:space="preserve"> Vector Consulting Services </w:t>
      </w:r>
    </w:p>
    <w:p w14:paraId="3C69FB55" w14:textId="77777777" w:rsidR="00A630F0" w:rsidRPr="00A630F0" w:rsidRDefault="00A630F0" w:rsidP="00A630F0">
      <w:pPr>
        <w:rPr>
          <w:rFonts w:cs="Times New Roman"/>
          <w:b/>
          <w:bCs/>
          <w:szCs w:val="24"/>
          <w:shd w:val="clear" w:color="auto" w:fill="FFFFFF"/>
        </w:rPr>
      </w:pPr>
    </w:p>
    <w:p w14:paraId="23DDB956" w14:textId="3D393D8F" w:rsidR="00090F46" w:rsidRDefault="00A630F0" w:rsidP="00090F46">
      <w:pPr>
        <w:rPr>
          <w:rFonts w:ascii="Helvetica" w:hAnsi="Helvetica"/>
          <w:color w:val="333333"/>
          <w:shd w:val="clear" w:color="auto" w:fill="FFFFFF"/>
        </w:rPr>
      </w:pPr>
      <w:r>
        <w:rPr>
          <w:rFonts w:ascii="Helvetica" w:hAnsi="Helvetica"/>
          <w:color w:val="333333"/>
          <w:shd w:val="clear" w:color="auto" w:fill="FFFFFF"/>
        </w:rPr>
        <w:t>TUV</w:t>
      </w:r>
      <w:r>
        <w:rPr>
          <w:rFonts w:ascii="Helvetica" w:hAnsi="Helvetica"/>
          <w:color w:val="333333"/>
          <w:shd w:val="clear" w:color="auto" w:fill="FFFFFF"/>
        </w:rPr>
        <w:t>莱茵作为在国内开展</w:t>
      </w:r>
      <w:r>
        <w:rPr>
          <w:rFonts w:ascii="Helvetica" w:hAnsi="Helvetica"/>
          <w:color w:val="333333"/>
          <w:shd w:val="clear" w:color="auto" w:fill="FFFFFF"/>
        </w:rPr>
        <w:t>ASPICE</w:t>
      </w:r>
      <w:r>
        <w:rPr>
          <w:rFonts w:ascii="Helvetica" w:hAnsi="Helvetica"/>
          <w:color w:val="333333"/>
          <w:shd w:val="clear" w:color="auto" w:fill="FFFFFF"/>
        </w:rPr>
        <w:t>及功能安全相关业务的第三方机构中的先行者，自</w:t>
      </w:r>
      <w:r>
        <w:rPr>
          <w:rFonts w:ascii="Helvetica" w:hAnsi="Helvetica"/>
          <w:color w:val="333333"/>
          <w:shd w:val="clear" w:color="auto" w:fill="FFFFFF"/>
        </w:rPr>
        <w:t>2015</w:t>
      </w:r>
      <w:r>
        <w:rPr>
          <w:rFonts w:ascii="Helvetica" w:hAnsi="Helvetica"/>
          <w:color w:val="333333"/>
          <w:shd w:val="clear" w:color="auto" w:fill="FFFFFF"/>
        </w:rPr>
        <w:t>年帮助客户开展首个</w:t>
      </w:r>
      <w:r>
        <w:rPr>
          <w:rFonts w:ascii="Helvetica" w:hAnsi="Helvetica"/>
          <w:color w:val="333333"/>
          <w:shd w:val="clear" w:color="auto" w:fill="FFFFFF"/>
        </w:rPr>
        <w:t>ASPICE</w:t>
      </w:r>
      <w:r>
        <w:rPr>
          <w:rFonts w:ascii="Helvetica" w:hAnsi="Helvetica"/>
          <w:color w:val="333333"/>
          <w:shd w:val="clear" w:color="auto" w:fill="FFFFFF"/>
        </w:rPr>
        <w:t>项目起，已逐步建立了集认证、技术指导、人才发展于一体的</w:t>
      </w:r>
      <w:r>
        <w:rPr>
          <w:rFonts w:ascii="Helvetica" w:hAnsi="Helvetica"/>
          <w:color w:val="333333"/>
          <w:shd w:val="clear" w:color="auto" w:fill="FFFFFF"/>
        </w:rPr>
        <w:t>ASPICE</w:t>
      </w:r>
      <w:r>
        <w:rPr>
          <w:rFonts w:ascii="Helvetica" w:hAnsi="Helvetica"/>
          <w:color w:val="333333"/>
          <w:shd w:val="clear" w:color="auto" w:fill="FFFFFF"/>
        </w:rPr>
        <w:t>一站式服务，不仅积极地将</w:t>
      </w:r>
      <w:r>
        <w:rPr>
          <w:rFonts w:ascii="Helvetica" w:hAnsi="Helvetica"/>
          <w:color w:val="333333"/>
          <w:shd w:val="clear" w:color="auto" w:fill="FFFFFF"/>
        </w:rPr>
        <w:t>ASPICE</w:t>
      </w:r>
      <w:r>
        <w:rPr>
          <w:rFonts w:ascii="Helvetica" w:hAnsi="Helvetica"/>
          <w:color w:val="333333"/>
          <w:shd w:val="clear" w:color="auto" w:fill="FFFFFF"/>
        </w:rPr>
        <w:t>标准导入中国市场，更为行业培养了多位</w:t>
      </w:r>
      <w:r>
        <w:rPr>
          <w:rFonts w:ascii="Helvetica" w:hAnsi="Helvetica"/>
          <w:color w:val="333333"/>
          <w:shd w:val="clear" w:color="auto" w:fill="FFFFFF"/>
        </w:rPr>
        <w:t>ASPICE</w:t>
      </w:r>
      <w:r>
        <w:rPr>
          <w:rFonts w:ascii="Helvetica" w:hAnsi="Helvetica"/>
          <w:color w:val="333333"/>
          <w:shd w:val="clear" w:color="auto" w:fill="FFFFFF"/>
        </w:rPr>
        <w:t>审核员。</w:t>
      </w:r>
    </w:p>
    <w:p w14:paraId="408A3EC7" w14:textId="77777777" w:rsidR="009362D4" w:rsidRDefault="009362D4" w:rsidP="00090F46">
      <w:pPr>
        <w:rPr>
          <w:rFonts w:ascii="Helvetica" w:hAnsi="Helvetica"/>
          <w:color w:val="333333"/>
          <w:shd w:val="clear" w:color="auto" w:fill="FFFFFF"/>
        </w:rPr>
      </w:pPr>
    </w:p>
    <w:p w14:paraId="7458B7B3" w14:textId="129732F6" w:rsidR="009362D4" w:rsidRDefault="009362D4" w:rsidP="00090F46">
      <w:pPr>
        <w:rPr>
          <w:rFonts w:ascii="Segoe UI" w:hAnsi="Segoe UI" w:cs="Segoe UI"/>
          <w:color w:val="333333"/>
          <w:shd w:val="clear" w:color="auto" w:fill="FFFFFF"/>
        </w:rPr>
      </w:pPr>
      <w:r>
        <w:rPr>
          <w:rFonts w:ascii="Segoe UI" w:hAnsi="Segoe UI" w:cs="Segoe UI"/>
          <w:color w:val="333333"/>
          <w:shd w:val="clear" w:color="auto" w:fill="FFFFFF"/>
        </w:rPr>
        <w:t>Method Park</w:t>
      </w:r>
    </w:p>
    <w:p w14:paraId="4D8AB29A" w14:textId="5CF2905D" w:rsidR="009362D4" w:rsidRDefault="009362D4" w:rsidP="00090F46">
      <w:pPr>
        <w:rPr>
          <w:rFonts w:ascii="Segoe UI" w:hAnsi="Segoe UI" w:cs="Segoe UI"/>
          <w:color w:val="333333"/>
          <w:shd w:val="clear" w:color="auto" w:fill="FFFFFF"/>
        </w:rPr>
      </w:pPr>
    </w:p>
    <w:p w14:paraId="6099387E" w14:textId="0604DAB2" w:rsidR="009362D4" w:rsidRDefault="009362D4" w:rsidP="00090F46">
      <w:pPr>
        <w:rPr>
          <w:rFonts w:ascii="Segoe UI" w:hAnsi="Segoe UI" w:cs="Segoe UI"/>
          <w:color w:val="333333"/>
          <w:shd w:val="clear" w:color="auto" w:fill="FFFFFF"/>
        </w:rPr>
      </w:pPr>
      <w:r>
        <w:rPr>
          <w:rFonts w:ascii="Segoe UI" w:hAnsi="Segoe UI" w:cs="Segoe UI" w:hint="eastAsia"/>
          <w:color w:val="333333"/>
          <w:shd w:val="clear" w:color="auto" w:fill="FFFFFF"/>
        </w:rPr>
        <w:t>国内中介：</w:t>
      </w:r>
      <w:r w:rsidR="00865202">
        <w:rPr>
          <w:rFonts w:ascii="Segoe UI" w:hAnsi="Segoe UI" w:cs="Segoe UI" w:hint="eastAsia"/>
          <w:color w:val="333333"/>
          <w:shd w:val="clear" w:color="auto" w:fill="FFFFFF"/>
        </w:rPr>
        <w:t>（提供咨询服务）</w:t>
      </w:r>
    </w:p>
    <w:p w14:paraId="322B4516" w14:textId="56323E93" w:rsidR="009362D4" w:rsidRDefault="009362D4" w:rsidP="00090F46">
      <w:pPr>
        <w:rPr>
          <w:rFonts w:cs="Times New Roman"/>
          <w:b/>
          <w:bCs/>
          <w:szCs w:val="24"/>
        </w:rPr>
      </w:pPr>
      <w:r>
        <w:rPr>
          <w:rFonts w:cs="Times New Roman" w:hint="eastAsia"/>
          <w:b/>
          <w:bCs/>
          <w:szCs w:val="24"/>
        </w:rPr>
        <w:t>华证易得</w:t>
      </w:r>
    </w:p>
    <w:p w14:paraId="609773E7" w14:textId="5B43D7DE" w:rsidR="009362D4" w:rsidRDefault="009362D4" w:rsidP="00090F46">
      <w:pPr>
        <w:rPr>
          <w:color w:val="666666"/>
          <w:sz w:val="18"/>
          <w:szCs w:val="18"/>
          <w:shd w:val="clear" w:color="auto" w:fill="E1E3E2"/>
        </w:rPr>
      </w:pPr>
      <w:r>
        <w:rPr>
          <w:rFonts w:hint="eastAsia"/>
          <w:color w:val="666666"/>
          <w:sz w:val="18"/>
          <w:szCs w:val="18"/>
          <w:shd w:val="clear" w:color="auto" w:fill="E1E3E2"/>
        </w:rPr>
        <w:t>深圳华赛</w:t>
      </w:r>
    </w:p>
    <w:p w14:paraId="54BD5655" w14:textId="566246EC" w:rsidR="00865202" w:rsidRDefault="00865202" w:rsidP="00090F46">
      <w:pPr>
        <w:rPr>
          <w:rFonts w:cs="Times New Roman"/>
          <w:b/>
          <w:bCs/>
          <w:szCs w:val="24"/>
        </w:rPr>
      </w:pPr>
      <w:r w:rsidRPr="00865202">
        <w:rPr>
          <w:rFonts w:cs="Times New Roman" w:hint="eastAsia"/>
          <w:b/>
          <w:bCs/>
          <w:szCs w:val="24"/>
        </w:rPr>
        <w:t>经纬恒润</w:t>
      </w:r>
    </w:p>
    <w:p w14:paraId="1347B709" w14:textId="2F9D6580" w:rsidR="006F24B3" w:rsidRPr="006F24B3" w:rsidRDefault="006F24B3" w:rsidP="00090F46">
      <w:pPr>
        <w:rPr>
          <w:rFonts w:cs="Times New Roman"/>
          <w:b/>
          <w:bCs/>
          <w:szCs w:val="24"/>
        </w:rPr>
      </w:pPr>
      <w:r>
        <w:rPr>
          <w:rFonts w:cs="Times New Roman" w:hint="eastAsia"/>
          <w:b/>
          <w:bCs/>
          <w:szCs w:val="24"/>
        </w:rPr>
        <w:t>优策科技</w:t>
      </w:r>
    </w:p>
    <w:p w14:paraId="446A0BDF" w14:textId="33564C8C" w:rsidR="00865202" w:rsidRDefault="00865202" w:rsidP="00090F46">
      <w:pPr>
        <w:rPr>
          <w:rFonts w:cs="Times New Roman"/>
          <w:b/>
          <w:bCs/>
          <w:szCs w:val="24"/>
        </w:rPr>
      </w:pPr>
    </w:p>
    <w:p w14:paraId="10C35BDF" w14:textId="7AA229C9" w:rsidR="00865202" w:rsidRDefault="00865202" w:rsidP="00090F46">
      <w:pPr>
        <w:rPr>
          <w:rFonts w:cs="Times New Roman"/>
          <w:b/>
          <w:bCs/>
          <w:szCs w:val="24"/>
        </w:rPr>
      </w:pPr>
      <w:r>
        <w:rPr>
          <w:rFonts w:cs="Times New Roman" w:hint="eastAsia"/>
          <w:b/>
          <w:bCs/>
          <w:szCs w:val="24"/>
        </w:rPr>
        <w:t>A</w:t>
      </w:r>
      <w:r>
        <w:rPr>
          <w:rFonts w:cs="Times New Roman"/>
          <w:b/>
          <w:bCs/>
          <w:szCs w:val="24"/>
        </w:rPr>
        <w:t>SPICE</w:t>
      </w:r>
      <w:r>
        <w:rPr>
          <w:rFonts w:cs="Times New Roman" w:hint="eastAsia"/>
          <w:b/>
          <w:bCs/>
          <w:szCs w:val="24"/>
        </w:rPr>
        <w:t>的认证过程</w:t>
      </w:r>
    </w:p>
    <w:p w14:paraId="13B61DC7" w14:textId="77777777" w:rsidR="00104369" w:rsidRDefault="00865202"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ASPICE </w:t>
      </w:r>
      <w:r>
        <w:rPr>
          <w:rFonts w:ascii="Arial" w:hAnsi="Arial" w:cs="Arial"/>
          <w:color w:val="333333"/>
          <w:spacing w:val="8"/>
        </w:rPr>
        <w:t>认证过程一般分为差距分析、过程定义、过程实施、建立</w:t>
      </w:r>
      <w:hyperlink r:id="rId13" w:tgtFrame="_blank" w:history="1">
        <w:r>
          <w:rPr>
            <w:rStyle w:val="a5"/>
            <w:rFonts w:ascii="Arial" w:hAnsi="Arial" w:cs="Arial"/>
            <w:color w:val="0F69DC"/>
            <w:spacing w:val="8"/>
          </w:rPr>
          <w:t>工具</w:t>
        </w:r>
      </w:hyperlink>
      <w:r>
        <w:rPr>
          <w:rFonts w:ascii="Arial" w:hAnsi="Arial" w:cs="Arial"/>
          <w:color w:val="333333"/>
          <w:spacing w:val="8"/>
        </w:rPr>
        <w:t>链、预评估和正式评估等步骤。</w:t>
      </w:r>
      <w:r w:rsidR="00104369">
        <w:rPr>
          <w:rFonts w:ascii="Arial" w:hAnsi="Arial" w:cs="Arial"/>
          <w:color w:val="333333"/>
          <w:spacing w:val="8"/>
        </w:rPr>
        <w:t>目前国内外</w:t>
      </w:r>
      <w:r w:rsidR="00104369">
        <w:rPr>
          <w:rFonts w:ascii="Arial" w:hAnsi="Arial" w:cs="Arial"/>
          <w:color w:val="333333"/>
          <w:spacing w:val="8"/>
        </w:rPr>
        <w:t xml:space="preserve">OEM </w:t>
      </w:r>
      <w:r w:rsidR="00104369">
        <w:rPr>
          <w:rFonts w:ascii="Arial" w:hAnsi="Arial" w:cs="Arial"/>
          <w:color w:val="333333"/>
          <w:spacing w:val="8"/>
        </w:rPr>
        <w:t>和</w:t>
      </w:r>
      <w:r w:rsidR="00104369">
        <w:rPr>
          <w:rFonts w:ascii="Arial" w:hAnsi="Arial" w:cs="Arial"/>
          <w:color w:val="333333"/>
          <w:spacing w:val="8"/>
        </w:rPr>
        <w:t xml:space="preserve">Tier1 </w:t>
      </w:r>
      <w:r w:rsidR="00104369">
        <w:rPr>
          <w:rFonts w:ascii="Arial" w:hAnsi="Arial" w:cs="Arial"/>
          <w:color w:val="333333"/>
          <w:spacing w:val="8"/>
        </w:rPr>
        <w:t>的产品开发过程相关文件主要是以</w:t>
      </w:r>
      <w:r w:rsidR="00104369">
        <w:rPr>
          <w:rFonts w:ascii="Arial" w:hAnsi="Arial" w:cs="Arial"/>
          <w:color w:val="333333"/>
          <w:spacing w:val="8"/>
        </w:rPr>
        <w:t>Word</w:t>
      </w:r>
      <w:r w:rsidR="00104369">
        <w:rPr>
          <w:rFonts w:ascii="Arial" w:hAnsi="Arial" w:cs="Arial"/>
          <w:color w:val="333333"/>
          <w:spacing w:val="8"/>
        </w:rPr>
        <w:t>、流程图、</w:t>
      </w:r>
      <w:r w:rsidR="00104369">
        <w:rPr>
          <w:rFonts w:ascii="Arial" w:hAnsi="Arial" w:cs="Arial"/>
          <w:color w:val="333333"/>
          <w:spacing w:val="8"/>
        </w:rPr>
        <w:t xml:space="preserve">Excel </w:t>
      </w:r>
      <w:r w:rsidR="00104369">
        <w:rPr>
          <w:rFonts w:ascii="Arial" w:hAnsi="Arial" w:cs="Arial"/>
          <w:color w:val="333333"/>
          <w:spacing w:val="8"/>
        </w:rPr>
        <w:t>表等不同形式展现，存在查找困难、权责不清晰、难以搜索所需模板等问题。因此，提高产品质量</w:t>
      </w:r>
      <w:r w:rsidR="00104369">
        <w:rPr>
          <w:rFonts w:ascii="Arial" w:hAnsi="Arial" w:cs="Arial"/>
          <w:color w:val="333333"/>
          <w:spacing w:val="8"/>
        </w:rPr>
        <w:t>(</w:t>
      </w:r>
      <w:r w:rsidR="00104369">
        <w:rPr>
          <w:rFonts w:ascii="Arial" w:hAnsi="Arial" w:cs="Arial"/>
          <w:color w:val="333333"/>
          <w:spacing w:val="8"/>
        </w:rPr>
        <w:t>包含可靠性</w:t>
      </w:r>
      <w:r w:rsidR="00104369">
        <w:rPr>
          <w:rFonts w:ascii="Arial" w:hAnsi="Arial" w:cs="Arial"/>
          <w:color w:val="333333"/>
          <w:spacing w:val="8"/>
        </w:rPr>
        <w:t>)</w:t>
      </w:r>
      <w:r w:rsidR="00104369">
        <w:rPr>
          <w:rFonts w:ascii="Arial" w:hAnsi="Arial" w:cs="Arial"/>
          <w:color w:val="333333"/>
          <w:spacing w:val="8"/>
        </w:rPr>
        <w:t>和开发效率需要在以下几方面进行改进：</w:t>
      </w:r>
    </w:p>
    <w:p w14:paraId="4CA1064D"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 xml:space="preserve">1, </w:t>
      </w:r>
      <w:r>
        <w:rPr>
          <w:rFonts w:ascii="Arial" w:hAnsi="Arial" w:cs="Arial"/>
          <w:color w:val="333333"/>
          <w:spacing w:val="8"/>
        </w:rPr>
        <w:t>按照</w:t>
      </w:r>
      <w:r>
        <w:rPr>
          <w:rFonts w:ascii="Arial" w:hAnsi="Arial" w:cs="Arial"/>
          <w:color w:val="333333"/>
          <w:spacing w:val="8"/>
        </w:rPr>
        <w:t>CMMI/ASPICE</w:t>
      </w:r>
      <w:r>
        <w:rPr>
          <w:rFonts w:ascii="Arial" w:hAnsi="Arial" w:cs="Arial"/>
          <w:color w:val="333333"/>
          <w:spacing w:val="8"/>
        </w:rPr>
        <w:t>梳理优化现有的产品开发过程，确保</w:t>
      </w:r>
      <w:r>
        <w:rPr>
          <w:rFonts w:ascii="Arial" w:hAnsi="Arial" w:cs="Arial"/>
          <w:color w:val="333333"/>
          <w:spacing w:val="8"/>
        </w:rPr>
        <w:t>“</w:t>
      </w:r>
      <w:r>
        <w:rPr>
          <w:rFonts w:ascii="Arial" w:hAnsi="Arial" w:cs="Arial"/>
          <w:color w:val="333333"/>
          <w:spacing w:val="8"/>
        </w:rPr>
        <w:t>过程</w:t>
      </w:r>
      <w:r>
        <w:rPr>
          <w:rFonts w:ascii="Arial" w:hAnsi="Arial" w:cs="Arial"/>
          <w:color w:val="333333"/>
          <w:spacing w:val="8"/>
        </w:rPr>
        <w:t xml:space="preserve">” </w:t>
      </w:r>
      <w:r>
        <w:rPr>
          <w:rFonts w:ascii="Arial" w:hAnsi="Arial" w:cs="Arial"/>
          <w:color w:val="333333"/>
          <w:spacing w:val="8"/>
        </w:rPr>
        <w:t>是适合当前研发现状并对产品开发质量和效率是促进的</w:t>
      </w:r>
      <w:r>
        <w:rPr>
          <w:rFonts w:ascii="Arial" w:hAnsi="Arial" w:cs="Arial"/>
          <w:color w:val="333333"/>
          <w:spacing w:val="8"/>
        </w:rPr>
        <w:t>;</w:t>
      </w:r>
    </w:p>
    <w:p w14:paraId="587B9BDA"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 xml:space="preserve">2, </w:t>
      </w:r>
      <w:r>
        <w:rPr>
          <w:rFonts w:ascii="Arial" w:hAnsi="Arial" w:cs="Arial"/>
          <w:color w:val="333333"/>
          <w:spacing w:val="8"/>
        </w:rPr>
        <w:t>将复杂的产品开发过程以统一的可视化的形式集中管理和发布，方便研发人员获取相关信息，并确保流程定义表达准确无误</w:t>
      </w:r>
      <w:r>
        <w:rPr>
          <w:rFonts w:ascii="Arial" w:hAnsi="Arial" w:cs="Arial"/>
          <w:color w:val="333333"/>
          <w:spacing w:val="8"/>
        </w:rPr>
        <w:t>;</w:t>
      </w:r>
    </w:p>
    <w:p w14:paraId="1916D8E8"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 xml:space="preserve">3, </w:t>
      </w:r>
      <w:r>
        <w:rPr>
          <w:rFonts w:ascii="Arial" w:hAnsi="Arial" w:cs="Arial"/>
          <w:color w:val="333333"/>
          <w:spacing w:val="8"/>
        </w:rPr>
        <w:t>将每个过程相关的模板、检查单、</w:t>
      </w:r>
      <w:r>
        <w:rPr>
          <w:rFonts w:ascii="Arial" w:hAnsi="Arial" w:cs="Arial"/>
          <w:color w:val="333333"/>
          <w:spacing w:val="8"/>
        </w:rPr>
        <w:t xml:space="preserve">checklist </w:t>
      </w:r>
      <w:r>
        <w:rPr>
          <w:rFonts w:ascii="Arial" w:hAnsi="Arial" w:cs="Arial"/>
          <w:color w:val="333333"/>
          <w:spacing w:val="8"/>
        </w:rPr>
        <w:t>等统一集中规范</w:t>
      </w:r>
      <w:r>
        <w:rPr>
          <w:rFonts w:ascii="Arial" w:hAnsi="Arial" w:cs="Arial"/>
          <w:color w:val="333333"/>
          <w:spacing w:val="8"/>
        </w:rPr>
        <w:t xml:space="preserve"> </w:t>
      </w:r>
      <w:r>
        <w:rPr>
          <w:rFonts w:ascii="Arial" w:hAnsi="Arial" w:cs="Arial"/>
          <w:color w:val="333333"/>
          <w:spacing w:val="8"/>
        </w:rPr>
        <w:t>化和管理</w:t>
      </w:r>
      <w:r>
        <w:rPr>
          <w:rFonts w:ascii="Arial" w:hAnsi="Arial" w:cs="Arial"/>
          <w:color w:val="333333"/>
          <w:spacing w:val="8"/>
        </w:rPr>
        <w:t>;</w:t>
      </w:r>
    </w:p>
    <w:p w14:paraId="1C8C068A"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w:t>
      </w:r>
      <w:r>
        <w:rPr>
          <w:rFonts w:ascii="Arial" w:hAnsi="Arial" w:cs="Arial"/>
          <w:color w:val="333333"/>
          <w:spacing w:val="8"/>
        </w:rPr>
        <w:t xml:space="preserve">4, </w:t>
      </w:r>
      <w:r>
        <w:rPr>
          <w:rFonts w:ascii="Arial" w:hAnsi="Arial" w:cs="Arial"/>
          <w:color w:val="333333"/>
          <w:spacing w:val="8"/>
        </w:rPr>
        <w:t>为不同项目研制过程提供裁剪。</w:t>
      </w:r>
    </w:p>
    <w:p w14:paraId="42E38FD5" w14:textId="77777777" w:rsidR="00104369" w:rsidRDefault="00104369" w:rsidP="00104369">
      <w:pPr>
        <w:pStyle w:val="a6"/>
        <w:spacing w:before="240" w:beforeAutospacing="0" w:after="0" w:afterAutospacing="0" w:line="480" w:lineRule="atLeast"/>
        <w:ind w:firstLine="452"/>
        <w:rPr>
          <w:rFonts w:ascii="Arial" w:hAnsi="Arial" w:cs="Arial"/>
          <w:color w:val="333333"/>
          <w:spacing w:val="8"/>
        </w:rPr>
      </w:pPr>
      <w:r>
        <w:rPr>
          <w:rFonts w:ascii="Arial" w:hAnsi="Arial" w:cs="Arial"/>
          <w:color w:val="333333"/>
          <w:spacing w:val="8"/>
        </w:rPr>
        <w:t xml:space="preserve">　　恒润科技提供基于</w:t>
      </w:r>
      <w:r>
        <w:rPr>
          <w:rFonts w:ascii="Arial" w:hAnsi="Arial" w:cs="Arial"/>
          <w:color w:val="333333"/>
          <w:spacing w:val="8"/>
        </w:rPr>
        <w:t xml:space="preserve">CMMI </w:t>
      </w:r>
      <w:r>
        <w:rPr>
          <w:rFonts w:ascii="Arial" w:hAnsi="Arial" w:cs="Arial"/>
          <w:color w:val="333333"/>
          <w:spacing w:val="8"/>
        </w:rPr>
        <w:t>和</w:t>
      </w:r>
      <w:r>
        <w:rPr>
          <w:rFonts w:ascii="Arial" w:hAnsi="Arial" w:cs="Arial"/>
          <w:color w:val="333333"/>
          <w:spacing w:val="8"/>
        </w:rPr>
        <w:t xml:space="preserve">ASPICE </w:t>
      </w:r>
      <w:r>
        <w:rPr>
          <w:rFonts w:ascii="Arial" w:hAnsi="Arial" w:cs="Arial"/>
          <w:color w:val="333333"/>
          <w:spacing w:val="8"/>
        </w:rPr>
        <w:t>的质量体系过程建模咨询服务，涵盖了上述过程改进的几个方面。另外，我们采用德国</w:t>
      </w:r>
      <w:r>
        <w:rPr>
          <w:rFonts w:ascii="Arial" w:hAnsi="Arial" w:cs="Arial"/>
          <w:color w:val="333333"/>
          <w:spacing w:val="8"/>
        </w:rPr>
        <w:t xml:space="preserve">Method Park </w:t>
      </w:r>
      <w:r>
        <w:rPr>
          <w:rFonts w:ascii="Arial" w:hAnsi="Arial" w:cs="Arial"/>
          <w:color w:val="333333"/>
          <w:spacing w:val="8"/>
        </w:rPr>
        <w:t>公司的</w:t>
      </w:r>
      <w:r>
        <w:rPr>
          <w:rFonts w:ascii="Arial" w:hAnsi="Arial" w:cs="Arial"/>
          <w:color w:val="333333"/>
          <w:spacing w:val="8"/>
        </w:rPr>
        <w:t xml:space="preserve">Stages </w:t>
      </w:r>
      <w:r>
        <w:rPr>
          <w:rFonts w:ascii="Arial" w:hAnsi="Arial" w:cs="Arial"/>
          <w:color w:val="333333"/>
          <w:spacing w:val="8"/>
        </w:rPr>
        <w:t>过程建模软件，梳理业务流程、进行过程定义、与</w:t>
      </w:r>
      <w:r>
        <w:rPr>
          <w:rFonts w:ascii="Arial" w:hAnsi="Arial" w:cs="Arial"/>
          <w:color w:val="333333"/>
          <w:spacing w:val="8"/>
        </w:rPr>
        <w:t xml:space="preserve">CMMI </w:t>
      </w:r>
      <w:r>
        <w:rPr>
          <w:rFonts w:ascii="Arial" w:hAnsi="Arial" w:cs="Arial"/>
          <w:color w:val="333333"/>
          <w:spacing w:val="8"/>
        </w:rPr>
        <w:t>和</w:t>
      </w:r>
      <w:r>
        <w:rPr>
          <w:rFonts w:ascii="Arial" w:hAnsi="Arial" w:cs="Arial"/>
          <w:color w:val="333333"/>
          <w:spacing w:val="8"/>
        </w:rPr>
        <w:t xml:space="preserve">ASPICE </w:t>
      </w:r>
      <w:r>
        <w:rPr>
          <w:rFonts w:ascii="Arial" w:hAnsi="Arial" w:cs="Arial"/>
          <w:color w:val="333333"/>
          <w:spacing w:val="8"/>
        </w:rPr>
        <w:t>标准对标、进行差距分析、给出改进建议，并协助客户完成相应认证工作。同时，我们结合软件研发管理平台将企业的过程在平台中固化，使流程得到有效准确的执行。</w:t>
      </w:r>
    </w:p>
    <w:p w14:paraId="3A2A0845" w14:textId="2F11C4F5" w:rsidR="00865202" w:rsidRPr="00104369" w:rsidRDefault="00865202" w:rsidP="00090F46">
      <w:pPr>
        <w:rPr>
          <w:rFonts w:cs="Times New Roman"/>
          <w:b/>
          <w:bCs/>
          <w:szCs w:val="24"/>
        </w:rPr>
      </w:pPr>
    </w:p>
    <w:p w14:paraId="2A3E7BB0" w14:textId="444BAEC6" w:rsidR="00865202" w:rsidRDefault="00865202" w:rsidP="00090F46">
      <w:pPr>
        <w:rPr>
          <w:rFonts w:cs="Times New Roman"/>
          <w:b/>
          <w:bCs/>
          <w:szCs w:val="24"/>
        </w:rPr>
      </w:pPr>
    </w:p>
    <w:p w14:paraId="267CC284" w14:textId="1B3EFA9A" w:rsidR="006F24B3" w:rsidRDefault="006F24B3" w:rsidP="00090F46">
      <w:pPr>
        <w:rPr>
          <w:rFonts w:cs="Times New Roman"/>
          <w:b/>
          <w:bCs/>
          <w:szCs w:val="24"/>
        </w:rPr>
      </w:pPr>
    </w:p>
    <w:p w14:paraId="594AA146" w14:textId="77777777" w:rsidR="006F24B3" w:rsidRDefault="006F24B3" w:rsidP="006F24B3">
      <w:pPr>
        <w:pStyle w:val="em"/>
        <w:spacing w:before="0" w:beforeAutospacing="0" w:after="0" w:afterAutospacing="0" w:line="345" w:lineRule="atLeast"/>
        <w:ind w:firstLine="360"/>
        <w:rPr>
          <w:color w:val="000000"/>
          <w:sz w:val="18"/>
          <w:szCs w:val="18"/>
        </w:rPr>
      </w:pPr>
      <w:r>
        <w:rPr>
          <w:rFonts w:hint="eastAsia"/>
          <w:color w:val="000000"/>
          <w:sz w:val="18"/>
          <w:szCs w:val="18"/>
        </w:rPr>
        <w:lastRenderedPageBreak/>
        <w:t>【现状调研】通过文件检查和人员访谈等形式对公司目前的研发项目管理流程进行分析和诊断，识别当前研发项目管理流程中的强弱项。基于ASPICE模型的要求，全面评估公司现有的研发项目管理流程与ASPICE标准之间的差距，设定改进优先级，作为后续改进工作的基础。</w:t>
      </w:r>
    </w:p>
    <w:p w14:paraId="1F19EF65" w14:textId="77777777" w:rsidR="006F24B3" w:rsidRDefault="006F24B3" w:rsidP="006F24B3">
      <w:pPr>
        <w:pStyle w:val="em"/>
        <w:spacing w:before="0" w:beforeAutospacing="0" w:after="0" w:afterAutospacing="0" w:line="345" w:lineRule="atLeast"/>
        <w:ind w:firstLine="360"/>
        <w:rPr>
          <w:color w:val="000000"/>
          <w:sz w:val="18"/>
          <w:szCs w:val="18"/>
        </w:rPr>
      </w:pPr>
      <w:r>
        <w:rPr>
          <w:rFonts w:hint="eastAsia"/>
          <w:color w:val="000000"/>
          <w:sz w:val="18"/>
          <w:szCs w:val="18"/>
        </w:rPr>
        <w:t>【改进计划】基于前期识别的问题，设定实施范围和改进目标，制定详细的工作计划。从各岗位选择核心骨干成立ASPICE推行小组，明确职责分工和管理机制，召开项目开工会，启动项目。</w:t>
      </w:r>
    </w:p>
    <w:p w14:paraId="4101BDEC" w14:textId="77777777" w:rsidR="006F24B3" w:rsidRDefault="006F24B3" w:rsidP="006F24B3">
      <w:pPr>
        <w:pStyle w:val="em"/>
        <w:spacing w:before="0" w:beforeAutospacing="0" w:after="0" w:afterAutospacing="0" w:line="345" w:lineRule="atLeast"/>
        <w:ind w:firstLine="360"/>
        <w:rPr>
          <w:color w:val="000000"/>
          <w:sz w:val="18"/>
          <w:szCs w:val="18"/>
        </w:rPr>
      </w:pPr>
      <w:r>
        <w:rPr>
          <w:rFonts w:hint="eastAsia"/>
          <w:color w:val="000000"/>
          <w:sz w:val="18"/>
          <w:szCs w:val="18"/>
        </w:rPr>
        <w:t>【流程培训】基于前期识别的研发管理中的问题，对相关人员提供研发管理相关领域知识的培训，包括项目管理、需求工程、测试工程、质量保证、配置管理等课程，提升研发过程中各岗位人员的专业知识水平。</w:t>
      </w:r>
    </w:p>
    <w:p w14:paraId="7ADFE477" w14:textId="327D50F2" w:rsidR="006F24B3" w:rsidRDefault="006F24B3" w:rsidP="006F24B3">
      <w:pPr>
        <w:pStyle w:val="em"/>
        <w:spacing w:before="0" w:beforeAutospacing="0" w:after="0" w:afterAutospacing="0" w:line="345" w:lineRule="atLeast"/>
        <w:ind w:firstLine="360"/>
        <w:rPr>
          <w:color w:val="000000"/>
          <w:sz w:val="18"/>
          <w:szCs w:val="18"/>
        </w:rPr>
      </w:pPr>
      <w:r>
        <w:rPr>
          <w:rFonts w:hint="eastAsia"/>
          <w:color w:val="000000"/>
          <w:sz w:val="18"/>
          <w:szCs w:val="18"/>
        </w:rPr>
        <w:t>【流程定义】根据前期识别的研发管理中的问题，对研发管理流程进行梳理，建立需求分析流程、项目计划流程、项目监控流程、测试验收流程、质量管理流程、配置管理流程、产品设计流程、技术评审流程等。撰写研发管理流程相关的体系文件、流程规范，开发相关的模板表单，制定相应的运行制度和质量手册。同时考虑引入相关研发管理工具，例如，需求跟踪、任务跟踪、缺陷跟踪、单元测试、代码检测、代码审核、编译、集成、发布等工具。</w:t>
      </w:r>
    </w:p>
    <w:p w14:paraId="7A4CB259" w14:textId="77777777" w:rsidR="006F24B3" w:rsidRDefault="006F24B3" w:rsidP="006F24B3">
      <w:pPr>
        <w:pStyle w:val="em"/>
        <w:spacing w:before="0" w:beforeAutospacing="0" w:after="0" w:afterAutospacing="0" w:line="345" w:lineRule="atLeast"/>
        <w:ind w:firstLine="360"/>
        <w:rPr>
          <w:color w:val="000000"/>
          <w:sz w:val="18"/>
          <w:szCs w:val="18"/>
        </w:rPr>
      </w:pPr>
      <w:r>
        <w:rPr>
          <w:rFonts w:hint="eastAsia"/>
          <w:color w:val="000000"/>
          <w:sz w:val="18"/>
          <w:szCs w:val="18"/>
        </w:rPr>
        <w:t>【流程实施】流程体系建立之后，在项目中推行实施。组织推行小组为全员提供流程体系的讲解和培训，由各项目组在日常项目中执行和使用。实施过程中，对实施情况进行审核、监控。针对实施中有问题的地方进行及时纠偏和指引，并根据实际情况对流程体系进行进一步优化和改善。</w:t>
      </w:r>
    </w:p>
    <w:p w14:paraId="5A20A5B5" w14:textId="547E6581" w:rsidR="006F24B3" w:rsidRDefault="006F24B3" w:rsidP="00B009B3">
      <w:pPr>
        <w:pStyle w:val="em"/>
        <w:spacing w:before="0" w:beforeAutospacing="0" w:after="0" w:afterAutospacing="0" w:line="345" w:lineRule="atLeast"/>
        <w:ind w:firstLine="360"/>
        <w:rPr>
          <w:color w:val="000000"/>
          <w:sz w:val="18"/>
          <w:szCs w:val="18"/>
        </w:rPr>
      </w:pPr>
      <w:r>
        <w:rPr>
          <w:rFonts w:hint="eastAsia"/>
          <w:color w:val="000000"/>
          <w:sz w:val="18"/>
          <w:szCs w:val="18"/>
        </w:rPr>
        <w:t>【评估认证】抽选项目参加评估审核，由审核员收集项目信息，制定评估计划，组织收集审核所需文件，与ASPICE的每一条要求建立映射关系，然后进行预评估，根据预评估的结果进行有针对性的改进之后，开展正式审核工</w:t>
      </w:r>
      <w:r w:rsidR="00B009B3">
        <w:rPr>
          <w:rFonts w:hint="eastAsia"/>
          <w:color w:val="000000"/>
          <w:sz w:val="18"/>
          <w:szCs w:val="18"/>
        </w:rPr>
        <w:t>作</w:t>
      </w:r>
    </w:p>
    <w:p w14:paraId="1008E939" w14:textId="40E7DDA3" w:rsidR="00B009B3" w:rsidRDefault="00B009B3" w:rsidP="00B009B3">
      <w:pPr>
        <w:pStyle w:val="em"/>
        <w:spacing w:before="0" w:beforeAutospacing="0" w:after="0" w:afterAutospacing="0" w:line="345" w:lineRule="atLeast"/>
        <w:ind w:firstLine="360"/>
        <w:rPr>
          <w:color w:val="000000"/>
          <w:sz w:val="18"/>
          <w:szCs w:val="18"/>
        </w:rPr>
      </w:pPr>
    </w:p>
    <w:p w14:paraId="1A2E9D52" w14:textId="095603DF" w:rsidR="00B009B3" w:rsidRDefault="00B009B3" w:rsidP="00B009B3">
      <w:pPr>
        <w:pStyle w:val="em"/>
        <w:spacing w:before="0" w:beforeAutospacing="0" w:after="0" w:afterAutospacing="0" w:line="345" w:lineRule="atLeast"/>
        <w:ind w:firstLine="360"/>
        <w:rPr>
          <w:color w:val="000000"/>
          <w:sz w:val="18"/>
          <w:szCs w:val="18"/>
        </w:rPr>
      </w:pPr>
    </w:p>
    <w:p w14:paraId="43DF3483" w14:textId="64EE6FC3" w:rsidR="00B009B3" w:rsidRDefault="00B009B3" w:rsidP="00B009B3">
      <w:pPr>
        <w:pStyle w:val="em"/>
        <w:spacing w:before="0" w:beforeAutospacing="0" w:after="0" w:afterAutospacing="0" w:line="345" w:lineRule="atLeast"/>
        <w:ind w:firstLine="360"/>
        <w:rPr>
          <w:color w:val="000000"/>
          <w:sz w:val="18"/>
          <w:szCs w:val="18"/>
        </w:rPr>
      </w:pPr>
    </w:p>
    <w:p w14:paraId="280954F4" w14:textId="090CDFF2" w:rsidR="00B009B3" w:rsidRDefault="00B009B3" w:rsidP="00B009B3">
      <w:pPr>
        <w:pStyle w:val="em"/>
        <w:spacing w:before="0" w:beforeAutospacing="0" w:after="0" w:afterAutospacing="0" w:line="345" w:lineRule="atLeast"/>
        <w:ind w:firstLine="360"/>
        <w:rPr>
          <w:color w:val="000000"/>
          <w:sz w:val="18"/>
          <w:szCs w:val="18"/>
        </w:rPr>
      </w:pPr>
    </w:p>
    <w:p w14:paraId="4DF80F72" w14:textId="40755BA9" w:rsidR="00B009B3" w:rsidRDefault="00B009B3" w:rsidP="00B009B3">
      <w:pPr>
        <w:pStyle w:val="em"/>
        <w:spacing w:before="0" w:beforeAutospacing="0" w:after="0" w:afterAutospacing="0" w:line="345" w:lineRule="atLeast"/>
        <w:ind w:firstLine="360"/>
        <w:rPr>
          <w:color w:val="000000"/>
          <w:sz w:val="18"/>
          <w:szCs w:val="18"/>
        </w:rPr>
      </w:pPr>
    </w:p>
    <w:p w14:paraId="714A34AA" w14:textId="360100F0" w:rsidR="00B009B3" w:rsidRDefault="00B009B3" w:rsidP="00B009B3">
      <w:pPr>
        <w:pStyle w:val="em"/>
        <w:spacing w:before="0" w:beforeAutospacing="0" w:after="0" w:afterAutospacing="0" w:line="345" w:lineRule="atLeast"/>
        <w:ind w:firstLine="360"/>
        <w:rPr>
          <w:color w:val="000000"/>
          <w:sz w:val="18"/>
          <w:szCs w:val="18"/>
        </w:rPr>
      </w:pPr>
      <w:r>
        <w:rPr>
          <w:rFonts w:hint="eastAsia"/>
          <w:color w:val="000000"/>
          <w:sz w:val="18"/>
          <w:szCs w:val="18"/>
        </w:rPr>
        <w:t>O</w:t>
      </w:r>
      <w:r>
        <w:rPr>
          <w:color w:val="000000"/>
          <w:sz w:val="18"/>
          <w:szCs w:val="18"/>
        </w:rPr>
        <w:t>EM</w:t>
      </w:r>
      <w:r>
        <w:rPr>
          <w:rFonts w:hint="eastAsia"/>
          <w:color w:val="000000"/>
          <w:sz w:val="18"/>
          <w:szCs w:val="18"/>
        </w:rPr>
        <w:t>(</w:t>
      </w:r>
      <w:r>
        <w:rPr>
          <w:rFonts w:ascii="Arial" w:hAnsi="Arial" w:cs="Arial"/>
          <w:color w:val="333333"/>
          <w:sz w:val="20"/>
          <w:szCs w:val="20"/>
          <w:shd w:val="clear" w:color="auto" w:fill="FFFFFF"/>
        </w:rPr>
        <w:t>Original Equipment Manufacturer,</w:t>
      </w:r>
      <w:r>
        <w:rPr>
          <w:rFonts w:ascii="Arial" w:hAnsi="Arial" w:cs="Arial" w:hint="eastAsia"/>
          <w:color w:val="333333"/>
          <w:sz w:val="20"/>
          <w:szCs w:val="20"/>
          <w:shd w:val="clear" w:color="auto" w:fill="FFFFFF"/>
        </w:rPr>
        <w:t>原始设计商、主机厂</w:t>
      </w:r>
      <w:r>
        <w:rPr>
          <w:color w:val="000000"/>
          <w:sz w:val="18"/>
          <w:szCs w:val="18"/>
        </w:rPr>
        <w:t>)</w:t>
      </w:r>
    </w:p>
    <w:p w14:paraId="6107B502" w14:textId="63D81174" w:rsidR="00B009B3" w:rsidRDefault="00B009B3" w:rsidP="00B009B3">
      <w:pPr>
        <w:pStyle w:val="em"/>
        <w:spacing w:before="0" w:beforeAutospacing="0" w:after="0" w:afterAutospacing="0" w:line="345" w:lineRule="atLeast"/>
        <w:ind w:firstLine="360"/>
        <w:rPr>
          <w:color w:val="000000"/>
          <w:sz w:val="18"/>
          <w:szCs w:val="18"/>
        </w:rPr>
      </w:pPr>
      <w:r>
        <w:rPr>
          <w:rFonts w:hint="eastAsia"/>
          <w:color w:val="000000"/>
          <w:sz w:val="18"/>
          <w:szCs w:val="18"/>
        </w:rPr>
        <w:t>Tier1(</w:t>
      </w:r>
      <w:r>
        <w:rPr>
          <w:rFonts w:ascii="Arial" w:hAnsi="Arial" w:cs="Arial"/>
          <w:color w:val="333333"/>
          <w:sz w:val="20"/>
          <w:szCs w:val="20"/>
          <w:shd w:val="clear" w:color="auto" w:fill="FFFFFF"/>
        </w:rPr>
        <w:t>Tier One</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汽车厂商一级供应商</w:t>
      </w:r>
      <w:r>
        <w:rPr>
          <w:color w:val="000000"/>
          <w:sz w:val="18"/>
          <w:szCs w:val="18"/>
        </w:rPr>
        <w:t>)</w:t>
      </w:r>
    </w:p>
    <w:p w14:paraId="7322703F" w14:textId="7AD728AB" w:rsidR="00B009B3" w:rsidRDefault="00B009B3" w:rsidP="00B009B3">
      <w:pPr>
        <w:pStyle w:val="em"/>
        <w:spacing w:before="0" w:beforeAutospacing="0" w:after="0" w:afterAutospacing="0" w:line="345" w:lineRule="atLeast"/>
        <w:ind w:firstLine="360"/>
        <w:rPr>
          <w:rFonts w:ascii="Arial" w:hAnsi="Arial" w:cs="Arial"/>
          <w:color w:val="333333"/>
          <w:sz w:val="20"/>
          <w:szCs w:val="20"/>
          <w:shd w:val="clear" w:color="auto" w:fill="FFFFFF"/>
        </w:rPr>
      </w:pPr>
      <w:r>
        <w:rPr>
          <w:rFonts w:ascii="Arial" w:hAnsi="Arial" w:cs="Arial"/>
          <w:color w:val="333333"/>
          <w:sz w:val="20"/>
          <w:szCs w:val="20"/>
          <w:shd w:val="clear" w:color="auto" w:fill="FFFFFF"/>
        </w:rPr>
        <w:t>A</w:t>
      </w:r>
      <w:r>
        <w:rPr>
          <w:rFonts w:ascii="Arial" w:hAnsi="Arial" w:cs="Arial" w:hint="eastAsia"/>
          <w:color w:val="333333"/>
          <w:sz w:val="20"/>
          <w:szCs w:val="20"/>
          <w:shd w:val="clear" w:color="auto" w:fill="FFFFFF"/>
        </w:rPr>
        <w:t>utomotive</w:t>
      </w:r>
      <w:r>
        <w:rPr>
          <w:rFonts w:ascii="Arial" w:hAnsi="Arial" w:cs="Arial"/>
          <w:color w:val="333333"/>
          <w:sz w:val="20"/>
          <w:szCs w:val="20"/>
          <w:shd w:val="clear" w:color="auto" w:fill="FFFFFF"/>
        </w:rPr>
        <w:t xml:space="preserve"> SPICE</w:t>
      </w:r>
      <w:r>
        <w:rPr>
          <w:rFonts w:ascii="Arial" w:hAnsi="Arial" w:cs="Arial" w:hint="eastAsia"/>
          <w:color w:val="333333"/>
          <w:sz w:val="20"/>
          <w:szCs w:val="20"/>
          <w:shd w:val="clear" w:color="auto" w:fill="FFFFFF"/>
        </w:rPr>
        <w:t>(A</w:t>
      </w:r>
      <w:r>
        <w:rPr>
          <w:rFonts w:ascii="Arial" w:hAnsi="Arial" w:cs="Arial"/>
          <w:color w:val="333333"/>
          <w:sz w:val="20"/>
          <w:szCs w:val="20"/>
          <w:shd w:val="clear" w:color="auto" w:fill="FFFFFF"/>
        </w:rPr>
        <w:t>u</w:t>
      </w:r>
      <w:r>
        <w:rPr>
          <w:rFonts w:ascii="Arial" w:hAnsi="Arial" w:cs="Arial" w:hint="eastAsia"/>
          <w:color w:val="333333"/>
          <w:sz w:val="20"/>
          <w:szCs w:val="20"/>
          <w:shd w:val="clear" w:color="auto" w:fill="FFFFFF"/>
        </w:rPr>
        <w:t>to</w:t>
      </w:r>
      <w:r>
        <w:rPr>
          <w:rFonts w:ascii="Arial" w:hAnsi="Arial" w:cs="Arial"/>
          <w:color w:val="333333"/>
          <w:sz w:val="20"/>
          <w:szCs w:val="20"/>
          <w:shd w:val="clear" w:color="auto" w:fill="FFFFFF"/>
        </w:rPr>
        <w:t xml:space="preserve">motive Software Process Improvement and Capability dEtermination, </w:t>
      </w:r>
      <w:r>
        <w:rPr>
          <w:rFonts w:ascii="Arial" w:hAnsi="Arial" w:cs="Arial"/>
          <w:color w:val="333333"/>
          <w:sz w:val="20"/>
          <w:szCs w:val="20"/>
          <w:shd w:val="clear" w:color="auto" w:fill="FFFFFF"/>
        </w:rPr>
        <w:t>软件过程改进的能力和测定</w:t>
      </w:r>
      <w:r>
        <w:rPr>
          <w:rFonts w:ascii="Arial" w:hAnsi="Arial" w:cs="Arial" w:hint="eastAsia"/>
          <w:color w:val="333333"/>
          <w:sz w:val="20"/>
          <w:szCs w:val="20"/>
          <w:shd w:val="clear" w:color="auto" w:fill="FFFFFF"/>
        </w:rPr>
        <w:t>模型</w:t>
      </w:r>
      <w:r>
        <w:rPr>
          <w:rFonts w:ascii="Arial" w:hAnsi="Arial" w:cs="Arial" w:hint="eastAsia"/>
          <w:color w:val="333333"/>
          <w:sz w:val="20"/>
          <w:szCs w:val="20"/>
          <w:shd w:val="clear" w:color="auto" w:fill="FFFFFF"/>
        </w:rPr>
        <w:t>)</w:t>
      </w:r>
    </w:p>
    <w:p w14:paraId="2B4023C1" w14:textId="2D01221E" w:rsidR="00B009B3" w:rsidRDefault="00B009B3" w:rsidP="00B009B3">
      <w:pPr>
        <w:pStyle w:val="em"/>
        <w:spacing w:before="0" w:beforeAutospacing="0" w:after="0" w:afterAutospacing="0" w:line="345" w:lineRule="atLeast"/>
        <w:ind w:firstLine="36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C</w:t>
      </w:r>
      <w:r>
        <w:rPr>
          <w:rFonts w:ascii="Arial" w:hAnsi="Arial" w:cs="Arial"/>
          <w:color w:val="333333"/>
          <w:sz w:val="20"/>
          <w:szCs w:val="20"/>
          <w:shd w:val="clear" w:color="auto" w:fill="FFFFFF"/>
        </w:rPr>
        <w:t xml:space="preserve">MMI(Capability Maturity Model Integration, </w:t>
      </w:r>
      <w:r>
        <w:rPr>
          <w:rFonts w:ascii="Arial" w:hAnsi="Arial" w:cs="Arial" w:hint="eastAsia"/>
          <w:color w:val="333333"/>
          <w:sz w:val="20"/>
          <w:szCs w:val="20"/>
          <w:shd w:val="clear" w:color="auto" w:fill="FFFFFF"/>
        </w:rPr>
        <w:t>能力成熟度模型集成</w:t>
      </w:r>
      <w:r>
        <w:rPr>
          <w:rFonts w:ascii="Arial" w:hAnsi="Arial" w:cs="Arial"/>
          <w:color w:val="333333"/>
          <w:sz w:val="20"/>
          <w:szCs w:val="20"/>
          <w:shd w:val="clear" w:color="auto" w:fill="FFFFFF"/>
        </w:rPr>
        <w:t>)</w:t>
      </w:r>
    </w:p>
    <w:p w14:paraId="1F86B6F0" w14:textId="1018BD59" w:rsidR="00203EFC" w:rsidRPr="00B009B3" w:rsidRDefault="00203EFC" w:rsidP="00B009B3">
      <w:pPr>
        <w:pStyle w:val="em"/>
        <w:spacing w:before="0" w:beforeAutospacing="0" w:after="0" w:afterAutospacing="0" w:line="345" w:lineRule="atLeast"/>
        <w:ind w:firstLine="360"/>
        <w:rPr>
          <w:rFonts w:hint="eastAsia"/>
          <w:color w:val="000000"/>
          <w:sz w:val="18"/>
          <w:szCs w:val="18"/>
        </w:rPr>
      </w:pPr>
      <w:r>
        <w:rPr>
          <w:rFonts w:ascii="Arial" w:hAnsi="Arial" w:cs="Arial" w:hint="eastAsia"/>
          <w:color w:val="333333"/>
          <w:sz w:val="20"/>
          <w:szCs w:val="20"/>
          <w:shd w:val="clear" w:color="auto" w:fill="FFFFFF"/>
        </w:rPr>
        <w:t>P</w:t>
      </w:r>
      <w:r>
        <w:rPr>
          <w:rFonts w:ascii="Arial" w:hAnsi="Arial" w:cs="Arial"/>
          <w:color w:val="333333"/>
          <w:sz w:val="20"/>
          <w:szCs w:val="20"/>
          <w:shd w:val="clear" w:color="auto" w:fill="FFFFFF"/>
        </w:rPr>
        <w:t>AM (</w:t>
      </w:r>
      <w:r>
        <w:rPr>
          <w:rFonts w:hint="eastAsia"/>
          <w:shd w:val="clear" w:color="auto" w:fill="FFFFFF"/>
        </w:rPr>
        <w:t>过程评估模型</w:t>
      </w:r>
      <w:r>
        <w:rPr>
          <w:rFonts w:ascii="Arial" w:hAnsi="Arial" w:cs="Arial"/>
          <w:color w:val="333333"/>
          <w:sz w:val="20"/>
          <w:szCs w:val="20"/>
          <w:shd w:val="clear" w:color="auto" w:fill="FFFFFF"/>
        </w:rPr>
        <w:t>)</w:t>
      </w:r>
    </w:p>
    <w:sectPr w:rsidR="00203EFC" w:rsidRPr="00B009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89B"/>
    <w:multiLevelType w:val="multilevel"/>
    <w:tmpl w:val="9500BE8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B156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96756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6E4F00"/>
    <w:multiLevelType w:val="hybridMultilevel"/>
    <w:tmpl w:val="05468DAE"/>
    <w:lvl w:ilvl="0" w:tplc="C8A4CC88">
      <w:start w:val="1"/>
      <w:numFmt w:val="decimal"/>
      <w:lvlText w:val="3.%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2A6C6D"/>
    <w:multiLevelType w:val="multilevel"/>
    <w:tmpl w:val="9466B268"/>
    <w:lvl w:ilvl="0">
      <w:start w:val="2"/>
      <w:numFmt w:val="decimal"/>
      <w:lvlText w:val="%1"/>
      <w:lvlJc w:val="left"/>
      <w:pPr>
        <w:ind w:left="375" w:hanging="375"/>
      </w:pPr>
      <w:rPr>
        <w:rFonts w:hint="default"/>
      </w:rPr>
    </w:lvl>
    <w:lvl w:ilvl="1">
      <w:start w:val="1"/>
      <w:numFmt w:val="bullet"/>
      <w:lvlText w:val="•"/>
      <w:lvlJc w:val="left"/>
      <w:pPr>
        <w:ind w:left="720" w:hanging="720"/>
      </w:pPr>
      <w:rPr>
        <w:rFonts w:ascii="宋体" w:eastAsia="宋体" w:hAnsi="宋体" w:hint="eastAsia"/>
      </w:rPr>
    </w:lvl>
    <w:lvl w:ilvl="2">
      <w:start w:val="2"/>
      <w:numFmt w:val="decimal"/>
      <w:lvlText w:val="%3."/>
      <w:lvlJc w:val="left"/>
      <w:pPr>
        <w:ind w:left="720"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AF29A2"/>
    <w:multiLevelType w:val="hybridMultilevel"/>
    <w:tmpl w:val="C602B3C2"/>
    <w:lvl w:ilvl="0" w:tplc="1FD47D76">
      <w:start w:val="1"/>
      <w:numFmt w:val="bullet"/>
      <w:lvlText w:val="·"/>
      <w:lvlJc w:val="left"/>
      <w:pPr>
        <w:ind w:left="840" w:hanging="420"/>
      </w:pPr>
      <w:rPr>
        <w:rFonts w:ascii="宋体" w:eastAsia="宋体" w:hAnsi="宋体" w:hint="eastAsia"/>
      </w:rPr>
    </w:lvl>
    <w:lvl w:ilvl="1" w:tplc="1FD47D76">
      <w:start w:val="1"/>
      <w:numFmt w:val="bullet"/>
      <w:lvlText w:val="·"/>
      <w:lvlJc w:val="left"/>
      <w:pPr>
        <w:ind w:left="840" w:hanging="420"/>
      </w:pPr>
      <w:rPr>
        <w:rFonts w:ascii="宋体" w:eastAsia="宋体" w:hAnsi="宋体"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F647C0"/>
    <w:multiLevelType w:val="multilevel"/>
    <w:tmpl w:val="BA46BBA2"/>
    <w:lvl w:ilvl="0">
      <w:start w:val="2"/>
      <w:numFmt w:val="decimal"/>
      <w:lvlText w:val="%1"/>
      <w:lvlJc w:val="left"/>
      <w:pPr>
        <w:ind w:left="375" w:hanging="375"/>
      </w:pPr>
      <w:rPr>
        <w:rFonts w:hint="default"/>
      </w:rPr>
    </w:lvl>
    <w:lvl w:ilvl="1">
      <w:start w:val="1"/>
      <w:numFmt w:val="bullet"/>
      <w:lvlText w:val="•"/>
      <w:lvlJc w:val="left"/>
      <w:pPr>
        <w:ind w:left="720" w:hanging="720"/>
      </w:pPr>
      <w:rPr>
        <w:rFonts w:ascii="宋体" w:eastAsia="宋体" w:hAnsi="宋体"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225F51"/>
    <w:multiLevelType w:val="multilevel"/>
    <w:tmpl w:val="6A6C424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8F7A02"/>
    <w:multiLevelType w:val="hybridMultilevel"/>
    <w:tmpl w:val="EB84D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4F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9154940"/>
    <w:multiLevelType w:val="hybridMultilevel"/>
    <w:tmpl w:val="D554A1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61339D"/>
    <w:multiLevelType w:val="hybridMultilevel"/>
    <w:tmpl w:val="8B04BE92"/>
    <w:lvl w:ilvl="0" w:tplc="89A4BD00">
      <w:start w:val="1"/>
      <w:numFmt w:val="bullet"/>
      <w:lvlText w:val="•"/>
      <w:lvlJc w:val="left"/>
      <w:pPr>
        <w:ind w:left="900" w:hanging="420"/>
      </w:pPr>
      <w:rPr>
        <w:rFonts w:ascii="宋体" w:eastAsia="宋体" w:hAnsi="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EB6A9B"/>
    <w:multiLevelType w:val="multilevel"/>
    <w:tmpl w:val="BA46BBA2"/>
    <w:lvl w:ilvl="0">
      <w:start w:val="2"/>
      <w:numFmt w:val="decimal"/>
      <w:lvlText w:val="%1"/>
      <w:lvlJc w:val="left"/>
      <w:pPr>
        <w:ind w:left="375" w:hanging="375"/>
      </w:pPr>
      <w:rPr>
        <w:rFonts w:hint="default"/>
      </w:rPr>
    </w:lvl>
    <w:lvl w:ilvl="1">
      <w:start w:val="1"/>
      <w:numFmt w:val="bullet"/>
      <w:lvlText w:val="•"/>
      <w:lvlJc w:val="left"/>
      <w:pPr>
        <w:ind w:left="720" w:hanging="720"/>
      </w:pPr>
      <w:rPr>
        <w:rFonts w:ascii="宋体" w:eastAsia="宋体" w:hAnsi="宋体"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FE514D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0C77099"/>
    <w:multiLevelType w:val="multilevel"/>
    <w:tmpl w:val="BA46BBA2"/>
    <w:lvl w:ilvl="0">
      <w:start w:val="2"/>
      <w:numFmt w:val="decimal"/>
      <w:lvlText w:val="%1"/>
      <w:lvlJc w:val="left"/>
      <w:pPr>
        <w:ind w:left="375" w:hanging="375"/>
      </w:pPr>
      <w:rPr>
        <w:rFonts w:hint="default"/>
      </w:rPr>
    </w:lvl>
    <w:lvl w:ilvl="1">
      <w:start w:val="1"/>
      <w:numFmt w:val="bullet"/>
      <w:lvlText w:val="•"/>
      <w:lvlJc w:val="left"/>
      <w:pPr>
        <w:ind w:left="720" w:hanging="720"/>
      </w:pPr>
      <w:rPr>
        <w:rFonts w:ascii="宋体" w:eastAsia="宋体" w:hAnsi="宋体"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703A35"/>
    <w:multiLevelType w:val="hybridMultilevel"/>
    <w:tmpl w:val="912E262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6E3238"/>
    <w:multiLevelType w:val="hybridMultilevel"/>
    <w:tmpl w:val="8904E6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EE74EF"/>
    <w:multiLevelType w:val="hybridMultilevel"/>
    <w:tmpl w:val="D15C3A70"/>
    <w:lvl w:ilvl="0" w:tplc="C92297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F1DA6"/>
    <w:multiLevelType w:val="hybridMultilevel"/>
    <w:tmpl w:val="1B1EB72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D72600"/>
    <w:multiLevelType w:val="hybridMultilevel"/>
    <w:tmpl w:val="1B2CCC40"/>
    <w:lvl w:ilvl="0" w:tplc="89A4BD00">
      <w:start w:val="1"/>
      <w:numFmt w:val="bullet"/>
      <w:lvlText w:val="•"/>
      <w:lvlJc w:val="left"/>
      <w:pPr>
        <w:ind w:left="900" w:hanging="420"/>
      </w:pPr>
      <w:rPr>
        <w:rFonts w:ascii="宋体" w:eastAsia="宋体" w:hAnsi="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ACA1CCD"/>
    <w:multiLevelType w:val="hybridMultilevel"/>
    <w:tmpl w:val="52DC1B1A"/>
    <w:lvl w:ilvl="0" w:tplc="89A4BD00">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259045B"/>
    <w:multiLevelType w:val="multilevel"/>
    <w:tmpl w:val="6A6C424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91B5D29"/>
    <w:multiLevelType w:val="multilevel"/>
    <w:tmpl w:val="4F3AF5E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CC60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ED91BBB"/>
    <w:multiLevelType w:val="hybridMultilevel"/>
    <w:tmpl w:val="92F8B720"/>
    <w:lvl w:ilvl="0" w:tplc="4C2CA2CE">
      <w:start w:val="1"/>
      <w:numFmt w:val="japaneseCounting"/>
      <w:lvlText w:val="%1、"/>
      <w:lvlJc w:val="left"/>
      <w:pPr>
        <w:ind w:left="660" w:hanging="660"/>
      </w:pPr>
      <w:rPr>
        <w:rFonts w:hint="default"/>
      </w:rPr>
    </w:lvl>
    <w:lvl w:ilvl="1" w:tplc="F1D40312">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195152"/>
    <w:multiLevelType w:val="hybridMultilevel"/>
    <w:tmpl w:val="DEB44FF2"/>
    <w:lvl w:ilvl="0" w:tplc="1FD47D76">
      <w:start w:val="1"/>
      <w:numFmt w:val="bullet"/>
      <w:lvlText w:val="·"/>
      <w:lvlJc w:val="left"/>
      <w:pPr>
        <w:ind w:left="840" w:hanging="420"/>
      </w:pPr>
      <w:rPr>
        <w:rFonts w:ascii="宋体" w:eastAsia="宋体" w:hAnsi="宋体"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BD17A2"/>
    <w:multiLevelType w:val="multilevel"/>
    <w:tmpl w:val="9500BE8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24A7D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41967C6"/>
    <w:multiLevelType w:val="hybridMultilevel"/>
    <w:tmpl w:val="EB746C74"/>
    <w:lvl w:ilvl="0" w:tplc="89A4BD00">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AB037B0"/>
    <w:multiLevelType w:val="multilevel"/>
    <w:tmpl w:val="BA46BBA2"/>
    <w:lvl w:ilvl="0">
      <w:start w:val="2"/>
      <w:numFmt w:val="decimal"/>
      <w:lvlText w:val="%1"/>
      <w:lvlJc w:val="left"/>
      <w:pPr>
        <w:ind w:left="375" w:hanging="375"/>
      </w:pPr>
      <w:rPr>
        <w:rFonts w:hint="default"/>
      </w:rPr>
    </w:lvl>
    <w:lvl w:ilvl="1">
      <w:start w:val="1"/>
      <w:numFmt w:val="bullet"/>
      <w:lvlText w:val="•"/>
      <w:lvlJc w:val="left"/>
      <w:pPr>
        <w:ind w:left="720" w:hanging="720"/>
      </w:pPr>
      <w:rPr>
        <w:rFonts w:ascii="宋体" w:eastAsia="宋体" w:hAnsi="宋体"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E8832EE"/>
    <w:multiLevelType w:val="hybridMultilevel"/>
    <w:tmpl w:val="06903580"/>
    <w:lvl w:ilvl="0" w:tplc="C8A4CC88">
      <w:start w:val="1"/>
      <w:numFmt w:val="decimal"/>
      <w:lvlText w:val="3.%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AF79A4"/>
    <w:multiLevelType w:val="multilevel"/>
    <w:tmpl w:val="BA46BBA2"/>
    <w:lvl w:ilvl="0">
      <w:start w:val="2"/>
      <w:numFmt w:val="decimal"/>
      <w:lvlText w:val="%1"/>
      <w:lvlJc w:val="left"/>
      <w:pPr>
        <w:ind w:left="375" w:hanging="375"/>
      </w:pPr>
      <w:rPr>
        <w:rFonts w:hint="default"/>
      </w:rPr>
    </w:lvl>
    <w:lvl w:ilvl="1">
      <w:start w:val="1"/>
      <w:numFmt w:val="bullet"/>
      <w:lvlText w:val="•"/>
      <w:lvlJc w:val="left"/>
      <w:pPr>
        <w:ind w:left="720" w:hanging="720"/>
      </w:pPr>
      <w:rPr>
        <w:rFonts w:ascii="宋体" w:eastAsia="宋体" w:hAnsi="宋体"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6BD78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C1343BA"/>
    <w:multiLevelType w:val="hybridMultilevel"/>
    <w:tmpl w:val="F328C7C4"/>
    <w:lvl w:ilvl="0" w:tplc="04090013">
      <w:start w:val="1"/>
      <w:numFmt w:val="chineseCountingThousand"/>
      <w:lvlText w:val="%1、"/>
      <w:lvlJc w:val="left"/>
      <w:pPr>
        <w:ind w:left="420" w:hanging="420"/>
      </w:pPr>
    </w:lvl>
    <w:lvl w:ilvl="1" w:tplc="04090013">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F360FB4"/>
    <w:multiLevelType w:val="multilevel"/>
    <w:tmpl w:val="BA46BBA2"/>
    <w:lvl w:ilvl="0">
      <w:start w:val="2"/>
      <w:numFmt w:val="decimal"/>
      <w:lvlText w:val="%1"/>
      <w:lvlJc w:val="left"/>
      <w:pPr>
        <w:ind w:left="375" w:hanging="375"/>
      </w:pPr>
      <w:rPr>
        <w:rFonts w:hint="default"/>
      </w:rPr>
    </w:lvl>
    <w:lvl w:ilvl="1">
      <w:start w:val="1"/>
      <w:numFmt w:val="bullet"/>
      <w:lvlText w:val="•"/>
      <w:lvlJc w:val="left"/>
      <w:pPr>
        <w:ind w:left="720" w:hanging="720"/>
      </w:pPr>
      <w:rPr>
        <w:rFonts w:ascii="宋体" w:eastAsia="宋体" w:hAnsi="宋体" w:hint="eastAsi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8"/>
  </w:num>
  <w:num w:numId="3">
    <w:abstractNumId w:val="16"/>
  </w:num>
  <w:num w:numId="4">
    <w:abstractNumId w:val="33"/>
  </w:num>
  <w:num w:numId="5">
    <w:abstractNumId w:val="17"/>
  </w:num>
  <w:num w:numId="6">
    <w:abstractNumId w:val="18"/>
  </w:num>
  <w:num w:numId="7">
    <w:abstractNumId w:val="15"/>
  </w:num>
  <w:num w:numId="8">
    <w:abstractNumId w:val="21"/>
  </w:num>
  <w:num w:numId="9">
    <w:abstractNumId w:val="10"/>
  </w:num>
  <w:num w:numId="10">
    <w:abstractNumId w:val="22"/>
  </w:num>
  <w:num w:numId="11">
    <w:abstractNumId w:val="0"/>
  </w:num>
  <w:num w:numId="12">
    <w:abstractNumId w:val="25"/>
  </w:num>
  <w:num w:numId="13">
    <w:abstractNumId w:val="5"/>
  </w:num>
  <w:num w:numId="14">
    <w:abstractNumId w:val="26"/>
  </w:num>
  <w:num w:numId="15">
    <w:abstractNumId w:val="14"/>
  </w:num>
  <w:num w:numId="16">
    <w:abstractNumId w:val="31"/>
  </w:num>
  <w:num w:numId="17">
    <w:abstractNumId w:val="28"/>
  </w:num>
  <w:num w:numId="18">
    <w:abstractNumId w:val="20"/>
  </w:num>
  <w:num w:numId="19">
    <w:abstractNumId w:val="29"/>
  </w:num>
  <w:num w:numId="20">
    <w:abstractNumId w:val="12"/>
  </w:num>
  <w:num w:numId="21">
    <w:abstractNumId w:val="9"/>
  </w:num>
  <w:num w:numId="22">
    <w:abstractNumId w:val="4"/>
  </w:num>
  <w:num w:numId="23">
    <w:abstractNumId w:val="27"/>
  </w:num>
  <w:num w:numId="24">
    <w:abstractNumId w:val="11"/>
  </w:num>
  <w:num w:numId="25">
    <w:abstractNumId w:val="19"/>
  </w:num>
  <w:num w:numId="26">
    <w:abstractNumId w:val="32"/>
  </w:num>
  <w:num w:numId="27">
    <w:abstractNumId w:val="1"/>
  </w:num>
  <w:num w:numId="28">
    <w:abstractNumId w:val="23"/>
  </w:num>
  <w:num w:numId="29">
    <w:abstractNumId w:val="6"/>
  </w:num>
  <w:num w:numId="30">
    <w:abstractNumId w:val="34"/>
  </w:num>
  <w:num w:numId="31">
    <w:abstractNumId w:val="7"/>
  </w:num>
  <w:num w:numId="32">
    <w:abstractNumId w:val="13"/>
  </w:num>
  <w:num w:numId="33">
    <w:abstractNumId w:val="2"/>
  </w:num>
  <w:num w:numId="34">
    <w:abstractNumId w:val="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B6"/>
    <w:rsid w:val="00055F13"/>
    <w:rsid w:val="00071470"/>
    <w:rsid w:val="00081664"/>
    <w:rsid w:val="00090F46"/>
    <w:rsid w:val="00104369"/>
    <w:rsid w:val="00123438"/>
    <w:rsid w:val="00195B33"/>
    <w:rsid w:val="001C6191"/>
    <w:rsid w:val="00203EFC"/>
    <w:rsid w:val="00365DA4"/>
    <w:rsid w:val="003B19F6"/>
    <w:rsid w:val="003D1D7F"/>
    <w:rsid w:val="003E4146"/>
    <w:rsid w:val="003F0531"/>
    <w:rsid w:val="00450518"/>
    <w:rsid w:val="004678B8"/>
    <w:rsid w:val="004D16C7"/>
    <w:rsid w:val="00530343"/>
    <w:rsid w:val="006F24B3"/>
    <w:rsid w:val="00735ABD"/>
    <w:rsid w:val="00811FB6"/>
    <w:rsid w:val="00865202"/>
    <w:rsid w:val="00866D61"/>
    <w:rsid w:val="00872B7B"/>
    <w:rsid w:val="0088016E"/>
    <w:rsid w:val="008B0FCE"/>
    <w:rsid w:val="009362D4"/>
    <w:rsid w:val="00A34E18"/>
    <w:rsid w:val="00A630F0"/>
    <w:rsid w:val="00AD0690"/>
    <w:rsid w:val="00AE08CC"/>
    <w:rsid w:val="00B009B3"/>
    <w:rsid w:val="00C73A02"/>
    <w:rsid w:val="00D35156"/>
    <w:rsid w:val="00DB7BEF"/>
    <w:rsid w:val="00DC18CA"/>
    <w:rsid w:val="00E2176D"/>
    <w:rsid w:val="00E5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02D6"/>
  <w15:chartTrackingRefBased/>
  <w15:docId w15:val="{852E126E-F323-4700-9D5E-3437D437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EFC"/>
    <w:pPr>
      <w:widowControl w:val="0"/>
      <w:spacing w:before="120" w:after="120" w:line="360" w:lineRule="auto"/>
    </w:pPr>
    <w:rPr>
      <w:rFonts w:ascii="Times New Roman" w:eastAsia="宋体" w:hAnsi="Times New Roman"/>
      <w:sz w:val="24"/>
    </w:rPr>
  </w:style>
  <w:style w:type="paragraph" w:styleId="1">
    <w:name w:val="heading 1"/>
    <w:basedOn w:val="a"/>
    <w:next w:val="a"/>
    <w:link w:val="10"/>
    <w:uiPriority w:val="9"/>
    <w:qFormat/>
    <w:rsid w:val="00AD0690"/>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AD0690"/>
    <w:pPr>
      <w:keepNext/>
      <w:keepLines/>
      <w:spacing w:before="260" w:after="260" w:line="416" w:lineRule="auto"/>
      <w:outlineLvl w:val="1"/>
    </w:pPr>
    <w:rPr>
      <w:rFonts w:cstheme="majorBidi"/>
      <w:b/>
      <w:bCs/>
      <w:sz w:val="30"/>
      <w:szCs w:val="32"/>
    </w:rPr>
  </w:style>
  <w:style w:type="paragraph" w:styleId="3">
    <w:name w:val="heading 3"/>
    <w:basedOn w:val="a"/>
    <w:next w:val="a"/>
    <w:link w:val="30"/>
    <w:uiPriority w:val="9"/>
    <w:unhideWhenUsed/>
    <w:qFormat/>
    <w:rsid w:val="004D16C7"/>
    <w:pPr>
      <w:keepNext/>
      <w:keepLines/>
      <w:spacing w:before="260" w:after="260" w:line="416"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F46"/>
    <w:pPr>
      <w:ind w:firstLineChars="200" w:firstLine="420"/>
    </w:pPr>
  </w:style>
  <w:style w:type="character" w:styleId="a4">
    <w:name w:val="Strong"/>
    <w:basedOn w:val="a0"/>
    <w:uiPriority w:val="22"/>
    <w:qFormat/>
    <w:rsid w:val="00A630F0"/>
    <w:rPr>
      <w:b/>
      <w:bCs/>
    </w:rPr>
  </w:style>
  <w:style w:type="character" w:styleId="a5">
    <w:name w:val="Hyperlink"/>
    <w:basedOn w:val="a0"/>
    <w:uiPriority w:val="99"/>
    <w:semiHidden/>
    <w:unhideWhenUsed/>
    <w:rsid w:val="00865202"/>
    <w:rPr>
      <w:color w:val="0000FF"/>
      <w:u w:val="single"/>
    </w:rPr>
  </w:style>
  <w:style w:type="paragraph" w:styleId="a6">
    <w:name w:val="Normal (Web)"/>
    <w:basedOn w:val="a"/>
    <w:uiPriority w:val="99"/>
    <w:semiHidden/>
    <w:unhideWhenUsed/>
    <w:rsid w:val="00104369"/>
    <w:pPr>
      <w:widowControl/>
      <w:spacing w:before="100" w:beforeAutospacing="1" w:after="100" w:afterAutospacing="1"/>
    </w:pPr>
    <w:rPr>
      <w:rFonts w:ascii="宋体" w:hAnsi="宋体" w:cs="宋体"/>
      <w:kern w:val="0"/>
      <w:szCs w:val="24"/>
    </w:rPr>
  </w:style>
  <w:style w:type="paragraph" w:customStyle="1" w:styleId="em">
    <w:name w:val="em"/>
    <w:basedOn w:val="a"/>
    <w:rsid w:val="006F24B3"/>
    <w:pPr>
      <w:widowControl/>
      <w:spacing w:before="100" w:beforeAutospacing="1" w:after="100" w:afterAutospacing="1"/>
    </w:pPr>
    <w:rPr>
      <w:rFonts w:ascii="宋体" w:hAnsi="宋体" w:cs="宋体"/>
      <w:kern w:val="0"/>
      <w:szCs w:val="24"/>
    </w:rPr>
  </w:style>
  <w:style w:type="table" w:styleId="a7">
    <w:name w:val="Table Grid"/>
    <w:basedOn w:val="a1"/>
    <w:uiPriority w:val="39"/>
    <w:rsid w:val="00055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D0690"/>
    <w:rPr>
      <w:rFonts w:ascii="Times New Roman" w:eastAsia="宋体" w:hAnsi="Times New Roman"/>
      <w:b/>
      <w:bCs/>
      <w:kern w:val="44"/>
      <w:sz w:val="32"/>
      <w:szCs w:val="44"/>
    </w:rPr>
  </w:style>
  <w:style w:type="character" w:customStyle="1" w:styleId="20">
    <w:name w:val="标题 2 字符"/>
    <w:basedOn w:val="a0"/>
    <w:link w:val="2"/>
    <w:uiPriority w:val="9"/>
    <w:rsid w:val="00AD0690"/>
    <w:rPr>
      <w:rFonts w:ascii="Times New Roman" w:eastAsia="宋体" w:hAnsi="Times New Roman" w:cstheme="majorBidi"/>
      <w:b/>
      <w:bCs/>
      <w:sz w:val="30"/>
      <w:szCs w:val="32"/>
    </w:rPr>
  </w:style>
  <w:style w:type="character" w:customStyle="1" w:styleId="30">
    <w:name w:val="标题 3 字符"/>
    <w:basedOn w:val="a0"/>
    <w:link w:val="3"/>
    <w:uiPriority w:val="9"/>
    <w:rsid w:val="004D16C7"/>
    <w:rPr>
      <w:rFonts w:ascii="Times New Roman" w:eastAsia="宋体" w:hAnsi="Times New Roman"/>
      <w:b/>
      <w:bCs/>
      <w:sz w:val="28"/>
      <w:szCs w:val="32"/>
    </w:rPr>
  </w:style>
  <w:style w:type="paragraph" w:styleId="a8">
    <w:name w:val="Balloon Text"/>
    <w:basedOn w:val="a"/>
    <w:link w:val="a9"/>
    <w:uiPriority w:val="99"/>
    <w:semiHidden/>
    <w:unhideWhenUsed/>
    <w:rsid w:val="00A34E18"/>
    <w:pPr>
      <w:spacing w:before="0" w:after="0" w:line="240" w:lineRule="auto"/>
    </w:pPr>
    <w:rPr>
      <w:sz w:val="18"/>
      <w:szCs w:val="18"/>
    </w:rPr>
  </w:style>
  <w:style w:type="character" w:customStyle="1" w:styleId="a9">
    <w:name w:val="批注框文本 字符"/>
    <w:basedOn w:val="a0"/>
    <w:link w:val="a8"/>
    <w:uiPriority w:val="99"/>
    <w:semiHidden/>
    <w:rsid w:val="00A34E1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6460">
      <w:bodyDiv w:val="1"/>
      <w:marLeft w:val="0"/>
      <w:marRight w:val="0"/>
      <w:marTop w:val="0"/>
      <w:marBottom w:val="0"/>
      <w:divBdr>
        <w:top w:val="none" w:sz="0" w:space="0" w:color="auto"/>
        <w:left w:val="none" w:sz="0" w:space="0" w:color="auto"/>
        <w:bottom w:val="none" w:sz="0" w:space="0" w:color="auto"/>
        <w:right w:val="none" w:sz="0" w:space="0" w:color="auto"/>
      </w:divBdr>
    </w:div>
    <w:div w:id="579488244">
      <w:bodyDiv w:val="1"/>
      <w:marLeft w:val="0"/>
      <w:marRight w:val="0"/>
      <w:marTop w:val="0"/>
      <w:marBottom w:val="0"/>
      <w:divBdr>
        <w:top w:val="none" w:sz="0" w:space="0" w:color="auto"/>
        <w:left w:val="none" w:sz="0" w:space="0" w:color="auto"/>
        <w:bottom w:val="none" w:sz="0" w:space="0" w:color="auto"/>
        <w:right w:val="none" w:sz="0" w:space="0" w:color="auto"/>
      </w:divBdr>
    </w:div>
    <w:div w:id="614219174">
      <w:bodyDiv w:val="1"/>
      <w:marLeft w:val="0"/>
      <w:marRight w:val="0"/>
      <w:marTop w:val="0"/>
      <w:marBottom w:val="0"/>
      <w:divBdr>
        <w:top w:val="none" w:sz="0" w:space="0" w:color="auto"/>
        <w:left w:val="none" w:sz="0" w:space="0" w:color="auto"/>
        <w:bottom w:val="none" w:sz="0" w:space="0" w:color="auto"/>
        <w:right w:val="none" w:sz="0" w:space="0" w:color="auto"/>
      </w:divBdr>
    </w:div>
    <w:div w:id="790443375">
      <w:bodyDiv w:val="1"/>
      <w:marLeft w:val="0"/>
      <w:marRight w:val="0"/>
      <w:marTop w:val="0"/>
      <w:marBottom w:val="0"/>
      <w:divBdr>
        <w:top w:val="none" w:sz="0" w:space="0" w:color="auto"/>
        <w:left w:val="none" w:sz="0" w:space="0" w:color="auto"/>
        <w:bottom w:val="none" w:sz="0" w:space="0" w:color="auto"/>
        <w:right w:val="none" w:sz="0" w:space="0" w:color="auto"/>
      </w:divBdr>
    </w:div>
    <w:div w:id="994645857">
      <w:bodyDiv w:val="1"/>
      <w:marLeft w:val="0"/>
      <w:marRight w:val="0"/>
      <w:marTop w:val="0"/>
      <w:marBottom w:val="0"/>
      <w:divBdr>
        <w:top w:val="none" w:sz="0" w:space="0" w:color="auto"/>
        <w:left w:val="none" w:sz="0" w:space="0" w:color="auto"/>
        <w:bottom w:val="none" w:sz="0" w:space="0" w:color="auto"/>
        <w:right w:val="none" w:sz="0" w:space="0" w:color="auto"/>
      </w:divBdr>
    </w:div>
    <w:div w:id="1113981645">
      <w:bodyDiv w:val="1"/>
      <w:marLeft w:val="0"/>
      <w:marRight w:val="0"/>
      <w:marTop w:val="0"/>
      <w:marBottom w:val="0"/>
      <w:divBdr>
        <w:top w:val="none" w:sz="0" w:space="0" w:color="auto"/>
        <w:left w:val="none" w:sz="0" w:space="0" w:color="auto"/>
        <w:bottom w:val="none" w:sz="0" w:space="0" w:color="auto"/>
        <w:right w:val="none" w:sz="0" w:space="0" w:color="auto"/>
      </w:divBdr>
    </w:div>
    <w:div w:id="1394545681">
      <w:bodyDiv w:val="1"/>
      <w:marLeft w:val="0"/>
      <w:marRight w:val="0"/>
      <w:marTop w:val="0"/>
      <w:marBottom w:val="0"/>
      <w:divBdr>
        <w:top w:val="none" w:sz="0" w:space="0" w:color="auto"/>
        <w:left w:val="none" w:sz="0" w:space="0" w:color="auto"/>
        <w:bottom w:val="none" w:sz="0" w:space="0" w:color="auto"/>
        <w:right w:val="none" w:sz="0" w:space="0" w:color="auto"/>
      </w:divBdr>
    </w:div>
    <w:div w:id="1434477453">
      <w:bodyDiv w:val="1"/>
      <w:marLeft w:val="0"/>
      <w:marRight w:val="0"/>
      <w:marTop w:val="0"/>
      <w:marBottom w:val="0"/>
      <w:divBdr>
        <w:top w:val="none" w:sz="0" w:space="0" w:color="auto"/>
        <w:left w:val="none" w:sz="0" w:space="0" w:color="auto"/>
        <w:bottom w:val="none" w:sz="0" w:space="0" w:color="auto"/>
        <w:right w:val="none" w:sz="0" w:space="0" w:color="auto"/>
      </w:divBdr>
    </w:div>
    <w:div w:id="1521822876">
      <w:bodyDiv w:val="1"/>
      <w:marLeft w:val="0"/>
      <w:marRight w:val="0"/>
      <w:marTop w:val="0"/>
      <w:marBottom w:val="0"/>
      <w:divBdr>
        <w:top w:val="none" w:sz="0" w:space="0" w:color="auto"/>
        <w:left w:val="none" w:sz="0" w:space="0" w:color="auto"/>
        <w:bottom w:val="none" w:sz="0" w:space="0" w:color="auto"/>
        <w:right w:val="none" w:sz="0" w:space="0" w:color="auto"/>
      </w:divBdr>
    </w:div>
    <w:div w:id="1782604826">
      <w:bodyDiv w:val="1"/>
      <w:marLeft w:val="0"/>
      <w:marRight w:val="0"/>
      <w:marTop w:val="0"/>
      <w:marBottom w:val="0"/>
      <w:divBdr>
        <w:top w:val="none" w:sz="0" w:space="0" w:color="auto"/>
        <w:left w:val="none" w:sz="0" w:space="0" w:color="auto"/>
        <w:bottom w:val="none" w:sz="0" w:space="0" w:color="auto"/>
        <w:right w:val="none" w:sz="0" w:space="0" w:color="auto"/>
      </w:divBdr>
    </w:div>
    <w:div w:id="1857229654">
      <w:bodyDiv w:val="1"/>
      <w:marLeft w:val="0"/>
      <w:marRight w:val="0"/>
      <w:marTop w:val="0"/>
      <w:marBottom w:val="0"/>
      <w:divBdr>
        <w:top w:val="none" w:sz="0" w:space="0" w:color="auto"/>
        <w:left w:val="none" w:sz="0" w:space="0" w:color="auto"/>
        <w:bottom w:val="none" w:sz="0" w:space="0" w:color="auto"/>
        <w:right w:val="none" w:sz="0" w:space="0" w:color="auto"/>
      </w:divBdr>
    </w:div>
    <w:div w:id="201938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www.caigou.com.cn/Product/T309/list_p_1.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5</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 Jui</dc:creator>
  <cp:keywords/>
  <dc:description/>
  <cp:lastModifiedBy>Jui Ku</cp:lastModifiedBy>
  <cp:revision>6</cp:revision>
  <dcterms:created xsi:type="dcterms:W3CDTF">2019-12-24T01:27:00Z</dcterms:created>
  <dcterms:modified xsi:type="dcterms:W3CDTF">2019-12-24T13:03:00Z</dcterms:modified>
</cp:coreProperties>
</file>