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Fali Scanner, bila je jedna viticasta zagrada koja fali da zatvori if izraz, jedna viticasta zagrada vise ispod kraja izraza else, poruka za Scanner da bi smo uneli vrednost u konzoli.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cc78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Krug {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b w:val="1"/>
          <w:color w:val="cc78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b w:val="1"/>
          <w:color w:val="cc78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  <w:tab/>
        <w:t xml:space="preserve">System.out.println(“Uneti vrednost r za rezultat povrsine kruga:“);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r=sc.nextDouble()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b w:val="1"/>
          <w:color w:val="cc78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(r&gt;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.println(“Povrsina kruga je: “ + r*r*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"Greska u unosu!"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