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static void vrati() {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    </w:t>
        <w:tab/>
        <w:t xml:space="preserve">System.out.println(“Vrati mi olovku”);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</w:t>
        <w:tab/>
        <w:t xml:space="preserve">}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Za prvu mozemo, samo nam fali u mejnu vrati();. U sustini ova funkcija stampa recenicu „vrati mi olovku“. Na pitanje zasto ne bih znao da odgovorim, naucio sam napamet da je to ide ovako.  U sustini koliko sam razumeo ovo void ne znaci nista, jer nam je za sada receno da naucimo napamet kako se postavlja funkcija.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3f7f5f"/>
          <w:sz w:val="20"/>
          <w:szCs w:val="20"/>
        </w:rPr>
      </w:pPr>
      <w:r w:rsidDel="00000000" w:rsidR="00000000" w:rsidRPr="00000000">
        <w:rPr>
          <w:color w:val="3f7f5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static String vrati() {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    </w:t>
        <w:tab/>
        <w:t xml:space="preserve">return “Vrati mi svesku”;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</w:t>
        <w:tab/>
        <w:t xml:space="preserve">}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Za drugu ne mozemo. Prvo u zagradi nemamo obelezen String sa argumentom (npr. trebalo bi da stoji String s, argument s u nasem slucaju u sustini mozemo da nazovemo bilo kako), nakon return izjave upotrebljavamo taj string (samo bi stavili return s). Dok u mejnu bi morali da upisemo: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String s = vrati("Vrati mi svesku");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System.out.println(s);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