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31.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w:t>
      </w:r>
      <w:r>
        <w:t xml:space="preserve"> </w:t>
      </w:r>
      <w:r>
        <w:t xml:space="preserve">liệu</w:t>
      </w:r>
      <w:r>
        <w:t xml:space="preserve"> </w:t>
      </w:r>
      <w:r>
        <w:t xml:space="preserve">đặc</w:t>
      </w:r>
      <w:r>
        <w:t xml:space="preserve"> </w:t>
      </w:r>
      <w:r>
        <w:t xml:space="preserve">tả</w:t>
      </w:r>
      <w:r>
        <w:t xml:space="preserve"> </w:t>
      </w:r>
      <w:r>
        <w:t xml:space="preserve">phần</w:t>
      </w:r>
      <w:r>
        <w:t xml:space="preserve"> </w:t>
      </w:r>
      <w:r>
        <w:t xml:space="preserve">mềm</w:t>
      </w:r>
      <w:r>
        <w:t xml:space="preserve"> </w:t>
      </w:r>
      <w:r>
        <w:t xml:space="preserve">SRS</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Tài liệu đặc tả phần mềm SRS</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cá nhân</w:t>
      </w:r>
      <w:r>
        <w:br/>
      </w:r>
      <w:r>
        <w:t xml:space="preserve">Nguyễn Hữu Nhân - 20235798</w:t>
      </w:r>
    </w:p>
    <w:p>
      <w:pPr>
        <w:pStyle w:val="BodyText"/>
      </w:pPr>
      <w:r>
        <w:t xml:space="preserve">Hà Nội - 2026</w:t>
      </w:r>
    </w:p>
    <w:bookmarkStart w:id="25" w:name="tài-liệu-đặc-tả-phần-mềm-srs"/>
    <w:p>
      <w:pPr>
        <w:pStyle w:val="Heading1"/>
      </w:pPr>
      <w:r>
        <w:t xml:space="preserve">Tài liệu đặc tả phần mềm SRS</w:t>
      </w:r>
    </w:p>
    <w:p>
      <w:pPr>
        <w:pStyle w:val="FirstParagraph"/>
      </w:pPr>
      <w:r>
        <w:t xml:space="preserve">Bài nộp trình bày phạm vi nghiệp vụ, actor, use case tổng quan, use case phân rã và đặc tả chi tiết cho các chức năng của hệ thống đặt hàng nhập khẩu.</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UC-006</w:t>
            </w:r>
          </w:p>
        </w:tc>
        <w:tc>
          <w:tcPr/>
          <w:p>
            <w:pPr>
              <w:pStyle w:val="Compact"/>
              <w:jc w:val="left"/>
            </w:pPr>
            <w:r>
              <w:t xml:space="preserve">ReceiveAndReconcileGoods</w:t>
            </w:r>
          </w:p>
        </w:tc>
        <w:tc>
          <w:tcPr/>
          <w:p>
            <w:pPr>
              <w:pStyle w:val="Compact"/>
              <w:jc w:val="left"/>
            </w:pPr>
            <w:r>
              <w:t xml:space="preserve">Ghi nhận hàng nhập kho, đối chiếu thiếu thừa và cập nhật tồn kho nội bộ.</w:t>
            </w:r>
          </w:p>
        </w:tc>
      </w:tr>
    </w:tbl>
    <w:bookmarkEnd w:id="24"/>
    <w:bookmarkEnd w:id="25"/>
    <w:bookmarkStart w:id="30" w:name="đặc-tả-use-case"/>
    <w:p>
      <w:pPr>
        <w:pStyle w:val="Heading1"/>
      </w:pPr>
      <w:r>
        <w:t xml:space="preserve">Đặc tả use case</w:t>
      </w:r>
    </w:p>
    <w:bookmarkStart w:id="29" w:name="uc-006---receiveandreconcilegoods"/>
    <w:p>
      <w:pPr>
        <w:pStyle w:val="Heading2"/>
      </w:pPr>
      <w:r>
        <w:t xml:space="preserve">UC-006 - ReceiveAndReconcileGoods</w:t>
      </w:r>
    </w:p>
    <w:p>
      <w:pPr>
        <w:pStyle w:val="FirstParagraph"/>
      </w:pPr>
      <w:r>
        <w:t xml:space="preserve">Ghi nhận hàng nhập kho, đối chiếu thiếu thừa và cập nhật tồn kho nội bộ.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WarehouseManagementDepartment, InternationalOrderingDepartment</w:t>
            </w:r>
          </w:p>
        </w:tc>
      </w:tr>
      <w:tr>
        <w:tc>
          <w:tcPr/>
          <w:p>
            <w:pPr>
              <w:pStyle w:val="Compact"/>
              <w:jc w:val="left"/>
            </w:pPr>
            <w:r>
              <w:t xml:space="preserve">Tiền điều kiện</w:t>
            </w:r>
          </w:p>
        </w:tc>
        <w:tc>
          <w:tcPr/>
          <w:p>
            <w:pPr>
              <w:pStyle w:val="Compact"/>
              <w:jc w:val="left"/>
            </w:pPr>
            <w:r>
              <w:t xml:space="preserve">OverseasOrder đã phát hành; WarehouseManagementDepartment có quyền tiếp nhận và kiểm hàng.</w:t>
            </w:r>
          </w:p>
        </w:tc>
      </w:tr>
      <w:tr>
        <w:tc>
          <w:tcPr/>
          <w:p>
            <w:pPr>
              <w:pStyle w:val="Compact"/>
              <w:jc w:val="left"/>
            </w:pPr>
            <w:r>
              <w:t xml:space="preserve">Hậu điều kiện</w:t>
            </w:r>
          </w:p>
        </w:tc>
        <w:tc>
          <w:tcPr/>
          <w:p>
            <w:pPr>
              <w:pStyle w:val="Compact"/>
              <w:jc w:val="left"/>
            </w:pPr>
            <w:r>
              <w:t xml:space="preserve">GoodsReceipt, ReceiptLine và WarehouseStock được cập nhật; sai lệch được lưu để xử lý tiếp.</w:t>
            </w:r>
          </w:p>
        </w:tc>
      </w:tr>
    </w:tbl>
    <w:bookmarkStart w:id="26" w:name="luồng-sự-kiện-chính"/>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InternationalOrderingDepartment</w:t>
            </w:r>
          </w:p>
        </w:tc>
        <w:tc>
          <w:tcPr/>
          <w:p>
            <w:pPr>
              <w:pStyle w:val="Compact"/>
              <w:jc w:val="left"/>
            </w:pPr>
            <w:r>
              <w:t xml:space="preserve">Cung cấp số lượng đặt kỳ vọng cho WarehouseManagementDepartment.</w:t>
            </w:r>
          </w:p>
        </w:tc>
      </w:tr>
      <w:tr>
        <w:tc>
          <w:tcPr/>
          <w:p>
            <w:pPr>
              <w:pStyle w:val="Compact"/>
              <w:jc w:val="left"/>
            </w:pPr>
            <w:r>
              <w:t xml:space="preserve">2</w:t>
            </w:r>
          </w:p>
        </w:tc>
        <w:tc>
          <w:tcPr/>
          <w:p>
            <w:pPr>
              <w:pStyle w:val="Compact"/>
              <w:jc w:val="left"/>
            </w:pPr>
            <w:r>
              <w:t xml:space="preserve">WarehouseManagementDepartment</w:t>
            </w:r>
          </w:p>
        </w:tc>
        <w:tc>
          <w:tcPr/>
          <w:p>
            <w:pPr>
              <w:pStyle w:val="Compact"/>
              <w:jc w:val="left"/>
            </w:pPr>
            <w:r>
              <w:t xml:space="preserve">Ghi nhận thông tin lô hàng thực tế khi hàng về kho.</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So sánh receivedQuantity với orderedQuantity theo từng merchandise.</w:t>
            </w:r>
          </w:p>
        </w:tc>
      </w:tr>
      <w:tr>
        <w:tc>
          <w:tcPr/>
          <w:p>
            <w:pPr>
              <w:pStyle w:val="Compact"/>
              <w:jc w:val="left"/>
            </w:pPr>
            <w:r>
              <w:t xml:space="preserve">4</w:t>
            </w:r>
          </w:p>
        </w:tc>
        <w:tc>
          <w:tcPr/>
          <w:p>
            <w:pPr>
              <w:pStyle w:val="Compact"/>
              <w:jc w:val="left"/>
            </w:pPr>
            <w:r>
              <w:t xml:space="preserve">WarehouseManagementDepartment</w:t>
            </w:r>
          </w:p>
        </w:tc>
        <w:tc>
          <w:tcPr/>
          <w:p>
            <w:pPr>
              <w:pStyle w:val="Compact"/>
              <w:jc w:val="left"/>
            </w:pPr>
            <w:r>
              <w:t xml:space="preserve">Xác nhận kết quả kiểm nhận sau đối soát.</w:t>
            </w:r>
          </w:p>
        </w:tc>
      </w:tr>
      <w:tr>
        <w:tc>
          <w:tcPr/>
          <w:p>
            <w:pPr>
              <w:pStyle w:val="Compact"/>
              <w:jc w:val="left"/>
            </w:pPr>
            <w:r>
              <w:t xml:space="preserve">5</w:t>
            </w:r>
          </w:p>
        </w:tc>
        <w:tc>
          <w:tcPr/>
          <w:p>
            <w:pPr>
              <w:pStyle w:val="Compact"/>
              <w:jc w:val="left"/>
            </w:pPr>
            <w:r>
              <w:t xml:space="preserve">System</w:t>
            </w:r>
          </w:p>
        </w:tc>
        <w:tc>
          <w:tcPr/>
          <w:p>
            <w:pPr>
              <w:pStyle w:val="Compact"/>
              <w:jc w:val="left"/>
            </w:pPr>
            <w:r>
              <w:t xml:space="preserve">Cập nhật WarehouseStock theo số lượng thực nhận.</w:t>
            </w:r>
          </w:p>
        </w:tc>
      </w:tr>
    </w:tbl>
    <w:bookmarkEnd w:id="26"/>
    <w:bookmarkStart w:id="27" w:name="luồng-sự-kiện-thay-thế"/>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3a</w:t>
            </w:r>
          </w:p>
        </w:tc>
        <w:tc>
          <w:tcPr/>
          <w:p>
            <w:pPr>
              <w:pStyle w:val="Compact"/>
              <w:jc w:val="left"/>
            </w:pPr>
            <w:r>
              <w:t xml:space="preserve">System</w:t>
            </w:r>
          </w:p>
        </w:tc>
        <w:tc>
          <w:tcPr/>
          <w:p>
            <w:pPr>
              <w:pStyle w:val="Compact"/>
              <w:jc w:val="left"/>
            </w:pPr>
            <w:r>
              <w:t xml:space="preserve">Phát hiện sai lệch và yêu cầu nhập discrepancyNote.</w:t>
            </w:r>
          </w:p>
        </w:tc>
      </w:tr>
      <w:tr>
        <w:tc>
          <w:tcPr/>
          <w:p>
            <w:pPr>
              <w:pStyle w:val="Compact"/>
              <w:jc w:val="left"/>
            </w:pPr>
            <w:r>
              <w:t xml:space="preserve">5a</w:t>
            </w:r>
          </w:p>
        </w:tc>
        <w:tc>
          <w:tcPr/>
          <w:p>
            <w:pPr>
              <w:pStyle w:val="Compact"/>
              <w:jc w:val="left"/>
            </w:pPr>
            <w:r>
              <w:t xml:space="preserve">System</w:t>
            </w:r>
          </w:p>
        </w:tc>
        <w:tc>
          <w:tcPr/>
          <w:p>
            <w:pPr>
              <w:pStyle w:val="Compact"/>
              <w:jc w:val="left"/>
            </w:pPr>
            <w:r>
              <w:t xml:space="preserve">Sai lệch vượt ngưỡng, hệ thống cảnh báo InternationalOrderingDepartment.</w:t>
            </w:r>
          </w:p>
        </w:tc>
      </w:tr>
    </w:tbl>
    <w:bookmarkEnd w:id="27"/>
    <w:bookmarkStart w:id="28" w:name="dữ-liệu-đầu-vào"/>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orderReference</w:t>
            </w:r>
          </w:p>
        </w:tc>
        <w:tc>
          <w:tcPr/>
          <w:p>
            <w:pPr>
              <w:pStyle w:val="Compact"/>
              <w:jc w:val="left"/>
            </w:pPr>
            <w:r>
              <w:t xml:space="preserve">Mã đơn cần kiểm nhận</w:t>
            </w:r>
          </w:p>
        </w:tc>
        <w:tc>
          <w:tcPr/>
          <w:p>
            <w:pPr>
              <w:pStyle w:val="Compact"/>
              <w:jc w:val="left"/>
            </w:pPr>
            <w:r>
              <w:t xml:space="preserve">Có</w:t>
            </w:r>
          </w:p>
        </w:tc>
        <w:tc>
          <w:tcPr/>
          <w:p>
            <w:pPr>
              <w:pStyle w:val="Compact"/>
              <w:jc w:val="left"/>
            </w:pPr>
            <w:r>
              <w:t xml:space="preserve">Tồn tại và đã phát hành</w:t>
            </w:r>
          </w:p>
        </w:tc>
        <w:tc>
          <w:tcPr/>
          <w:p>
            <w:pPr>
              <w:pStyle w:val="Compact"/>
              <w:jc w:val="left"/>
            </w:pPr>
            <w:r>
              <w:t xml:space="preserve">PO-2026-0008</w:t>
            </w:r>
          </w:p>
        </w:tc>
      </w:tr>
      <w:tr>
        <w:tc>
          <w:tcPr/>
          <w:p>
            <w:pPr>
              <w:pStyle w:val="Compact"/>
              <w:jc w:val="left"/>
            </w:pPr>
            <w:r>
              <w:t xml:space="preserve">2</w:t>
            </w:r>
          </w:p>
        </w:tc>
        <w:tc>
          <w:tcPr/>
          <w:p>
            <w:pPr>
              <w:pStyle w:val="Compact"/>
              <w:jc w:val="left"/>
            </w:pPr>
            <w:r>
              <w:t xml:space="preserve">receivedQuantity</w:t>
            </w:r>
          </w:p>
        </w:tc>
        <w:tc>
          <w:tcPr/>
          <w:p>
            <w:pPr>
              <w:pStyle w:val="Compact"/>
              <w:jc w:val="left"/>
            </w:pPr>
            <w:r>
              <w:t xml:space="preserve">Số lượng thực nhận</w:t>
            </w:r>
          </w:p>
        </w:tc>
        <w:tc>
          <w:tcPr/>
          <w:p>
            <w:pPr>
              <w:pStyle w:val="Compact"/>
              <w:jc w:val="left"/>
            </w:pPr>
            <w:r>
              <w:t xml:space="preserve">Có</w:t>
            </w:r>
          </w:p>
        </w:tc>
        <w:tc>
          <w:tcPr/>
          <w:p>
            <w:pPr>
              <w:pStyle w:val="Compact"/>
              <w:jc w:val="left"/>
            </w:pPr>
            <w:r>
              <w:t xml:space="preserve">Số nguyên không âm</w:t>
            </w:r>
          </w:p>
        </w:tc>
        <w:tc>
          <w:tcPr/>
          <w:p>
            <w:pPr>
              <w:pStyle w:val="Compact"/>
              <w:jc w:val="left"/>
            </w:pPr>
            <w:r>
              <w:t xml:space="preserve">145</w:t>
            </w:r>
          </w:p>
        </w:tc>
      </w:tr>
      <w:tr>
        <w:tc>
          <w:tcPr/>
          <w:p>
            <w:pPr>
              <w:pStyle w:val="Compact"/>
              <w:jc w:val="left"/>
            </w:pPr>
            <w:r>
              <w:t xml:space="preserve">3</w:t>
            </w:r>
          </w:p>
        </w:tc>
        <w:tc>
          <w:tcPr/>
          <w:p>
            <w:pPr>
              <w:pStyle w:val="Compact"/>
              <w:jc w:val="left"/>
            </w:pPr>
            <w:r>
              <w:t xml:space="preserve">orderedQuantity</w:t>
            </w:r>
          </w:p>
        </w:tc>
        <w:tc>
          <w:tcPr/>
          <w:p>
            <w:pPr>
              <w:pStyle w:val="Compact"/>
              <w:jc w:val="left"/>
            </w:pPr>
            <w:r>
              <w:t xml:space="preserve">Số lượng đã đặt</w:t>
            </w:r>
          </w:p>
        </w:tc>
        <w:tc>
          <w:tcPr/>
          <w:p>
            <w:pPr>
              <w:pStyle w:val="Compact"/>
              <w:jc w:val="left"/>
            </w:pPr>
            <w:r>
              <w:t xml:space="preserve">Có</w:t>
            </w:r>
          </w:p>
        </w:tc>
        <w:tc>
          <w:tcPr/>
          <w:p>
            <w:pPr>
              <w:pStyle w:val="Compact"/>
              <w:jc w:val="left"/>
            </w:pPr>
            <w:r>
              <w:t xml:space="preserve">Số nguyên dương</w:t>
            </w:r>
          </w:p>
        </w:tc>
        <w:tc>
          <w:tcPr/>
          <w:p>
            <w:pPr>
              <w:pStyle w:val="Compact"/>
              <w:jc w:val="left"/>
            </w:pPr>
            <w:r>
              <w:t xml:space="preserve">150</w:t>
            </w:r>
          </w:p>
        </w:tc>
      </w:tr>
      <w:tr>
        <w:tc>
          <w:tcPr/>
          <w:p>
            <w:pPr>
              <w:pStyle w:val="Compact"/>
              <w:jc w:val="left"/>
            </w:pPr>
            <w:r>
              <w:t xml:space="preserve">4</w:t>
            </w:r>
          </w:p>
        </w:tc>
        <w:tc>
          <w:tcPr/>
          <w:p>
            <w:pPr>
              <w:pStyle w:val="Compact"/>
              <w:jc w:val="left"/>
            </w:pPr>
            <w:r>
              <w:t xml:space="preserve">discrepancyNote</w:t>
            </w:r>
          </w:p>
        </w:tc>
        <w:tc>
          <w:tcPr/>
          <w:p>
            <w:pPr>
              <w:pStyle w:val="Compact"/>
              <w:jc w:val="left"/>
            </w:pPr>
            <w:r>
              <w:t xml:space="preserve">Ghi chú sai lệch</w:t>
            </w:r>
          </w:p>
        </w:tc>
        <w:tc>
          <w:tcPr/>
          <w:p>
            <w:pPr>
              <w:pStyle w:val="Compact"/>
              <w:jc w:val="left"/>
            </w:pPr>
            <w:r>
              <w:t xml:space="preserve">Không</w:t>
            </w:r>
          </w:p>
        </w:tc>
        <w:tc>
          <w:tcPr/>
          <w:p>
            <w:pPr>
              <w:pStyle w:val="Compact"/>
              <w:jc w:val="left"/>
            </w:pPr>
            <w:r>
              <w:t xml:space="preserve">Bắt buộc khi receivedQuantity khác orderedQuantity</w:t>
            </w:r>
          </w:p>
        </w:tc>
        <w:tc>
          <w:tcPr/>
          <w:p>
            <w:pPr>
              <w:pStyle w:val="Compact"/>
              <w:jc w:val="left"/>
            </w:pPr>
            <w:r>
              <w:t xml:space="preserve">Thiếu 5 đơn vị do hư hỏng vận chuyển</w:t>
            </w:r>
          </w:p>
        </w:tc>
      </w:tr>
    </w:tbl>
    <w:bookmarkEnd w:id="28"/>
    <w:bookmarkEnd w:id="29"/>
    <w:bookmarkEnd w:id="30"/>
    <w:bookmarkStart w:id="39" w:name="hình-ảnh-và-file-astah"/>
    <w:p>
      <w:pPr>
        <w:pStyle w:val="Heading1"/>
      </w:pPr>
      <w:r>
        <w:t xml:space="preserve">Hình ảnh và file Astah</w:t>
      </w:r>
    </w:p>
    <w:bookmarkStart w:id="37" w:name="danh-mục-hình-ảnh"/>
    <w:p>
      <w:pPr>
        <w:pStyle w:val="Heading2"/>
      </w:pPr>
      <w:r>
        <w:t xml:space="preserve">Danh mục hình ảnh</w:t>
      </w:r>
    </w:p>
    <w:p>
      <w:pPr>
        <w:pStyle w:val="CaptionedFigure"/>
      </w:pPr>
      <w:r>
        <w:drawing>
          <wp:inline>
            <wp:extent cx="5334000" cy="1680446"/>
            <wp:effectExtent b="0" l="0" r="0" t="0"/>
            <wp:docPr descr="Use case phân rã UC006 - ReceiveAndReconcileGoods" title="" id="32" name="Picture"/>
            <a:graphic>
              <a:graphicData uri="http://schemas.openxmlformats.org/drawingml/2006/picture">
                <pic:pic>
                  <pic:nvPicPr>
                    <pic:cNvPr descr="/home/nqd2/code/ITSSVN/2025.2-166155-15/Homework02/20235798-NguyenHuuNhan/diagram/UC006_ReceiveAndReconcileGoods/UseCaseDiagram_10_000.png" id="33" name="Picture"/>
                    <pic:cNvPicPr>
                      <a:picLocks noChangeArrowheads="1" noChangeAspect="1"/>
                    </pic:cNvPicPr>
                  </pic:nvPicPr>
                  <pic:blipFill>
                    <a:blip r:embed="rId31"/>
                    <a:stretch>
                      <a:fillRect/>
                    </a:stretch>
                  </pic:blipFill>
                  <pic:spPr bwMode="auto">
                    <a:xfrm>
                      <a:off x="0" y="0"/>
                      <a:ext cx="5334000" cy="1680446"/>
                    </a:xfrm>
                    <a:prstGeom prst="rect">
                      <a:avLst/>
                    </a:prstGeom>
                    <a:noFill/>
                    <a:ln w="9525">
                      <a:noFill/>
                      <a:headEnd/>
                      <a:tailEnd/>
                    </a:ln>
                  </pic:spPr>
                </pic:pic>
              </a:graphicData>
            </a:graphic>
          </wp:inline>
        </w:drawing>
      </w:r>
    </w:p>
    <w:p>
      <w:pPr>
        <w:pStyle w:val="ImageCaption"/>
      </w:pPr>
      <w:r>
        <w:t xml:space="preserve">Use case phân rã UC006 - ReceiveAndReconcileGoods</w:t>
      </w:r>
    </w:p>
    <w:p>
      <w:pPr>
        <w:pStyle w:val="CaptionedFigure"/>
      </w:pPr>
      <w:r>
        <w:drawing>
          <wp:inline>
            <wp:extent cx="5334000" cy="5352881"/>
            <wp:effectExtent b="0" l="0" r="0" t="0"/>
            <wp:docPr descr="Activity diagram UC006 - ReceiveAndReconcileGoods" title="" id="35" name="Picture"/>
            <a:graphic>
              <a:graphicData uri="http://schemas.openxmlformats.org/drawingml/2006/picture">
                <pic:pic>
                  <pic:nvPicPr>
                    <pic:cNvPr descr="/home/nqd2/code/ITSSVN/2025.2-166155-15/Homework02/20235798-NguyenHuuNhan/diagram/UC006_ReceiveAndReconcileGoods/ActivityDiagram_0_000.png" id="36" name="Picture"/>
                    <pic:cNvPicPr>
                      <a:picLocks noChangeArrowheads="1" noChangeAspect="1"/>
                    </pic:cNvPicPr>
                  </pic:nvPicPr>
                  <pic:blipFill>
                    <a:blip r:embed="rId34"/>
                    <a:stretch>
                      <a:fillRect/>
                    </a:stretch>
                  </pic:blipFill>
                  <pic:spPr bwMode="auto">
                    <a:xfrm>
                      <a:off x="0" y="0"/>
                      <a:ext cx="5334000" cy="5352881"/>
                    </a:xfrm>
                    <a:prstGeom prst="rect">
                      <a:avLst/>
                    </a:prstGeom>
                    <a:noFill/>
                    <a:ln w="9525">
                      <a:noFill/>
                      <a:headEnd/>
                      <a:tailEnd/>
                    </a:ln>
                  </pic:spPr>
                </pic:pic>
              </a:graphicData>
            </a:graphic>
          </wp:inline>
        </w:drawing>
      </w:r>
    </w:p>
    <w:p>
      <w:pPr>
        <w:pStyle w:val="ImageCaption"/>
      </w:pPr>
      <w:r>
        <w:t xml:space="preserve">Activity diagram UC006 - ReceiveAndReconcileGoods</w:t>
      </w:r>
    </w:p>
    <w:bookmarkEnd w:id="37"/>
    <w:bookmarkStart w:id="38" w:name="file-astah"/>
    <w:p>
      <w:pPr>
        <w:pStyle w:val="Heading2"/>
      </w:pPr>
      <w:r>
        <w:t xml:space="preserve">File Astah</w:t>
      </w:r>
    </w:p>
    <w:p>
      <w:pPr>
        <w:numPr>
          <w:ilvl w:val="0"/>
          <w:numId w:val="1001"/>
        </w:numPr>
        <w:pStyle w:val="Compact"/>
      </w:pPr>
      <w:r>
        <w:t xml:space="preserve">astah/UC006_ReceiveAndReconcileGoods_all.asta</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31" Target="media/rId31.pn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phần mềm SRS</dc:title>
  <dc:creator/>
  <dc:language>vi</dc:language>
  <cp:keywords/>
  <dcterms:created xsi:type="dcterms:W3CDTF">2026-06-05T06:20:21Z</dcterms:created>
  <dcterms:modified xsi:type="dcterms:W3CDTF">2026-06-05T06:20:21Z</dcterms:modified>
</cp:coreProperties>
</file>

<file path=docProps/custom.xml><?xml version="1.0" encoding="utf-8"?>
<Properties xmlns="http://schemas.openxmlformats.org/officeDocument/2006/custom-properties" xmlns:vt="http://schemas.openxmlformats.org/officeDocument/2006/docPropsVTypes"/>
</file>