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jpg" ContentType="image/jpeg"/>
  <Override PartName="/word/media/rId35.png" ContentType="image/png"/>
  <Override PartName="/word/media/rId32.png" ContentType="image/png"/>
  <Override PartName="/word/media/rId29.png" ContentType="image/png"/>
  <Override PartName="/word/media/rId44.png" ContentType="image/png"/>
  <Override PartName="/word/media/rId41.png" ContentType="image/png"/>
  <Override PartName="/word/media/rId3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Phân</w:t>
      </w:r>
      <w:r>
        <w:t xml:space="preserve"> </w:t>
      </w:r>
      <w:r>
        <w:t xml:space="preserve">tích</w:t>
      </w:r>
      <w:r>
        <w:t xml:space="preserve"> </w:t>
      </w:r>
      <w:r>
        <w:t xml:space="preserve">Use</w:t>
      </w:r>
      <w:r>
        <w:t xml:space="preserve"> </w:t>
      </w:r>
      <w:r>
        <w:t xml:space="preserve">Case</w:t>
      </w:r>
    </w:p>
    <w:p>
      <w:pPr>
        <w:pStyle w:val="FirstParagraph"/>
      </w:pPr>
      <w:r>
        <w:rPr>
          <w:bCs/>
          <w:b/>
        </w:rPr>
        <w:t xml:space="preserve">ĐẠI HỌC BÁCH KHOA HÀ NỘI</w:t>
      </w:r>
      <w:r>
        <w:br/>
      </w:r>
      <w:r>
        <w:rPr>
          <w:bCs/>
          <w:b/>
        </w:rPr>
        <w:t xml:space="preserve">TRƯỜNG CÔNG NGHỆ THÔNG TIN VÀ TRUYỀN THÔNG</w:t>
      </w:r>
    </w:p>
    <w:p>
      <w:pPr>
        <w:pStyle w:val="BodyText"/>
      </w:pPr>
      <w:r>
        <w:drawing>
          <wp:inline>
            <wp:extent cx="962025" cy="1238250"/>
            <wp:effectExtent b="0" l="0" r="0" t="0"/>
            <wp:docPr descr="HUST" title="" id="21" name="Picture"/>
            <a:graphic>
              <a:graphicData uri="http://schemas.openxmlformats.org/drawingml/2006/picture">
                <pic:pic>
                  <pic:nvPicPr>
                    <pic:cNvPr descr="/home/nqd2/code/ITSSVN/2025.2-166155-15/Homework02/_shared/latex/images/hust.jpg" id="22" name="Picture"/>
                    <pic:cNvPicPr>
                      <a:picLocks noChangeArrowheads="1" noChangeAspect="1"/>
                    </pic:cNvPicPr>
                  </pic:nvPicPr>
                  <pic:blipFill>
                    <a:blip r:embed="rId20"/>
                    <a:stretch>
                      <a:fillRect/>
                    </a:stretch>
                  </pic:blipFill>
                  <pic:spPr bwMode="auto">
                    <a:xfrm>
                      <a:off x="0" y="0"/>
                      <a:ext cx="962025" cy="1238250"/>
                    </a:xfrm>
                    <a:prstGeom prst="rect">
                      <a:avLst/>
                    </a:prstGeom>
                    <a:noFill/>
                    <a:ln w="9525">
                      <a:noFill/>
                      <a:headEnd/>
                      <a:tailEnd/>
                    </a:ln>
                  </pic:spPr>
                </pic:pic>
              </a:graphicData>
            </a:graphic>
          </wp:inline>
        </w:drawing>
      </w:r>
    </w:p>
    <w:p>
      <w:pPr>
        <w:pStyle w:val="BodyText"/>
      </w:pPr>
      <w:r>
        <w:t xml:space="preserve">Phân tích Use Case</w:t>
      </w:r>
    </w:p>
    <w:p>
      <w:pPr>
        <w:pStyle w:val="BodyText"/>
      </w:pPr>
      <w:r>
        <w:t xml:space="preserve">Hệ thống đặt hàng nhập khẩu</w:t>
      </w:r>
    </w:p>
    <w:p>
      <w:pPr>
        <w:pStyle w:val="BodyText"/>
      </w:pPr>
      <w:r>
        <w:rPr>
          <w:bCs/>
          <w:b/>
        </w:rPr>
        <w:t xml:space="preserve">Học phần: Phát triển phần mềm theo chuẩn ITSS</w:t>
      </w:r>
      <w:r>
        <w:br/>
      </w:r>
      <w:r>
        <w:rPr>
          <w:bCs/>
          <w:b/>
        </w:rPr>
        <w:t xml:space="preserve">Mã học phần: IT4549</w:t>
      </w:r>
      <w:r>
        <w:br/>
      </w:r>
      <w:r>
        <w:rPr>
          <w:bCs/>
          <w:b/>
        </w:rPr>
        <w:t xml:space="preserve">Nhóm 15</w:t>
      </w:r>
    </w:p>
    <w:p>
      <w:pPr>
        <w:pStyle w:val="BodyText"/>
      </w:pPr>
      <w:r>
        <w:t xml:space="preserve">Báo cáo cá nhân</w:t>
      </w:r>
      <w:r>
        <w:br/>
      </w:r>
      <w:r>
        <w:t xml:space="preserve">Vũ Đức Hoàng Anh - 20235658</w:t>
      </w:r>
    </w:p>
    <w:p>
      <w:pPr>
        <w:pStyle w:val="BodyText"/>
      </w:pPr>
      <w:r>
        <w:t xml:space="preserve">Hà Nội - 2026</w:t>
      </w:r>
    </w:p>
    <w:bookmarkStart w:id="25" w:name="phân-tích-use-case"/>
    <w:p>
      <w:pPr>
        <w:pStyle w:val="Heading1"/>
      </w:pPr>
      <w:r>
        <w:t xml:space="preserve">Phân tích Use Case</w:t>
      </w:r>
    </w:p>
    <w:p>
      <w:pPr>
        <w:pStyle w:val="FirstParagraph"/>
      </w:pPr>
      <w:r>
        <w:t xml:space="preserve">Bài nộp phân tích luồng xử lý của từng use case bằng sequence diagram, communication diagram và class diagram mức phân tích.</w:t>
      </w:r>
    </w:p>
    <w:bookmarkStart w:id="23" w:name="phân-công-nhiệm-vụ"/>
    <w:p>
      <w:pPr>
        <w:pStyle w:val="Heading2"/>
      </w:pPr>
      <w:r>
        <w:t xml:space="preserve">Phân công nhiệm vụ</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Thành viên</w:t>
            </w:r>
          </w:p>
        </w:tc>
        <w:tc>
          <w:tcPr/>
          <w:p>
            <w:pPr>
              <w:pStyle w:val="Compact"/>
              <w:jc w:val="left"/>
            </w:pPr>
            <w:r>
              <w:t xml:space="preserve">MSSV</w:t>
            </w:r>
          </w:p>
        </w:tc>
        <w:tc>
          <w:tcPr/>
          <w:p>
            <w:pPr>
              <w:pStyle w:val="Compact"/>
              <w:jc w:val="left"/>
            </w:pPr>
            <w:r>
              <w:t xml:space="preserve">Use case phụ trách</w:t>
            </w:r>
          </w:p>
        </w:tc>
      </w:tr>
      <w:tr>
        <w:tc>
          <w:tcPr/>
          <w:p>
            <w:pPr>
              <w:pStyle w:val="Compact"/>
              <w:jc w:val="left"/>
            </w:pPr>
            <w:r>
              <w:t xml:space="preserve">Nguyễn Hữu Nhân</w:t>
            </w:r>
          </w:p>
        </w:tc>
        <w:tc>
          <w:tcPr/>
          <w:p>
            <w:pPr>
              <w:pStyle w:val="Compact"/>
              <w:jc w:val="left"/>
            </w:pPr>
            <w:r>
              <w:t xml:space="preserve">20235798</w:t>
            </w:r>
          </w:p>
        </w:tc>
        <w:tc>
          <w:tcPr/>
          <w:p>
            <w:pPr>
              <w:pStyle w:val="Compact"/>
              <w:jc w:val="left"/>
            </w:pPr>
            <w:r>
              <w:t xml:space="preserve">UC006 - ReceiveAndReconcileGoods</w:t>
            </w:r>
          </w:p>
        </w:tc>
      </w:tr>
      <w:tr>
        <w:tc>
          <w:tcPr/>
          <w:p>
            <w:pPr>
              <w:pStyle w:val="Compact"/>
              <w:jc w:val="left"/>
            </w:pPr>
            <w:r>
              <w:t xml:space="preserve">Vũ Đức Hoàng Anh</w:t>
            </w:r>
          </w:p>
        </w:tc>
        <w:tc>
          <w:tcPr/>
          <w:p>
            <w:pPr>
              <w:pStyle w:val="Compact"/>
              <w:jc w:val="left"/>
            </w:pPr>
            <w:r>
              <w:t xml:space="preserve">20235658</w:t>
            </w:r>
          </w:p>
        </w:tc>
        <w:tc>
          <w:tcPr/>
          <w:p>
            <w:pPr>
              <w:pStyle w:val="Compact"/>
              <w:jc w:val="left"/>
            </w:pPr>
            <w:r>
              <w:t xml:space="preserve">UC001 - ManageImportRequests, UC007 - ManageSystem</w:t>
            </w:r>
          </w:p>
        </w:tc>
      </w:tr>
      <w:tr>
        <w:tc>
          <w:tcPr/>
          <w:p>
            <w:pPr>
              <w:pStyle w:val="Compact"/>
              <w:jc w:val="left"/>
            </w:pPr>
            <w:r>
              <w:t xml:space="preserve">Trần Đăng Sinh</w:t>
            </w:r>
          </w:p>
        </w:tc>
        <w:tc>
          <w:tcPr/>
          <w:p>
            <w:pPr>
              <w:pStyle w:val="Compact"/>
              <w:jc w:val="left"/>
            </w:pPr>
            <w:r>
              <w:t xml:space="preserve">20235821</w:t>
            </w:r>
          </w:p>
        </w:tc>
        <w:tc>
          <w:tcPr/>
          <w:p>
            <w:pPr>
              <w:pStyle w:val="Compact"/>
              <w:jc w:val="left"/>
            </w:pPr>
            <w:r>
              <w:t xml:space="preserve">UC003 - CollectInventoryData</w:t>
            </w:r>
          </w:p>
        </w:tc>
      </w:tr>
      <w:tr>
        <w:tc>
          <w:tcPr/>
          <w:p>
            <w:pPr>
              <w:pStyle w:val="Compact"/>
              <w:jc w:val="left"/>
            </w:pPr>
            <w:r>
              <w:t xml:space="preserve">Phan Khánh Vũ</w:t>
            </w:r>
          </w:p>
        </w:tc>
        <w:tc>
          <w:tcPr/>
          <w:p>
            <w:pPr>
              <w:pStyle w:val="Compact"/>
              <w:jc w:val="left"/>
            </w:pPr>
            <w:r>
              <w:t xml:space="preserve">20235880</w:t>
            </w:r>
          </w:p>
        </w:tc>
        <w:tc>
          <w:tcPr/>
          <w:p>
            <w:pPr>
              <w:pStyle w:val="Compact"/>
              <w:jc w:val="left"/>
            </w:pPr>
            <w:r>
              <w:t xml:space="preserve">UC004 - PlanImportAllocation</w:t>
            </w:r>
          </w:p>
        </w:tc>
      </w:tr>
      <w:tr>
        <w:tc>
          <w:tcPr/>
          <w:p>
            <w:pPr>
              <w:pStyle w:val="Compact"/>
              <w:jc w:val="left"/>
            </w:pPr>
            <w:r>
              <w:t xml:space="preserve">Lương Quốc Khánh</w:t>
            </w:r>
          </w:p>
        </w:tc>
        <w:tc>
          <w:tcPr/>
          <w:p>
            <w:pPr>
              <w:pStyle w:val="Compact"/>
              <w:jc w:val="left"/>
            </w:pPr>
            <w:r>
              <w:t xml:space="preserve">20235754</w:t>
            </w:r>
          </w:p>
        </w:tc>
        <w:tc>
          <w:tcPr/>
          <w:p>
            <w:pPr>
              <w:pStyle w:val="Compact"/>
              <w:jc w:val="left"/>
            </w:pPr>
            <w:r>
              <w:t xml:space="preserve">UC005 - PlaceOverseasOrders</w:t>
            </w:r>
          </w:p>
        </w:tc>
      </w:tr>
      <w:tr>
        <w:tc>
          <w:tcPr/>
          <w:p>
            <w:pPr>
              <w:pStyle w:val="Compact"/>
              <w:jc w:val="left"/>
            </w:pPr>
            <w:r>
              <w:t xml:space="preserve">Nguyễn Quý Đức</w:t>
            </w:r>
          </w:p>
        </w:tc>
        <w:tc>
          <w:tcPr/>
          <w:p>
            <w:pPr>
              <w:pStyle w:val="Compact"/>
              <w:jc w:val="left"/>
            </w:pPr>
            <w:r>
              <w:t xml:space="preserve">20235682</w:t>
            </w:r>
          </w:p>
        </w:tc>
        <w:tc>
          <w:tcPr/>
          <w:p>
            <w:pPr>
              <w:pStyle w:val="Compact"/>
              <w:jc w:val="left"/>
            </w:pPr>
            <w:r>
              <w:t xml:space="preserve">UC002 - ManageSiteInformation</w:t>
            </w:r>
          </w:p>
        </w:tc>
      </w:tr>
    </w:tbl>
    <w:bookmarkEnd w:id="23"/>
    <w:bookmarkStart w:id="24" w:name="phạm-vi-use-case"/>
    <w:p>
      <w:pPr>
        <w:pStyle w:val="Heading2"/>
      </w:pPr>
      <w:r>
        <w:t xml:space="preserve">Phạm vi use case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Mã</w:t>
            </w:r>
          </w:p>
        </w:tc>
        <w:tc>
          <w:tcPr/>
          <w:p>
            <w:pPr>
              <w:pStyle w:val="Compact"/>
              <w:jc w:val="left"/>
            </w:pPr>
            <w:r>
              <w:t xml:space="preserve">Use case</w:t>
            </w:r>
          </w:p>
        </w:tc>
        <w:tc>
          <w:tcPr/>
          <w:p>
            <w:pPr>
              <w:pStyle w:val="Compact"/>
              <w:jc w:val="left"/>
            </w:pPr>
            <w:r>
              <w:t xml:space="preserve">Mục tiêu</w:t>
            </w:r>
          </w:p>
        </w:tc>
      </w:tr>
      <w:tr>
        <w:tc>
          <w:tcPr/>
          <w:p>
            <w:pPr>
              <w:pStyle w:val="Compact"/>
              <w:jc w:val="left"/>
            </w:pPr>
            <w:r>
              <w:t xml:space="preserve">UC-001</w:t>
            </w:r>
          </w:p>
        </w:tc>
        <w:tc>
          <w:tcPr/>
          <w:p>
            <w:pPr>
              <w:pStyle w:val="Compact"/>
              <w:jc w:val="left"/>
            </w:pPr>
            <w:r>
              <w:t xml:space="preserve">ManageImportRequests</w:t>
            </w:r>
          </w:p>
        </w:tc>
        <w:tc>
          <w:tcPr/>
          <w:p>
            <w:pPr>
              <w:pStyle w:val="Compact"/>
              <w:jc w:val="left"/>
            </w:pPr>
            <w:r>
              <w:t xml:space="preserve">Tạo, cập nhật, hủy và theo dõi yêu cầu nhập hàng.</w:t>
            </w:r>
          </w:p>
        </w:tc>
      </w:tr>
      <w:tr>
        <w:tc>
          <w:tcPr/>
          <w:p>
            <w:pPr>
              <w:pStyle w:val="Compact"/>
              <w:jc w:val="left"/>
            </w:pPr>
            <w:r>
              <w:t xml:space="preserve">UC-007</w:t>
            </w:r>
          </w:p>
        </w:tc>
        <w:tc>
          <w:tcPr/>
          <w:p>
            <w:pPr>
              <w:pStyle w:val="Compact"/>
              <w:jc w:val="left"/>
            </w:pPr>
            <w:r>
              <w:t xml:space="preserve">ManageSystem</w:t>
            </w:r>
          </w:p>
        </w:tc>
        <w:tc>
          <w:tcPr/>
          <w:p>
            <w:pPr>
              <w:pStyle w:val="Compact"/>
              <w:jc w:val="left"/>
            </w:pPr>
            <w:r>
              <w:t xml:space="preserve">Quản trị tài khoản, vai trò, dữ liệu master, nhật ký vận hành và sao lưu.</w:t>
            </w:r>
          </w:p>
        </w:tc>
      </w:tr>
    </w:tbl>
    <w:bookmarkEnd w:id="24"/>
    <w:bookmarkEnd w:id="25"/>
    <w:bookmarkStart w:id="28" w:name="phân-tích-use-case-1"/>
    <w:p>
      <w:pPr>
        <w:pStyle w:val="Heading1"/>
      </w:pPr>
      <w:r>
        <w:t xml:space="preserve">Phân tích use case</w:t>
      </w:r>
    </w:p>
    <w:bookmarkStart w:id="26" w:name="uc-001---manageimportrequests"/>
    <w:p>
      <w:pPr>
        <w:pStyle w:val="Heading2"/>
      </w:pPr>
      <w:r>
        <w:t xml:space="preserve">UC-001 - ManageImportRequests</w:t>
      </w:r>
    </w:p>
    <w:p>
      <w:pPr>
        <w:pStyle w:val="FirstParagraph"/>
      </w:pPr>
      <w:r>
        <w:t xml:space="preserve">Sequence analysis tách rõ RequestBoundary, RequestControl và ImportRequest. Boundary nhận thao tác nhập liệu; Control kiểm tra dữ liệu và điều phối lưu request; Entity giữ requestId, danh sách item và status. Communication diagram biểu diễn cùng luồng bằng quan hệ gửi thông điệp giữa actor, boundary, control và entity.</w:t>
      </w:r>
    </w:p>
    <w:p>
      <w:pPr>
        <w:pStyle w:val="BodyText"/>
      </w:pPr>
      <w:r>
        <w:t xml:space="preserve">Boundary đại diện cho điểm tiếp xúc với actor, Control điều phối thứ tự xử lý, Entity giữ dữ liệu nghiệp vụ ổn định. Cách tách này giúp sequence diagram và communication diagram mô tả cùng một scenario ở hai góc nhìn khác nhau.</w:t>
      </w:r>
    </w:p>
    <w:bookmarkEnd w:id="26"/>
    <w:bookmarkStart w:id="27" w:name="uc-007---managesystem"/>
    <w:p>
      <w:pPr>
        <w:pStyle w:val="Heading2"/>
      </w:pPr>
      <w:r>
        <w:t xml:space="preserve">UC-007 - ManageSystem</w:t>
      </w:r>
    </w:p>
    <w:p>
      <w:pPr>
        <w:pStyle w:val="FirstParagraph"/>
      </w:pPr>
      <w:r>
        <w:t xml:space="preserve">Analysis model tách AdminBoundary, AdminControl, UserAccount và OperationLog. ManageSystem hỗ trợ toàn hệ thống nhưng không thay thế các bước nghiệp vụ nhập hàng tuyến tính.</w:t>
      </w:r>
    </w:p>
    <w:p>
      <w:pPr>
        <w:pStyle w:val="BodyText"/>
      </w:pPr>
      <w:r>
        <w:t xml:space="preserve">Boundary đại diện cho điểm tiếp xúc với actor, Control điều phối thứ tự xử lý, Entity giữ dữ liệu nghiệp vụ ổn định. Cách tách này giúp sequence diagram và communication diagram mô tả cùng một scenario ở hai góc nhìn khác nhau.</w:t>
      </w:r>
    </w:p>
    <w:bookmarkEnd w:id="27"/>
    <w:bookmarkEnd w:id="28"/>
    <w:bookmarkStart w:id="49" w:name="hình-ảnh-và-file-astah"/>
    <w:p>
      <w:pPr>
        <w:pStyle w:val="Heading1"/>
      </w:pPr>
      <w:r>
        <w:t xml:space="preserve">Hình ảnh và file Astah</w:t>
      </w:r>
    </w:p>
    <w:bookmarkStart w:id="47" w:name="danh-mục-hình-ảnh"/>
    <w:p>
      <w:pPr>
        <w:pStyle w:val="Heading2"/>
      </w:pPr>
      <w:r>
        <w:t xml:space="preserve">Danh mục hình ảnh</w:t>
      </w:r>
    </w:p>
    <w:p>
      <w:pPr>
        <w:pStyle w:val="CaptionedFigure"/>
      </w:pPr>
      <w:r>
        <w:drawing>
          <wp:inline>
            <wp:extent cx="5334000" cy="2794449"/>
            <wp:effectExtent b="0" l="0" r="0" t="0"/>
            <wp:docPr descr="Sequence diagram mức phân tích UC001 - ManageImportRequests" title="" id="30" name="Picture"/>
            <a:graphic>
              <a:graphicData uri="http://schemas.openxmlformats.org/drawingml/2006/picture">
                <pic:pic>
                  <pic:nvPicPr>
                    <pic:cNvPr descr="/home/nqd2/code/ITSSVN/2025.2-166155-15/Homework03/20235658-VuDucHoangAnh/diagram/UC001_ManageImportRequests/SequenceDiagram_7_000.png" id="31" name="Picture"/>
                    <pic:cNvPicPr>
                      <a:picLocks noChangeArrowheads="1" noChangeAspect="1"/>
                    </pic:cNvPicPr>
                  </pic:nvPicPr>
                  <pic:blipFill>
                    <a:blip r:embed="rId29"/>
                    <a:stretch>
                      <a:fillRect/>
                    </a:stretch>
                  </pic:blipFill>
                  <pic:spPr bwMode="auto">
                    <a:xfrm>
                      <a:off x="0" y="0"/>
                      <a:ext cx="5334000" cy="2794449"/>
                    </a:xfrm>
                    <a:prstGeom prst="rect">
                      <a:avLst/>
                    </a:prstGeom>
                    <a:noFill/>
                    <a:ln w="9525">
                      <a:noFill/>
                      <a:headEnd/>
                      <a:tailEnd/>
                    </a:ln>
                  </pic:spPr>
                </pic:pic>
              </a:graphicData>
            </a:graphic>
          </wp:inline>
        </w:drawing>
      </w:r>
    </w:p>
    <w:p>
      <w:pPr>
        <w:pStyle w:val="ImageCaption"/>
      </w:pPr>
      <w:r>
        <w:t xml:space="preserve">Sequence diagram mức phân tích UC001 - ManageImportRequests</w:t>
      </w:r>
    </w:p>
    <w:p>
      <w:pPr>
        <w:pStyle w:val="CaptionedFigure"/>
      </w:pPr>
      <w:r>
        <w:drawing>
          <wp:inline>
            <wp:extent cx="5334000" cy="3068230"/>
            <wp:effectExtent b="0" l="0" r="0" t="0"/>
            <wp:docPr descr="Communication diagram mức phân tích UC001 - ManageImportRequests" title="" id="33" name="Picture"/>
            <a:graphic>
              <a:graphicData uri="http://schemas.openxmlformats.org/drawingml/2006/picture">
                <pic:pic>
                  <pic:nvPicPr>
                    <pic:cNvPr descr="/home/nqd2/code/ITSSVN/2025.2-166155-15/Homework03/20235658-VuDucHoangAnh/diagram/UC001_ManageImportRequests/ClassDiagram_4_000.png" id="34" name="Picture"/>
                    <pic:cNvPicPr>
                      <a:picLocks noChangeArrowheads="1" noChangeAspect="1"/>
                    </pic:cNvPicPr>
                  </pic:nvPicPr>
                  <pic:blipFill>
                    <a:blip r:embed="rId32"/>
                    <a:stretch>
                      <a:fillRect/>
                    </a:stretch>
                  </pic:blipFill>
                  <pic:spPr bwMode="auto">
                    <a:xfrm>
                      <a:off x="0" y="0"/>
                      <a:ext cx="5334000" cy="3068230"/>
                    </a:xfrm>
                    <a:prstGeom prst="rect">
                      <a:avLst/>
                    </a:prstGeom>
                    <a:noFill/>
                    <a:ln w="9525">
                      <a:noFill/>
                      <a:headEnd/>
                      <a:tailEnd/>
                    </a:ln>
                  </pic:spPr>
                </pic:pic>
              </a:graphicData>
            </a:graphic>
          </wp:inline>
        </w:drawing>
      </w:r>
    </w:p>
    <w:p>
      <w:pPr>
        <w:pStyle w:val="ImageCaption"/>
      </w:pPr>
      <w:r>
        <w:t xml:space="preserve">Communication diagram mức phân tích UC001 - ManageImportRequests</w:t>
      </w:r>
    </w:p>
    <w:p>
      <w:pPr>
        <w:pStyle w:val="CaptionedFigure"/>
      </w:pPr>
      <w:r>
        <w:drawing>
          <wp:inline>
            <wp:extent cx="5334000" cy="5418966"/>
            <wp:effectExtent b="0" l="0" r="0" t="0"/>
            <wp:docPr descr="Class diagram mức phân tích UC001 - ManageImportRequests" title="" id="36" name="Picture"/>
            <a:graphic>
              <a:graphicData uri="http://schemas.openxmlformats.org/drawingml/2006/picture">
                <pic:pic>
                  <pic:nvPicPr>
                    <pic:cNvPr descr="/home/nqd2/code/ITSSVN/2025.2-166155-15/Homework03/20235658-VuDucHoangAnh/diagram/UC001_ManageImportRequests/ClassDiagram_1_000.png" id="37" name="Picture"/>
                    <pic:cNvPicPr>
                      <a:picLocks noChangeArrowheads="1" noChangeAspect="1"/>
                    </pic:cNvPicPr>
                  </pic:nvPicPr>
                  <pic:blipFill>
                    <a:blip r:embed="rId35"/>
                    <a:stretch>
                      <a:fillRect/>
                    </a:stretch>
                  </pic:blipFill>
                  <pic:spPr bwMode="auto">
                    <a:xfrm>
                      <a:off x="0" y="0"/>
                      <a:ext cx="5334000" cy="5418966"/>
                    </a:xfrm>
                    <a:prstGeom prst="rect">
                      <a:avLst/>
                    </a:prstGeom>
                    <a:noFill/>
                    <a:ln w="9525">
                      <a:noFill/>
                      <a:headEnd/>
                      <a:tailEnd/>
                    </a:ln>
                  </pic:spPr>
                </pic:pic>
              </a:graphicData>
            </a:graphic>
          </wp:inline>
        </w:drawing>
      </w:r>
    </w:p>
    <w:p>
      <w:pPr>
        <w:pStyle w:val="ImageCaption"/>
      </w:pPr>
      <w:r>
        <w:t xml:space="preserve">Class diagram mức phân tích UC001 - ManageImportRequests</w:t>
      </w:r>
    </w:p>
    <w:p>
      <w:pPr>
        <w:pStyle w:val="CaptionedFigure"/>
      </w:pPr>
      <w:r>
        <w:drawing>
          <wp:inline>
            <wp:extent cx="5334000" cy="3351451"/>
            <wp:effectExtent b="0" l="0" r="0" t="0"/>
            <wp:docPr descr="Sequence diagram mức phân tích UC007 - ManageSystem" title="" id="39" name="Picture"/>
            <a:graphic>
              <a:graphicData uri="http://schemas.openxmlformats.org/drawingml/2006/picture">
                <pic:pic>
                  <pic:nvPicPr>
                    <pic:cNvPr descr="/home/nqd2/code/ITSSVN/2025.2-166155-15/Homework03/20235658-VuDucHoangAnh/diagram/UC007_ManageSystem/SequenceDiagram_7_000.png" id="40" name="Picture"/>
                    <pic:cNvPicPr>
                      <a:picLocks noChangeArrowheads="1" noChangeAspect="1"/>
                    </pic:cNvPicPr>
                  </pic:nvPicPr>
                  <pic:blipFill>
                    <a:blip r:embed="rId38"/>
                    <a:stretch>
                      <a:fillRect/>
                    </a:stretch>
                  </pic:blipFill>
                  <pic:spPr bwMode="auto">
                    <a:xfrm>
                      <a:off x="0" y="0"/>
                      <a:ext cx="5334000" cy="3351451"/>
                    </a:xfrm>
                    <a:prstGeom prst="rect">
                      <a:avLst/>
                    </a:prstGeom>
                    <a:noFill/>
                    <a:ln w="9525">
                      <a:noFill/>
                      <a:headEnd/>
                      <a:tailEnd/>
                    </a:ln>
                  </pic:spPr>
                </pic:pic>
              </a:graphicData>
            </a:graphic>
          </wp:inline>
        </w:drawing>
      </w:r>
    </w:p>
    <w:p>
      <w:pPr>
        <w:pStyle w:val="ImageCaption"/>
      </w:pPr>
      <w:r>
        <w:t xml:space="preserve">Sequence diagram mức phân tích UC007 - ManageSystem</w:t>
      </w:r>
    </w:p>
    <w:p>
      <w:pPr>
        <w:pStyle w:val="CaptionedFigure"/>
      </w:pPr>
      <w:r>
        <w:drawing>
          <wp:inline>
            <wp:extent cx="5334000" cy="1793734"/>
            <wp:effectExtent b="0" l="0" r="0" t="0"/>
            <wp:docPr descr="Communication diagram mức phân tích UC007 - ManageSystem" title="" id="42" name="Picture"/>
            <a:graphic>
              <a:graphicData uri="http://schemas.openxmlformats.org/drawingml/2006/picture">
                <pic:pic>
                  <pic:nvPicPr>
                    <pic:cNvPr descr="/home/nqd2/code/ITSSVN/2025.2-166155-15/Homework03/20235658-VuDucHoangAnh/diagram/UC007_ManageSystem/ClassDiagram_4_000.png" id="43" name="Picture"/>
                    <pic:cNvPicPr>
                      <a:picLocks noChangeArrowheads="1" noChangeAspect="1"/>
                    </pic:cNvPicPr>
                  </pic:nvPicPr>
                  <pic:blipFill>
                    <a:blip r:embed="rId41"/>
                    <a:stretch>
                      <a:fillRect/>
                    </a:stretch>
                  </pic:blipFill>
                  <pic:spPr bwMode="auto">
                    <a:xfrm>
                      <a:off x="0" y="0"/>
                      <a:ext cx="5334000" cy="1793734"/>
                    </a:xfrm>
                    <a:prstGeom prst="rect">
                      <a:avLst/>
                    </a:prstGeom>
                    <a:noFill/>
                    <a:ln w="9525">
                      <a:noFill/>
                      <a:headEnd/>
                      <a:tailEnd/>
                    </a:ln>
                  </pic:spPr>
                </pic:pic>
              </a:graphicData>
            </a:graphic>
          </wp:inline>
        </w:drawing>
      </w:r>
    </w:p>
    <w:p>
      <w:pPr>
        <w:pStyle w:val="ImageCaption"/>
      </w:pPr>
      <w:r>
        <w:t xml:space="preserve">Communication diagram mức phân tích UC007 - ManageSystem</w:t>
      </w:r>
    </w:p>
    <w:p>
      <w:pPr>
        <w:pStyle w:val="CaptionedFigure"/>
      </w:pPr>
      <w:r>
        <w:drawing>
          <wp:inline>
            <wp:extent cx="5334000" cy="6155341"/>
            <wp:effectExtent b="0" l="0" r="0" t="0"/>
            <wp:docPr descr="Class diagram mức phân tích UC007 - ManageSystem" title="" id="45" name="Picture"/>
            <a:graphic>
              <a:graphicData uri="http://schemas.openxmlformats.org/drawingml/2006/picture">
                <pic:pic>
                  <pic:nvPicPr>
                    <pic:cNvPr descr="/home/nqd2/code/ITSSVN/2025.2-166155-15/Homework03/20235658-VuDucHoangAnh/diagram/UC007_ManageSystem/ClassDiagram_1_000.png" id="46" name="Picture"/>
                    <pic:cNvPicPr>
                      <a:picLocks noChangeArrowheads="1" noChangeAspect="1"/>
                    </pic:cNvPicPr>
                  </pic:nvPicPr>
                  <pic:blipFill>
                    <a:blip r:embed="rId44"/>
                    <a:stretch>
                      <a:fillRect/>
                    </a:stretch>
                  </pic:blipFill>
                  <pic:spPr bwMode="auto">
                    <a:xfrm>
                      <a:off x="0" y="0"/>
                      <a:ext cx="5334000" cy="6155341"/>
                    </a:xfrm>
                    <a:prstGeom prst="rect">
                      <a:avLst/>
                    </a:prstGeom>
                    <a:noFill/>
                    <a:ln w="9525">
                      <a:noFill/>
                      <a:headEnd/>
                      <a:tailEnd/>
                    </a:ln>
                  </pic:spPr>
                </pic:pic>
              </a:graphicData>
            </a:graphic>
          </wp:inline>
        </w:drawing>
      </w:r>
    </w:p>
    <w:p>
      <w:pPr>
        <w:pStyle w:val="ImageCaption"/>
      </w:pPr>
      <w:r>
        <w:t xml:space="preserve">Class diagram mức phân tích UC007 - ManageSystem</w:t>
      </w:r>
    </w:p>
    <w:bookmarkEnd w:id="47"/>
    <w:bookmarkStart w:id="48" w:name="file-astah"/>
    <w:p>
      <w:pPr>
        <w:pStyle w:val="Heading2"/>
      </w:pPr>
      <w:r>
        <w:t xml:space="preserve">File Astah</w:t>
      </w:r>
    </w:p>
    <w:p>
      <w:pPr>
        <w:numPr>
          <w:ilvl w:val="0"/>
          <w:numId w:val="1001"/>
        </w:numPr>
        <w:pStyle w:val="Compact"/>
      </w:pPr>
      <w:r>
        <w:t xml:space="preserve">astah/UC001_ManageImportRequests_all.asta</w:t>
      </w:r>
    </w:p>
    <w:p>
      <w:pPr>
        <w:numPr>
          <w:ilvl w:val="0"/>
          <w:numId w:val="1001"/>
        </w:numPr>
        <w:pStyle w:val="Compact"/>
      </w:pPr>
      <w:r>
        <w:t xml:space="preserve">astah/UC007_ManageSystem_all.asta</w:t>
      </w:r>
    </w:p>
    <w:bookmarkEnd w:id="48"/>
    <w:bookmarkEnd w:id="4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vi"/>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jpg" /><Relationship Type="http://schemas.openxmlformats.org/officeDocument/2006/relationships/image" Id="rId35" Target="media/rId35.png" /><Relationship Type="http://schemas.openxmlformats.org/officeDocument/2006/relationships/image" Id="rId32" Target="media/rId32.png" /><Relationship Type="http://schemas.openxmlformats.org/officeDocument/2006/relationships/image" Id="rId29" Target="media/rId29.png" /><Relationship Type="http://schemas.openxmlformats.org/officeDocument/2006/relationships/image" Id="rId44" Target="media/rId44.png" /><Relationship Type="http://schemas.openxmlformats.org/officeDocument/2006/relationships/image" Id="rId41" Target="media/rId41.png" /><Relationship Type="http://schemas.openxmlformats.org/officeDocument/2006/relationships/image" Id="rId38" Target="media/rId38.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Phân tích Use Case</dc:title>
  <dc:creator/>
  <dc:language>vi</dc:language>
  <cp:keywords/>
  <dcterms:created xsi:type="dcterms:W3CDTF">2026-06-05T06:20:22Z</dcterms:created>
  <dcterms:modified xsi:type="dcterms:W3CDTF">2026-06-05T06:20:22Z</dcterms:modified>
</cp:coreProperties>
</file>

<file path=docProps/custom.xml><?xml version="1.0" encoding="utf-8"?>
<Properties xmlns="http://schemas.openxmlformats.org/officeDocument/2006/custom-properties" xmlns:vt="http://schemas.openxmlformats.org/officeDocument/2006/docPropsVTypes"/>
</file>