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Hữu Nhân - 20235798</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bl>
    <w:bookmarkEnd w:id="24"/>
    <w:bookmarkEnd w:id="25"/>
    <w:bookmarkStart w:id="27" w:name="thiết-kế-chi-tiết"/>
    <w:p>
      <w:pPr>
        <w:pStyle w:val="Heading1"/>
      </w:pPr>
      <w:r>
        <w:t xml:space="preserve">Thiết kế chi tiết</w:t>
      </w:r>
    </w:p>
    <w:bookmarkStart w:id="26" w:name="uc-006---receiveandreconcilegoods"/>
    <w:p>
      <w:pPr>
        <w:pStyle w:val="Heading2"/>
      </w:pPr>
      <w:r>
        <w:t xml:space="preserve">UC-006 - ReceiveAndReconcileGoods</w:t>
      </w:r>
    </w:p>
    <w:p>
      <w:pPr>
        <w:pStyle w:val="FirstParagraph"/>
      </w:pPr>
      <w:r>
        <w:t xml:space="preserve">Class design dùng ReceiptService, GoodsReceipt, ReceiptLine và WarehouseStock. ReceiptLine tự xác định trạng thái sai lệch để service chỉ điều phối luồng lưu và cập nhật tồn kho.</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190244"/>
            <wp:effectExtent b="0" l="0" r="0" t="0"/>
            <wp:docPr descr="Sequence diagram mức thiết kế UC006 - ReceiveAndReconcileGoods" title="" id="29" name="Picture"/>
            <a:graphic>
              <a:graphicData uri="http://schemas.openxmlformats.org/drawingml/2006/picture">
                <pic:pic>
                  <pic:nvPicPr>
                    <pic:cNvPr descr="/home/nqd2/code/ITSSVN/2025.2-166155-15/Homework05/20235798-NguyenHuuNhan/diagram/UC006_ReceiveAndReconcileGoods/SequenceDiagram_8_000.png" id="30" name="Picture"/>
                    <pic:cNvPicPr>
                      <a:picLocks noChangeArrowheads="1" noChangeAspect="1"/>
                    </pic:cNvPicPr>
                  </pic:nvPicPr>
                  <pic:blipFill>
                    <a:blip r:embed="rId28"/>
                    <a:stretch>
                      <a:fillRect/>
                    </a:stretch>
                  </pic:blipFill>
                  <pic:spPr bwMode="auto">
                    <a:xfrm>
                      <a:off x="0" y="0"/>
                      <a:ext cx="5334000" cy="2190244"/>
                    </a:xfrm>
                    <a:prstGeom prst="rect">
                      <a:avLst/>
                    </a:prstGeom>
                    <a:noFill/>
                    <a:ln w="9525">
                      <a:noFill/>
                      <a:headEnd/>
                      <a:tailEnd/>
                    </a:ln>
                  </pic:spPr>
                </pic:pic>
              </a:graphicData>
            </a:graphic>
          </wp:inline>
        </w:drawing>
      </w:r>
    </w:p>
    <w:p>
      <w:pPr>
        <w:pStyle w:val="ImageCaption"/>
      </w:pPr>
      <w:r>
        <w:t xml:space="preserve">Sequence diagram mức thiết kế UC006 - ReceiveAndReconcileGoods</w:t>
      </w:r>
    </w:p>
    <w:p>
      <w:pPr>
        <w:pStyle w:val="CaptionedFigure"/>
      </w:pPr>
      <w:r>
        <w:drawing>
          <wp:inline>
            <wp:extent cx="5334000" cy="5305677"/>
            <wp:effectExtent b="0" l="0" r="0" t="0"/>
            <wp:docPr descr="Class diagram mức thiết kế UC006 - ReceiveAndReconcileGoods" title="" id="32" name="Picture"/>
            <a:graphic>
              <a:graphicData uri="http://schemas.openxmlformats.org/drawingml/2006/picture">
                <pic:pic>
                  <pic:nvPicPr>
                    <pic:cNvPr descr="/home/nqd2/code/ITSSVN/2025.2-166155-15/Homework05/20235798-NguyenHuuNhan/diagram/UC006_ReceiveAndReconcileGoods/ClassDiagram_2_000.png" id="33" name="Picture"/>
                    <pic:cNvPicPr>
                      <a:picLocks noChangeArrowheads="1" noChangeAspect="1"/>
                    </pic:cNvPicPr>
                  </pic:nvPicPr>
                  <pic:blipFill>
                    <a:blip r:embed="rId31"/>
                    <a:stretch>
                      <a:fillRect/>
                    </a:stretch>
                  </pic:blipFill>
                  <pic:spPr bwMode="auto">
                    <a:xfrm>
                      <a:off x="0" y="0"/>
                      <a:ext cx="5334000" cy="5305677"/>
                    </a:xfrm>
                    <a:prstGeom prst="rect">
                      <a:avLst/>
                    </a:prstGeom>
                    <a:noFill/>
                    <a:ln w="9525">
                      <a:noFill/>
                      <a:headEnd/>
                      <a:tailEnd/>
                    </a:ln>
                  </pic:spPr>
                </pic:pic>
              </a:graphicData>
            </a:graphic>
          </wp:inline>
        </w:drawing>
      </w:r>
    </w:p>
    <w:p>
      <w:pPr>
        <w:pStyle w:val="ImageCaption"/>
      </w:pPr>
      <w:r>
        <w:t xml:space="preserve">Class diagram mức thiết kế UC006 - ReceiveAndReconcileGoods</w:t>
      </w:r>
    </w:p>
    <w:p>
      <w:pPr>
        <w:pStyle w:val="CaptionedFigure"/>
      </w:pPr>
      <w:r>
        <w:drawing>
          <wp:inline>
            <wp:extent cx="5334000" cy="3379773"/>
            <wp:effectExtent b="0" l="0" r="0" t="0"/>
            <wp:docPr descr="Package dependency diagram UC006 - ReceiveAndReconcileGoods" title="" id="35" name="Picture"/>
            <a:graphic>
              <a:graphicData uri="http://schemas.openxmlformats.org/drawingml/2006/picture">
                <pic:pic>
                  <pic:nvPicPr>
                    <pic:cNvPr descr="/home/nqd2/code/ITSSVN/2025.2-166155-15/Homework05/20235798-NguyenHuuNhan/diagram/UC006_ReceiveAndReconcileGoods/ClassDiagram_5_000.png" id="36" name="Picture"/>
                    <pic:cNvPicPr>
                      <a:picLocks noChangeArrowheads="1" noChangeAspect="1"/>
                    </pic:cNvPicPr>
                  </pic:nvPicPr>
                  <pic:blipFill>
                    <a:blip r:embed="rId34"/>
                    <a:stretch>
                      <a:fillRect/>
                    </a:stretch>
                  </pic:blipFill>
                  <pic:spPr bwMode="auto">
                    <a:xfrm>
                      <a:off x="0" y="0"/>
                      <a:ext cx="5334000" cy="3379773"/>
                    </a:xfrm>
                    <a:prstGeom prst="rect">
                      <a:avLst/>
                    </a:prstGeom>
                    <a:noFill/>
                    <a:ln w="9525">
                      <a:noFill/>
                      <a:headEnd/>
                      <a:tailEnd/>
                    </a:ln>
                  </pic:spPr>
                </pic:pic>
              </a:graphicData>
            </a:graphic>
          </wp:inline>
        </w:drawing>
      </w:r>
    </w:p>
    <w:p>
      <w:pPr>
        <w:pStyle w:val="ImageCaption"/>
      </w:pPr>
      <w:r>
        <w:t xml:space="preserve">Package dependency diagram UC006 - ReceiveAndReconcileGoods</w:t>
      </w:r>
    </w:p>
    <w:bookmarkEnd w:id="37"/>
    <w:bookmarkStart w:id="38" w:name="file-astah"/>
    <w:p>
      <w:pPr>
        <w:pStyle w:val="Heading2"/>
      </w:pPr>
      <w:r>
        <w:t xml:space="preserve">File Astah</w:t>
      </w:r>
    </w:p>
    <w:p>
      <w:pPr>
        <w:numPr>
          <w:ilvl w:val="0"/>
          <w:numId w:val="1001"/>
        </w:numPr>
        <w:pStyle w:val="Compact"/>
      </w:pPr>
      <w:r>
        <w:t xml:space="preserve">astah/UC006_ReceiveAndReconcileGoods_all.asta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