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003087"/>
      </w:pPr>
      <w:r>
        <w:rPr>
          <w:b/>
          <w:color w:val="FFFFFF"/>
          <w:sz w:val="28"/>
        </w:rPr>
        <w:t xml:space="preserve">  MẪU CÂU HỎI — HƯỚNG DẪN SOẠN ĐỀ THI  </w:t>
      </w:r>
    </w:p>
    <w:p>
      <w:pPr>
        <w:jc w:val="center"/>
        <w:shd w:val="clear" w:color="auto" w:fill="E8F0FE"/>
      </w:pPr>
      <w:r>
        <w:rPr>
          <w:sz w:val="22"/>
        </w:rPr>
        <w:t>Hệ thống Trắc Nghiệm LAN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A.  CẤU TRÚC TỔNG QUÁT MỖI CÂU HỎI  </w:t>
      </w:r>
    </w:p>
    <w:p/>
    <w:p>
      <w:pPr>
        <w:ind w:left="360"/>
      </w:pPr>
      <w:r>
        <w:rPr>
          <w:b/>
          <w:color w:val="B45000"/>
        </w:rPr>
        <w:t>◆ Dòng câu hỏi:</w:t>
      </w:r>
      <w:r>
        <w:t xml:space="preserve">  Câu N.  [loại]  Nội dung câu hỏi</w:t>
      </w:r>
    </w:p>
    <w:p>
      <w:pPr>
        <w:ind w:left="360"/>
      </w:pPr>
      <w:r>
        <w:rPr>
          <w:b/>
          <w:color w:val="B45000"/>
        </w:rPr>
        <w:t>◆ Dòng đáp án:</w:t>
      </w:r>
      <w:r>
        <w:t xml:space="preserve">  A. ...    B. ...    C. ...    D. ...</w:t>
      </w:r>
    </w:p>
    <w:p>
      <w:pPr>
        <w:ind w:left="360"/>
      </w:pPr>
      <w:r>
        <w:rPr>
          <w:b/>
          <w:color w:val="B45000"/>
        </w:rPr>
        <w:t>◆ Phân cách câu:</w:t>
      </w:r>
      <w:r>
        <w:t xml:space="preserve">  Để 1 dòng trắng (Enter) giữa các câu</w:t>
      </w:r>
    </w:p>
    <w:p/>
    <w:p>
      <w:pPr>
        <w:ind w:left="360"/>
      </w:pPr>
      <w:r>
        <w:rPr>
          <w:b/>
          <w:color w:val="B45000"/>
        </w:rPr>
        <w:t>◆ Prefix câu hỏi được chấp nhận:</w:t>
      </w:r>
      <w:r>
        <w:t xml:space="preserve">  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1.  Câu 1:  1.  1:      (có hoặc không có chữ "Câu")</w:t>
      </w:r>
    </w:p>
    <w:p/>
    <w:p>
      <w:pPr>
        <w:ind w:left="360"/>
      </w:pPr>
      <w:r>
        <w:rPr>
          <w:b/>
          <w:color w:val="B45000"/>
        </w:rPr>
        <w:t>◆ Prefix đáp án được chấp nhận:</w:t>
      </w:r>
      <w:r>
        <w:t xml:space="preserve">  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 hoặc  A)      (chỉ dùng chữ cái A B C D E...)</w:t>
      </w:r>
    </w:p>
    <w:p/>
    <w:p>
      <w:pPr>
        <w:ind w:left="360"/>
      </w:pPr>
      <w:r>
        <w:rPr>
          <w:b/>
          <w:color w:val="B45000"/>
        </w:rPr>
        <w:t>◆ Tối thiểu:</w:t>
      </w:r>
      <w:r>
        <w:t xml:space="preserve">  Mỗi câu cần ít nhất 2 đáp án. Tối đa không giới hạn.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B.  LƯU Ý QUAN TRỌNG  </w:t>
      </w:r>
    </w:p>
    <w:p/>
    <w:p>
      <w:pPr>
        <w:ind w:left="360"/>
        <w:shd w:val="clear" w:color="auto" w:fill="FFF3CD"/>
      </w:pPr>
      <w:r>
        <w:rPr>
          <w:color w:val="8C4600"/>
          <w:sz w:val="22"/>
        </w:rPr>
        <w:t>⚠  KHÔNG dùng tính năng Bullets / Numbering của Word.  Chỉ gõ A. B. C. D. như văn bản thường.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Câu hỏi, mỗi đáp án, [CODE], [/CODE] đều phải là đoạn văn bản riêng (nhấn Enter xuống dòng).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Hình ảnh: Chèn ảnh trực tiếp vào dòng câu hỏi hoặc đáp án trong Word. Ảnh được nhúng tự động khi import.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Dòng không bắt đầu bằng "Câu N." hoặc chữ cái + dấu chấm sẽ bị bỏ qua (tiêu đề, mô tả, v.v.).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C.  CÁC LOẠI CÂU HỎI  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1.  Một đáp án đúng  (mặc định, không cần tag)  </w:t>
      </w:r>
    </w:p>
    <w:p/>
    <w:p>
      <w:pPr>
        <w:ind w:left="360"/>
      </w:pPr>
      <w:r>
        <w:rPr>
          <w:b/>
          <w:color w:val="B45000"/>
        </w:rPr>
        <w:t>◆ Đánh dấu đáp án đúng:</w:t>
      </w:r>
      <w:r>
        <w:t xml:space="preserve">  Thêm dấu  *  sau đáp án đúng (đúng 1 dấu *)</w:t>
      </w:r>
    </w:p>
    <w:p>
      <w:pPr>
        <w:ind w:left="360"/>
      </w:pPr>
      <w:r>
        <w:rPr>
          <w:b/>
          <w:color w:val="B45000"/>
        </w:rPr>
        <w:t>◆ Hoặc:</w:t>
      </w:r>
      <w:r>
        <w:t xml:space="preserve">  Viết  (đúng)  hoặc  (dung)  ở cuối đáp án đúng</w:t>
      </w:r>
    </w:p>
    <w:p>
      <w:pPr>
        <w:ind w:left="360"/>
      </w:pPr>
      <w:r>
        <w:rPr>
          <w:b/>
          <w:color w:val="B45000"/>
        </w:rPr>
        <w:t>◆ Mặc định:</w:t>
      </w:r>
      <w:r>
        <w:t xml:space="preserve">  Nếu KHÔNG đánh dấu gì cả → hệ thống tự chọn đáp án A làm đáp án đúng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1. Thủ đô của Việt Nam là thành phố nào?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TP. Hồ Chí Minh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Hà Nội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Đà Nẵng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Cần Thơ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2. Năm nào Việt Nam thống nhất đất nước?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1954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1968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1975 (đúng)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1986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3. Đây là ví dụ KHÔNG đánh dấu → hệ thống chọn A làm đúng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Đáp án này được chọn tự động là ĐÚNG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Đáp án sai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Đáp án sai</w:t>
      </w:r>
    </w:p>
    <w:p/>
    <w:p>
      <w:pPr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/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2.  Nhiều đáp án đúng  [MULTI]  </w:t>
      </w:r>
    </w:p>
    <w:p/>
    <w:p>
      <w:pPr>
        <w:ind w:left="360"/>
      </w:pPr>
      <w:r>
        <w:rPr>
          <w:b/>
          <w:color w:val="B45000"/>
        </w:rPr>
        <w:t>◆ Tag:</w:t>
      </w:r>
      <w:r>
        <w:t xml:space="preserve">  Thêm  [MULTI]  vào đầu câu hỏi (không phân biệt hoa thường)</w:t>
      </w:r>
    </w:p>
    <w:p>
      <w:pPr>
        <w:ind w:left="360"/>
      </w:pPr>
      <w:r>
        <w:rPr>
          <w:b/>
          <w:color w:val="B45000"/>
        </w:rPr>
        <w:t>◆ Đánh dấu:</w:t>
      </w:r>
      <w:r>
        <w:t xml:space="preserve">  Thêm  *  vào cuối MỖI đáp án đúng (ít nhất 2 dấu *)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4. [MULTI] Chọn các thành phố trực thuộc Trung ương của Việt Nam: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Hà Nội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Nghệ An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TP. Hồ Chí Minh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Đà Nẵng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E. Cần Thơ *</w:t>
      </w:r>
    </w:p>
    <w:p/>
    <w:p>
      <w:pPr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/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3.  Đúng / Sai  [DUNG/SAI]  </w:t>
      </w:r>
    </w:p>
    <w:p/>
    <w:p>
      <w:pPr>
        <w:ind w:left="360"/>
      </w:pPr>
      <w:r>
        <w:rPr>
          <w:b/>
          <w:color w:val="B45000"/>
        </w:rPr>
        <w:t>◆ Tag chấp nhận:</w:t>
      </w:r>
      <w:r>
        <w:t xml:space="preserve">  [DUNG/SAI]  [ĐÚNG/SAI]  [DUNGSAI]  (không phân biệt hoa thường)</w:t>
      </w:r>
    </w:p>
    <w:p>
      <w:pPr>
        <w:ind w:left="360"/>
      </w:pPr>
      <w:r>
        <w:rPr>
          <w:b/>
          <w:color w:val="B45000"/>
        </w:rPr>
        <w:t>◆ Quy tắc:</w:t>
      </w:r>
      <w:r>
        <w:t xml:space="preserve">  MỖI đáp án phải có marker đúng/sai ở cuối dòng</w:t>
      </w:r>
    </w:p>
    <w:p/>
    <w:p>
      <w:pPr>
        <w:ind w:left="360"/>
      </w:pPr>
      <w:r>
        <w:rPr>
          <w:b/>
          <w:color w:val="B45000"/>
        </w:rPr>
        <w:t>◆ Marker ĐÚNG:</w:t>
      </w:r>
      <w:r>
        <w:t xml:space="preserve">  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(đúng)   (dung)   (Đ)   (đ)   (D)   (d)   (T)   (t)   (Y)   (y)</w:t>
      </w:r>
    </w:p>
    <w:p/>
    <w:p>
      <w:pPr>
        <w:ind w:left="360"/>
      </w:pPr>
      <w:r>
        <w:rPr>
          <w:b/>
          <w:color w:val="B45000"/>
        </w:rPr>
        <w:t>◆ Marker SAI:</w:t>
      </w:r>
      <w:r>
        <w:t xml:space="preserve">  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(sai)   (S)   (s)   (F)   (f)   (N)   (n)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5. [DUNG/SAI] Xác định tính đúng/sai của các phát biểu: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Hà Nội là thủ đô Việt Nam. (đúng)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Việt Nam không có biên giới với Trung Quốc. (sai)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Sông Hồng chảy qua Hà Nội. (D)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Việt Nam có 63 tỉnh thành. (Y)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D.  CÔNG THỨC TOÁN  (LATEX / KATEX)  </w:t>
      </w:r>
    </w:p>
    <w:p/>
    <w:p>
      <w:pPr>
        <w:ind w:left="360"/>
      </w:pPr>
      <w:r>
        <w:rPr>
          <w:b/>
          <w:color w:val="B45000"/>
        </w:rPr>
        <w:t>◆ Inline — trong dòng chữ:</w:t>
      </w:r>
      <w:r>
        <w:t xml:space="preserve">  \( công_thức \)</w:t>
      </w:r>
    </w:p>
    <w:p>
      <w:pPr>
        <w:ind w:left="360"/>
      </w:pPr>
      <w:r>
        <w:rPr>
          <w:b/>
          <w:color w:val="B45000"/>
        </w:rPr>
        <w:t>◆ Display — dòng riêng, căn giữa:</w:t>
      </w:r>
      <w:r>
        <w:t xml:space="preserve">  \[ công_thức \]</w:t>
      </w:r>
    </w:p>
    <w:p>
      <w:pPr>
        <w:ind w:left="360"/>
      </w:pPr>
      <w:r>
        <w:rPr>
          <w:b/>
          <w:color w:val="B45000"/>
        </w:rPr>
        <w:t>◆ Công thức Word (OMML):</w:t>
      </w:r>
      <w:r>
        <w:t xml:space="preserve">  Chèn công thức bằng Insert &gt; Equation trong Word — cũng được hỗ trợ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6. Giá trị của \(\sqrt{4} + \sqrt{9}\) bằng bao nhiêu?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2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3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5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7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7. Nghiệm của phương trình \(x^2 - 5x + 6 = 0\) là: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\(x = 1\) hoặc \(x = 6\)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\(x = 2\) hoặc \(x = 3\)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\(x = -2\) hoặc \(x = -3\)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\(x = 0\) hoặc \(x = 5\)</w:t>
      </w:r>
    </w:p>
    <w:p/>
    <w:p>
      <w:pPr>
        <w:ind w:left="360"/>
      </w:pPr>
      <w:r>
        <w:rPr>
          <w:b/>
        </w:rPr>
        <w:t>Bảng ký hiệu LaTeX thường dùng: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\(\frac{a}{b}\)                                   </w:t>
      </w:r>
      <w:r>
        <w:rPr>
          <w:sz w:val="20"/>
        </w:rPr>
        <w:t>→  Phân số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\(\dfrac{a}{b}\)                                  </w:t>
      </w:r>
      <w:r>
        <w:rPr>
          <w:sz w:val="20"/>
        </w:rPr>
        <w:t>→  Phân số cỡ lớn (trong display)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\(\sqrt{x}\)                                      </w:t>
      </w:r>
      <w:r>
        <w:rPr>
          <w:sz w:val="20"/>
        </w:rPr>
        <w:t>→  Căn bậc hai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\(\sqrt[n]{x}\)                                   </w:t>
      </w:r>
      <w:r>
        <w:rPr>
          <w:sz w:val="20"/>
        </w:rPr>
        <w:t>→  Căn bậc 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\(x^{2}\)                                         </w:t>
      </w:r>
      <w:r>
        <w:rPr>
          <w:sz w:val="20"/>
        </w:rPr>
        <w:t>→  Lũy thừa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\(x_{i}\)                                         </w:t>
      </w:r>
      <w:r>
        <w:rPr>
          <w:sz w:val="20"/>
        </w:rPr>
        <w:t>→  Chỉ số dưới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\(\sum_{i=1}^{n} i\)                              </w:t>
      </w:r>
      <w:r>
        <w:rPr>
          <w:sz w:val="20"/>
        </w:rPr>
        <w:t>→  Tổng Sigma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\(\prod_{i=1}^{n} i\)                             </w:t>
      </w:r>
      <w:r>
        <w:rPr>
          <w:sz w:val="20"/>
        </w:rPr>
        <w:t>→  Tích Pi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\(\int_{a}^{b} f(x)\,dx\)                         </w:t>
      </w:r>
      <w:r>
        <w:rPr>
          <w:sz w:val="20"/>
        </w:rPr>
        <w:t>→  Tích phân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\(\lim_{x \to 0} f(x)\)                           </w:t>
      </w:r>
      <w:r>
        <w:rPr>
          <w:sz w:val="20"/>
        </w:rPr>
        <w:t>→  Giới hạn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\(\infty\)                                        </w:t>
      </w:r>
      <w:r>
        <w:rPr>
          <w:sz w:val="20"/>
        </w:rPr>
        <w:t>→  Vô cực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\(\pi,\ \alpha,\ \beta,\ \theta\)                 </w:t>
      </w:r>
      <w:r>
        <w:rPr>
          <w:sz w:val="20"/>
        </w:rPr>
        <w:t>→  Chữ Hy Lạp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\(\leq,\ \geq,\ \neq,\ \approx\)                  </w:t>
      </w:r>
      <w:r>
        <w:rPr>
          <w:sz w:val="20"/>
        </w:rPr>
        <w:t>→  So sánh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\(\in,\ \subset,\ \cup,\ \cap\)                   </w:t>
      </w:r>
      <w:r>
        <w:rPr>
          <w:sz w:val="20"/>
        </w:rPr>
        <w:t>→  Tập hợp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\(\vec{a},\ \overrightarrow{AB}\)                 </w:t>
      </w:r>
      <w:r>
        <w:rPr>
          <w:sz w:val="20"/>
        </w:rPr>
        <w:t>→  Vectơ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\(\overline{AB}\)                                 </w:t>
      </w:r>
      <w:r>
        <w:rPr>
          <w:sz w:val="20"/>
        </w:rPr>
        <w:t>→  Đoạn thẳng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\(\angle,\ \triangle\)                            </w:t>
      </w:r>
      <w:r>
        <w:rPr>
          <w:sz w:val="20"/>
        </w:rPr>
        <w:t>→  Góc, tam giác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\(\begin{pmatrix} a &amp; b \\ c &amp; d \end{pmatrix}\)  </w:t>
      </w:r>
      <w:r>
        <w:rPr>
          <w:sz w:val="20"/>
        </w:rPr>
        <w:t>→  Ma trận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E.  HIỂN THỊ CODE  [CODE] / [/CODE]  </w:t>
      </w:r>
    </w:p>
    <w:p/>
    <w:p>
      <w:pPr>
        <w:ind w:left="360"/>
      </w:pPr>
      <w:r>
        <w:rPr>
          <w:b/>
          <w:color w:val="B45000"/>
        </w:rPr>
        <w:t>◆ Cú pháp:</w:t>
      </w:r>
      <w:r>
        <w:t xml:space="preserve">  Viết [CODE] trên dòng riêng → các dòng code → [/CODE] trên dòng riêng</w:t>
      </w:r>
    </w:p>
    <w:p>
      <w:pPr>
        <w:ind w:left="360"/>
      </w:pPr>
      <w:r>
        <w:rPr>
          <w:b/>
          <w:color w:val="B45000"/>
        </w:rPr>
        <w:t>◆ Vị trí:</w:t>
      </w:r>
      <w:r>
        <w:t xml:space="preserve">  Đặt block code ngay sau dòng câu hỏi (trước các đáp án)</w:t>
      </w:r>
    </w:p>
    <w:p>
      <w:pPr>
        <w:ind w:left="360"/>
      </w:pPr>
      <w:r>
        <w:rPr>
          <w:b/>
          <w:color w:val="B45000"/>
        </w:rPr>
        <w:t>◆ Ngôn ngữ:</w:t>
      </w:r>
      <w:r>
        <w:t xml:space="preserve">  Tự động nhận dạng: Python, C++, Java, HTML, CSS, JavaScript, SQL, v.v.</w:t>
      </w:r>
    </w:p>
    <w:p/>
    <w:p>
      <w:pPr>
        <w:ind w:left="360"/>
        <w:shd w:val="clear" w:color="auto" w:fill="FFF3CD"/>
      </w:pPr>
      <w:r>
        <w:rPr>
          <w:color w:val="8C4600"/>
          <w:sz w:val="22"/>
        </w:rPr>
        <w:t>⚠  [CODE] và [/CODE] phải là dòng riêng, không có chữ nào khác trên cùng dòng.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8. Xét đoạn code Python sau, kết quả in ra là gì?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[CODE]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x = 10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y = 3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print(x // y)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[/CODE]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3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3.33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4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1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9. Đoạn code C++ sau in ra giá trị gì?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[CODE]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#include &lt;iostream&gt;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using namespace std;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int main() {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    int x = 5;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    cout &lt;&lt; x * x;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}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[/CODE]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5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10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25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55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F.  VÍ DỤ KẾT HỢP NHIỀU TÍNH NĂNG  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10. [MULTI] Cho \(f(x) = x^2\). Xét đoạn code Python tính f(3):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[CODE]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def f(x):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    return x ** 2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print(f(3))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[/CODE]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Kết quả in ra là 9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Hàm f tính bình phương của x *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Kết quả in ra là 6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x ** 2 tương đương \(x^2\) trong toán học *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11. [DUNG/SAI] Cho \(f(x) = x^2 - 4\), xác định đúng/sai: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A. \(f(0) = -4\) (đúng)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B. \(f(2) = 0\) (đúng)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C. \(f(-2) = 4\) (sai)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D. Hàm số đạt cực tiểu tại \(x = 0\) (đúng)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