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trHeight w:val="303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" w:hRule="atLeast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Ryan Meuth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11/17/2020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Still need to finalize scoring for all games and need to connect games with the front page.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Quattrocento Sans" w:cs="Quattrocento Sans" w:eastAsia="Quattrocento Sans" w:hAnsi="Quattrocento Sans"/>
              </w:rPr>
            </w:pPr>
            <w:hyperlink r:id="rId7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Pause Screen Demo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Quattrocento Sans" w:cs="Quattrocento Sans" w:eastAsia="Quattrocento Sans" w:hAnsi="Quattrocento Sans"/>
              </w:rPr>
            </w:pPr>
            <w:hyperlink r:id="rId8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Line Drawing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Quattrocento Sans" w:cs="Quattrocento Sans" w:eastAsia="Quattrocento Sans" w:hAnsi="Quattrocento Sans"/>
              </w:rPr>
            </w:pPr>
            <w:hyperlink r:id="rId9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Target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Quattrocento Sans" w:cs="Quattrocento Sans" w:eastAsia="Quattrocento Sans" w:hAnsi="Quattrocento Sans"/>
              </w:rPr>
            </w:pPr>
            <w:hyperlink r:id="rId10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Guitar Hero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rPr>
                <w:rFonts w:ascii="Quattrocento Sans" w:cs="Quattrocento Sans" w:eastAsia="Quattrocento Sans" w:hAnsi="Quattrocento Sans"/>
              </w:rPr>
            </w:pPr>
            <w:hyperlink r:id="rId11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Front Page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5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Line Drawing Polish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oay97dc3n2ss" w:id="1"/>
            <w:bookmarkEnd w:id="1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11/24/2020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11/17/2020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60%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Make scoring less confusing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Practice Polish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sncntr92sy2c" w:id="2"/>
            <w:bookmarkEnd w:id="2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11/26/2020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11/17/2020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60%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Give player clearer feedback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Guitar Hero Polish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uinacbkxqsf4" w:id="3"/>
            <w:bookmarkEnd w:id="3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11/28/2020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11/17/2020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60%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Fix scoring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&lt;should include pending tasks from previous week&gt;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Made code for line game easier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Added stopwatch on target practice game, needed to continue working on scoring and dialogue box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Worked on GUI components of Guitar game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Implement pause screen and ability to exit the game in the line game</w:t>
      </w: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45">
            <w:pPr>
              <w:tabs>
                <w:tab w:val="left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Connect all games to fronts page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Make line drawing game give stars instead of correlation number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Use </w:t>
      </w: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storeItem()</w:t>
        </w:r>
      </w:hyperlink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to save high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rPr>
          <w:trHeight w:val="213.76000000000002" w:hRule="atLeast"/>
        </w:trPr>
        <w:tc>
          <w:tcPr>
            <w:shd w:fill="17365d" w:val="clear"/>
          </w:tcPr>
          <w:p w:rsidR="00000000" w:rsidDel="00000000" w:rsidP="00000000" w:rsidRDefault="00000000" w:rsidRPr="00000000" w14:paraId="0000004B">
            <w:pPr>
              <w:tabs>
                <w:tab w:val="left" w:pos="3075"/>
                <w:tab w:val="left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4C">
      <w:pPr>
        <w:rPr>
          <w:rFonts w:ascii="Quattrocento Sans" w:cs="Quattrocento Sans" w:eastAsia="Quattrocento Sans" w:hAnsi="Quattrocento Sans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Gantt Chart 11/17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4F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5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Abdur Naveed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Joshua Budd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Nathaniel Sullivan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Ryan Keyser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FMS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4495800</wp:posOffset>
              </wp:positionH>
              <wp:positionV relativeFrom="paragraph">
                <wp:posOffset>-101599</wp:posOffset>
              </wp:positionV>
              <wp:extent cx="2272030" cy="783879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48150" y="3457050"/>
                        <a:ext cx="2195700" cy="6459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cap="flat" cmpd="sng" w="127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Team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Ryan Keyser, Joshua Budd, Abdur-Rehman Naveed, Nathaniel Sullivan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4495800</wp:posOffset>
              </wp:positionH>
              <wp:positionV relativeFrom="paragraph">
                <wp:posOffset>-101599</wp:posOffset>
              </wp:positionV>
              <wp:extent cx="2272030" cy="783879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2030" cy="7838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7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FMS Project]</w:t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ditor.p5js.org/rjkeyser/sketches/l05TQ8Lm7" TargetMode="External"/><Relationship Id="rId10" Type="http://schemas.openxmlformats.org/officeDocument/2006/relationships/hyperlink" Target="https://editor.p5js.org/nqsullivan/sketches/8zFZvtAOhl" TargetMode="External"/><Relationship Id="rId13" Type="http://schemas.openxmlformats.org/officeDocument/2006/relationships/hyperlink" Target="https://drive.google.com/file/d/1v5ya5Jngb3yJBR-ncE6tZAzMbpjYIM-g/view?usp=sharing" TargetMode="External"/><Relationship Id="rId12" Type="http://schemas.openxmlformats.org/officeDocument/2006/relationships/hyperlink" Target="https://p5js.org/reference/#/p5/storeIt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itor.p5js.org/anaveed1/sketches/5cHSDZ4v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itor.p5js.org/nsulliv7/sketches/kQtbG-H-V" TargetMode="External"/><Relationship Id="rId8" Type="http://schemas.openxmlformats.org/officeDocument/2006/relationships/hyperlink" Target="https://editor.p5js.org/jlbudd/sketches/7OsiQhYp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XjHd0kL5Prj2846YWtRT9Zl6Q==">AMUW2mUig6k+Dl9bM3IUbl+M1DX6Xu1HvDVflMKKuyDjc1ooKXPvBd7e+u/EdN3A1UgxkCVfrooeIQpVdBJojn5XNJTM5pTnNBxg9vxJuMcM2HI3/FyYQA49dQZ+cx6egkpFil+EtoaRuxrsWSTy464ot1clebVsrcUQjfq96E1x7fkrd3kSbmULwQWJuSHGAEovhBCVwLfd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