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F2F49" w14:textId="77777777" w:rsidR="001456AE" w:rsidRDefault="00182EEA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Pró-Reitoria de Planejamento</w:t>
      </w:r>
    </w:p>
    <w:p w14:paraId="5D65AC21" w14:textId="77777777" w:rsidR="00182EEA" w:rsidRDefault="00182EEA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Núcleo de Qualidade Interna</w:t>
      </w:r>
    </w:p>
    <w:p w14:paraId="20895910" w14:textId="77777777" w:rsidR="008573AA" w:rsidRDefault="008573AA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502A83F1" w14:textId="77777777" w:rsidR="009441FD" w:rsidRDefault="009441FD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A14992F" w14:textId="30F42907" w:rsidR="009441FD" w:rsidRPr="00B84C39" w:rsidRDefault="009441FD" w:rsidP="007C4963">
      <w:pPr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B84C39">
        <w:rPr>
          <w:rFonts w:ascii="Calibri" w:hAnsi="Calibri" w:cs="Calibri"/>
          <w:b/>
          <w:sz w:val="24"/>
          <w:szCs w:val="24"/>
        </w:rPr>
        <w:t>Feedback para</w:t>
      </w:r>
      <w:r w:rsidR="00B23C26">
        <w:rPr>
          <w:rFonts w:ascii="Calibri" w:hAnsi="Calibri" w:cs="Calibri"/>
          <w:b/>
          <w:sz w:val="24"/>
          <w:szCs w:val="24"/>
        </w:rPr>
        <w:t xml:space="preserve"> </w:t>
      </w:r>
      <w:r w:rsidR="00B23C26" w:rsidRPr="003A1411">
        <w:rPr>
          <w:rFonts w:ascii="Calibri" w:hAnsi="Calibri" w:cs="Calibri"/>
          <w:b/>
          <w:sz w:val="24"/>
          <w:szCs w:val="24"/>
          <w:highlight w:val="yellow"/>
        </w:rPr>
        <w:t>Comitê Gestor do</w:t>
      </w:r>
      <w:r w:rsidRPr="003A1411">
        <w:rPr>
          <w:rFonts w:ascii="Calibri" w:hAnsi="Calibri" w:cs="Calibri"/>
          <w:b/>
          <w:sz w:val="24"/>
          <w:szCs w:val="24"/>
          <w:highlight w:val="yellow"/>
        </w:rPr>
        <w:t xml:space="preserve"> </w:t>
      </w:r>
      <w:r w:rsidR="00B84C39" w:rsidRPr="003A1411">
        <w:rPr>
          <w:rFonts w:ascii="Calibri" w:hAnsi="Calibri" w:cs="Calibri"/>
          <w:b/>
          <w:sz w:val="24"/>
          <w:szCs w:val="24"/>
          <w:highlight w:val="yellow"/>
        </w:rPr>
        <w:t>SEI (</w:t>
      </w:r>
      <w:r w:rsidR="003A1411">
        <w:rPr>
          <w:rFonts w:ascii="Calibri" w:hAnsi="Calibri" w:cs="Calibri"/>
          <w:b/>
          <w:sz w:val="24"/>
          <w:szCs w:val="24"/>
          <w:highlight w:val="yellow"/>
        </w:rPr>
        <w:t>DEO</w:t>
      </w:r>
      <w:r w:rsidR="00B84C39" w:rsidRPr="003A1411">
        <w:rPr>
          <w:rFonts w:ascii="Calibri" w:hAnsi="Calibri" w:cs="Calibri"/>
          <w:b/>
          <w:sz w:val="24"/>
          <w:szCs w:val="24"/>
          <w:highlight w:val="yellow"/>
        </w:rPr>
        <w:t>)</w:t>
      </w:r>
    </w:p>
    <w:p w14:paraId="53455160" w14:textId="656F14FE" w:rsidR="008D21E5" w:rsidRPr="008D21E5" w:rsidRDefault="00BB7D97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3A1411">
        <w:rPr>
          <w:rFonts w:ascii="Calibri" w:hAnsi="Calibri" w:cs="Calibri"/>
          <w:sz w:val="24"/>
          <w:szCs w:val="24"/>
          <w:highlight w:val="yellow"/>
        </w:rPr>
        <w:t>13</w:t>
      </w:r>
      <w:r w:rsidR="008D21E5" w:rsidRPr="003A1411">
        <w:rPr>
          <w:rFonts w:ascii="Calibri" w:hAnsi="Calibri" w:cs="Calibri"/>
          <w:sz w:val="24"/>
          <w:szCs w:val="24"/>
          <w:highlight w:val="yellow"/>
        </w:rPr>
        <w:t>/</w:t>
      </w:r>
      <w:r w:rsidR="00B23C26" w:rsidRPr="003A1411">
        <w:rPr>
          <w:rFonts w:ascii="Calibri" w:hAnsi="Calibri" w:cs="Calibri"/>
          <w:sz w:val="24"/>
          <w:szCs w:val="24"/>
          <w:highlight w:val="yellow"/>
        </w:rPr>
        <w:t>0</w:t>
      </w:r>
      <w:r w:rsidR="00817E0D" w:rsidRPr="003A1411">
        <w:rPr>
          <w:rFonts w:ascii="Calibri" w:hAnsi="Calibri" w:cs="Calibri"/>
          <w:sz w:val="24"/>
          <w:szCs w:val="24"/>
          <w:highlight w:val="yellow"/>
        </w:rPr>
        <w:t>1</w:t>
      </w:r>
      <w:r w:rsidR="008D21E5" w:rsidRPr="00B84C39">
        <w:rPr>
          <w:rFonts w:ascii="Calibri" w:hAnsi="Calibri" w:cs="Calibri"/>
          <w:sz w:val="24"/>
          <w:szCs w:val="24"/>
        </w:rPr>
        <w:t>/</w:t>
      </w:r>
      <w:r w:rsidR="006517F8" w:rsidRPr="00B84C39">
        <w:rPr>
          <w:rFonts w:ascii="Calibri" w:hAnsi="Calibri" w:cs="Calibri"/>
          <w:sz w:val="24"/>
          <w:szCs w:val="24"/>
        </w:rPr>
        <w:t>202</w:t>
      </w:r>
      <w:r w:rsidR="000F28D8">
        <w:rPr>
          <w:rFonts w:ascii="Calibri" w:hAnsi="Calibri" w:cs="Calibri"/>
          <w:sz w:val="24"/>
          <w:szCs w:val="24"/>
        </w:rPr>
        <w:t>3</w:t>
      </w:r>
    </w:p>
    <w:p w14:paraId="254FBDA6" w14:textId="77777777" w:rsidR="00427619" w:rsidRPr="00BB7D97" w:rsidRDefault="00427619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7F2B40C0" w14:textId="47EE31C3" w:rsidR="00427619" w:rsidRPr="00BB7D97" w:rsidRDefault="00427619" w:rsidP="00B23C26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7C6A2E6" w14:textId="77777777" w:rsidR="00BB7D97" w:rsidRPr="00300D5F" w:rsidRDefault="00BB7D97" w:rsidP="007C4963">
      <w:pP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BD45B68" w14:textId="6122729D" w:rsidR="00B84C39" w:rsidRPr="00300D5F" w:rsidRDefault="00300D5F" w:rsidP="003A1411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A1411">
        <w:rPr>
          <w:rFonts w:ascii="Calibri" w:hAnsi="Calibri" w:cs="Calibri"/>
          <w:b/>
          <w:bCs/>
          <w:sz w:val="24"/>
          <w:szCs w:val="24"/>
          <w:highlight w:val="yellow"/>
        </w:rPr>
        <w:t>[DEO] 01 Pagar bolsas e auxílios</w:t>
      </w:r>
    </w:p>
    <w:p w14:paraId="175DA2FB" w14:textId="77777777" w:rsidR="0055575C" w:rsidRDefault="00D21FBD" w:rsidP="009A1A78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Notação BPMN validada sem considerações.</w:t>
      </w:r>
      <w:r w:rsidR="0009410E">
        <w:rPr>
          <w:rFonts w:ascii="Calibri" w:hAnsi="Calibri" w:cs="Calibri"/>
          <w:sz w:val="24"/>
          <w:szCs w:val="24"/>
        </w:rPr>
        <w:t xml:space="preserve"> </w:t>
      </w:r>
    </w:p>
    <w:p w14:paraId="4D28F305" w14:textId="77777777" w:rsidR="0055575C" w:rsidRDefault="0055575C" w:rsidP="0055575C">
      <w:pPr>
        <w:pStyle w:val="PargrafodaLista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34E8834" w14:textId="46CBF1C1" w:rsidR="0055575C" w:rsidRDefault="0055575C" w:rsidP="0055575C">
      <w:pPr>
        <w:pStyle w:val="PargrafodaLista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906622A" w14:textId="24F0B210" w:rsidR="0055575C" w:rsidRDefault="0055575C" w:rsidP="0055575C">
      <w:pPr>
        <w:pStyle w:val="PargrafodaLista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0EBCA42" w14:textId="77777777" w:rsidR="0055575C" w:rsidRDefault="0055575C" w:rsidP="0055575C">
      <w:pPr>
        <w:pStyle w:val="PargrafodaLista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4F76B32" w14:textId="36FFEDB2" w:rsidR="0005500F" w:rsidRPr="009A1A78" w:rsidRDefault="0009410E" w:rsidP="0055575C">
      <w:pPr>
        <w:pStyle w:val="PargrafodaLista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Salientamos que esta análise não é exau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stiva.</w:t>
      </w:r>
    </w:p>
    <w:p w14:paraId="541E0045" w14:textId="3221BAA9" w:rsidR="00AF761A" w:rsidRPr="00AF761A" w:rsidRDefault="00AF761A" w:rsidP="00BE08C6">
      <w:pPr>
        <w:spacing w:after="0" w:line="240" w:lineRule="auto"/>
        <w:jc w:val="center"/>
      </w:pPr>
      <w:r w:rsidRPr="00AF761A">
        <w:rPr>
          <w:rFonts w:ascii="Calibri" w:hAnsi="Calibri" w:cs="Calibri"/>
          <w:sz w:val="24"/>
          <w:szCs w:val="24"/>
        </w:rPr>
        <w:t xml:space="preserve">Em caso de dúvidas, a equipe do NQI </w:t>
      </w:r>
      <w:r w:rsidR="008A1417">
        <w:rPr>
          <w:rFonts w:ascii="Calibri" w:hAnsi="Calibri" w:cs="Calibri"/>
          <w:sz w:val="24"/>
          <w:szCs w:val="24"/>
        </w:rPr>
        <w:t>está</w:t>
      </w:r>
      <w:r w:rsidRPr="00AF761A">
        <w:rPr>
          <w:rFonts w:ascii="Calibri" w:hAnsi="Calibri" w:cs="Calibri"/>
          <w:sz w:val="24"/>
          <w:szCs w:val="24"/>
        </w:rPr>
        <w:t xml:space="preserve"> à disposição pelo e-mail nqi@ufcspa.edu.br</w:t>
      </w:r>
      <w:r w:rsidR="00D4780E">
        <w:rPr>
          <w:rFonts w:ascii="Calibri" w:hAnsi="Calibri" w:cs="Calibri"/>
          <w:sz w:val="24"/>
          <w:szCs w:val="24"/>
        </w:rPr>
        <w:t>.</w:t>
      </w:r>
    </w:p>
    <w:sectPr w:rsidR="00AF761A" w:rsidRPr="00AF761A" w:rsidSect="00E85BC9">
      <w:headerReference w:type="even" r:id="rId7"/>
      <w:footerReference w:type="default" r:id="rId8"/>
      <w:headerReference w:type="first" r:id="rId9"/>
      <w:footerReference w:type="first" r:id="rId10"/>
      <w:pgSz w:w="11906" w:h="16838" w:code="9"/>
      <w:pgMar w:top="1134" w:right="851" w:bottom="1134" w:left="1843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A1DE2" w14:textId="77777777" w:rsidR="00950E43" w:rsidRDefault="00950E43" w:rsidP="0093309B">
      <w:pPr>
        <w:spacing w:after="0" w:line="240" w:lineRule="auto"/>
      </w:pPr>
      <w:r>
        <w:separator/>
      </w:r>
    </w:p>
  </w:endnote>
  <w:endnote w:type="continuationSeparator" w:id="0">
    <w:p w14:paraId="7BF4B6DE" w14:textId="77777777" w:rsidR="00950E43" w:rsidRDefault="00950E43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6EB18" w14:textId="77777777" w:rsidR="0093309B" w:rsidRPr="000638A4" w:rsidRDefault="00744429" w:rsidP="00744429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rPr>
        <w:rFonts w:ascii="Times New Roman" w:hAnsi="Times New Roman" w:cs="Times New Roman"/>
        <w:color w:val="292929"/>
        <w:sz w:val="16"/>
        <w:szCs w:val="16"/>
      </w:rPr>
    </w:pPr>
    <w:r w:rsidRPr="00744429">
      <w:rPr>
        <w:rFonts w:cstheme="minorHAnsi"/>
        <w:color w:val="292929"/>
        <w:sz w:val="18"/>
        <w:szCs w:val="18"/>
      </w:rPr>
      <w:t>Rua Sarmento Leite, 245 – Centro histórico – 90050-170 – Porto Alegre (RS) – Tel. (51) 3303-8700 – www.ufcspa.edu.br</w:t>
    </w:r>
    <w:r w:rsidR="00272BD1" w:rsidRPr="000638A4">
      <w:rPr>
        <w:rFonts w:ascii="Times New Roman" w:hAnsi="Times New Roman" w:cs="Times New Roman"/>
        <w:color w:val="292929"/>
        <w:sz w:val="16"/>
        <w:szCs w:val="16"/>
      </w:rPr>
      <w:tab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427619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427619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EB249" w14:textId="77777777" w:rsidR="00A814A1" w:rsidRPr="00A814A1" w:rsidRDefault="00A814A1" w:rsidP="00A814A1">
    <w:pPr>
      <w:pStyle w:val="Rodap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4961CC" wp14:editId="5F39740C">
              <wp:simplePos x="0" y="0"/>
              <wp:positionH relativeFrom="margin">
                <wp:posOffset>17145</wp:posOffset>
              </wp:positionH>
              <wp:positionV relativeFrom="paragraph">
                <wp:posOffset>-139065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25DF41" w14:textId="77777777" w:rsidR="00A814A1" w:rsidRPr="00A814A1" w:rsidRDefault="00A814A1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094961CC" id="Subtítulo 2" o:spid="_x0000_s1026" style="position:absolute;margin-left:1.35pt;margin-top:-10.95pt;width:437.4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" filled="f" stroked="f">
              <o:lock v:ext="edit" grouping="t"/>
              <v:textbox>
                <w:txbxContent>
                  <w:p w14:paraId="3A25DF41" w14:textId="77777777" w:rsidR="00A814A1" w:rsidRPr="00A814A1" w:rsidRDefault="00A814A1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CA2FB" w14:textId="77777777" w:rsidR="00950E43" w:rsidRDefault="00950E43" w:rsidP="0093309B">
      <w:pPr>
        <w:spacing w:after="0" w:line="240" w:lineRule="auto"/>
      </w:pPr>
      <w:r>
        <w:separator/>
      </w:r>
    </w:p>
  </w:footnote>
  <w:footnote w:type="continuationSeparator" w:id="0">
    <w:p w14:paraId="1789E6AA" w14:textId="77777777" w:rsidR="00950E43" w:rsidRDefault="00950E43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6FAD0" w14:textId="77777777" w:rsidR="0093309B" w:rsidRDefault="0055575C">
    <w:pPr>
      <w:pStyle w:val="Cabealho"/>
    </w:pPr>
    <w:r>
      <w:rPr>
        <w:noProof/>
        <w:lang w:eastAsia="pt-BR"/>
      </w:rPr>
      <w:pict w14:anchorId="55A453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A9117" w14:textId="77777777" w:rsidR="00A43A52" w:rsidRDefault="00A43A52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C34BA10" wp14:editId="2DD2C12B">
          <wp:extent cx="3557453" cy="798830"/>
          <wp:effectExtent l="0" t="0" r="5080" b="127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7CD"/>
    <w:multiLevelType w:val="hybridMultilevel"/>
    <w:tmpl w:val="CD585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321BD"/>
    <w:multiLevelType w:val="hybridMultilevel"/>
    <w:tmpl w:val="8000E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BC1"/>
    <w:multiLevelType w:val="hybridMultilevel"/>
    <w:tmpl w:val="1188F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094F"/>
    <w:multiLevelType w:val="hybridMultilevel"/>
    <w:tmpl w:val="ACA81B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756ED6"/>
    <w:multiLevelType w:val="hybridMultilevel"/>
    <w:tmpl w:val="BDB09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917A9"/>
    <w:multiLevelType w:val="hybridMultilevel"/>
    <w:tmpl w:val="C2CCBE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0B4464"/>
    <w:multiLevelType w:val="hybridMultilevel"/>
    <w:tmpl w:val="0AFA5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D3DF4"/>
    <w:multiLevelType w:val="hybridMultilevel"/>
    <w:tmpl w:val="08C4CA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48644E"/>
    <w:multiLevelType w:val="hybridMultilevel"/>
    <w:tmpl w:val="0AFA5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81921"/>
    <w:multiLevelType w:val="hybridMultilevel"/>
    <w:tmpl w:val="4A7027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F748D"/>
    <w:multiLevelType w:val="hybridMultilevel"/>
    <w:tmpl w:val="156E7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86D9A"/>
    <w:multiLevelType w:val="hybridMultilevel"/>
    <w:tmpl w:val="E4169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E31C5"/>
    <w:multiLevelType w:val="hybridMultilevel"/>
    <w:tmpl w:val="2B1A0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D1226"/>
    <w:multiLevelType w:val="hybridMultilevel"/>
    <w:tmpl w:val="B9CAE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20C41"/>
    <w:multiLevelType w:val="hybridMultilevel"/>
    <w:tmpl w:val="C0400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C733F"/>
    <w:multiLevelType w:val="hybridMultilevel"/>
    <w:tmpl w:val="3F249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8261B"/>
    <w:multiLevelType w:val="hybridMultilevel"/>
    <w:tmpl w:val="245C4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67B13"/>
    <w:multiLevelType w:val="hybridMultilevel"/>
    <w:tmpl w:val="968E4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E3429"/>
    <w:multiLevelType w:val="hybridMultilevel"/>
    <w:tmpl w:val="508ED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B3527"/>
    <w:multiLevelType w:val="hybridMultilevel"/>
    <w:tmpl w:val="1C122F58"/>
    <w:lvl w:ilvl="0" w:tplc="97EA75B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E4652"/>
    <w:multiLevelType w:val="hybridMultilevel"/>
    <w:tmpl w:val="855226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16BBF"/>
    <w:multiLevelType w:val="hybridMultilevel"/>
    <w:tmpl w:val="7A8EF5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10499D"/>
    <w:multiLevelType w:val="hybridMultilevel"/>
    <w:tmpl w:val="84C284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23191D"/>
    <w:multiLevelType w:val="hybridMultilevel"/>
    <w:tmpl w:val="20A83F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003ED"/>
    <w:multiLevelType w:val="hybridMultilevel"/>
    <w:tmpl w:val="96BC5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19"/>
  </w:num>
  <w:num w:numId="5">
    <w:abstractNumId w:val="15"/>
  </w:num>
  <w:num w:numId="6">
    <w:abstractNumId w:val="14"/>
  </w:num>
  <w:num w:numId="7">
    <w:abstractNumId w:val="10"/>
  </w:num>
  <w:num w:numId="8">
    <w:abstractNumId w:val="22"/>
  </w:num>
  <w:num w:numId="9">
    <w:abstractNumId w:val="5"/>
  </w:num>
  <w:num w:numId="10">
    <w:abstractNumId w:val="17"/>
  </w:num>
  <w:num w:numId="11">
    <w:abstractNumId w:val="23"/>
  </w:num>
  <w:num w:numId="12">
    <w:abstractNumId w:val="7"/>
  </w:num>
  <w:num w:numId="13">
    <w:abstractNumId w:val="12"/>
  </w:num>
  <w:num w:numId="14">
    <w:abstractNumId w:val="11"/>
  </w:num>
  <w:num w:numId="15">
    <w:abstractNumId w:val="13"/>
  </w:num>
  <w:num w:numId="16">
    <w:abstractNumId w:val="20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"/>
  </w:num>
  <w:num w:numId="22">
    <w:abstractNumId w:val="4"/>
  </w:num>
  <w:num w:numId="23">
    <w:abstractNumId w:val="9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1464F"/>
    <w:rsid w:val="000303AB"/>
    <w:rsid w:val="000355EC"/>
    <w:rsid w:val="00050751"/>
    <w:rsid w:val="0005500F"/>
    <w:rsid w:val="000633B9"/>
    <w:rsid w:val="000638A4"/>
    <w:rsid w:val="0007773B"/>
    <w:rsid w:val="0009410E"/>
    <w:rsid w:val="000A7EDC"/>
    <w:rsid w:val="000B2268"/>
    <w:rsid w:val="000E2303"/>
    <w:rsid w:val="000F28D8"/>
    <w:rsid w:val="00105BB3"/>
    <w:rsid w:val="001233F5"/>
    <w:rsid w:val="0013733D"/>
    <w:rsid w:val="00143E6A"/>
    <w:rsid w:val="001456AE"/>
    <w:rsid w:val="00152AFB"/>
    <w:rsid w:val="001572FB"/>
    <w:rsid w:val="0017080A"/>
    <w:rsid w:val="00171DF4"/>
    <w:rsid w:val="00173CCA"/>
    <w:rsid w:val="001817E1"/>
    <w:rsid w:val="00182EEA"/>
    <w:rsid w:val="001A7082"/>
    <w:rsid w:val="001C001B"/>
    <w:rsid w:val="001C40D0"/>
    <w:rsid w:val="001D6A64"/>
    <w:rsid w:val="001F7275"/>
    <w:rsid w:val="00203003"/>
    <w:rsid w:val="00203791"/>
    <w:rsid w:val="00207B8C"/>
    <w:rsid w:val="00210D09"/>
    <w:rsid w:val="00266240"/>
    <w:rsid w:val="00271CA7"/>
    <w:rsid w:val="0027295E"/>
    <w:rsid w:val="00272BD1"/>
    <w:rsid w:val="00284631"/>
    <w:rsid w:val="002A0ADA"/>
    <w:rsid w:val="002B516C"/>
    <w:rsid w:val="002D2F75"/>
    <w:rsid w:val="002F49B2"/>
    <w:rsid w:val="002F6292"/>
    <w:rsid w:val="00300D5F"/>
    <w:rsid w:val="00302C66"/>
    <w:rsid w:val="00321698"/>
    <w:rsid w:val="003271BC"/>
    <w:rsid w:val="00331383"/>
    <w:rsid w:val="00333725"/>
    <w:rsid w:val="00361758"/>
    <w:rsid w:val="00370CFA"/>
    <w:rsid w:val="00377C86"/>
    <w:rsid w:val="00393342"/>
    <w:rsid w:val="003A1411"/>
    <w:rsid w:val="003D2EE9"/>
    <w:rsid w:val="003F4B01"/>
    <w:rsid w:val="0040481F"/>
    <w:rsid w:val="0041066F"/>
    <w:rsid w:val="00420180"/>
    <w:rsid w:val="00427619"/>
    <w:rsid w:val="00434D0D"/>
    <w:rsid w:val="004802D6"/>
    <w:rsid w:val="004835DF"/>
    <w:rsid w:val="004922DC"/>
    <w:rsid w:val="004A6252"/>
    <w:rsid w:val="004A66A3"/>
    <w:rsid w:val="004C1E1D"/>
    <w:rsid w:val="004C3C5D"/>
    <w:rsid w:val="004D1DF2"/>
    <w:rsid w:val="004D3590"/>
    <w:rsid w:val="004E4FB8"/>
    <w:rsid w:val="004F3F23"/>
    <w:rsid w:val="005071E0"/>
    <w:rsid w:val="00516949"/>
    <w:rsid w:val="00521BB3"/>
    <w:rsid w:val="00533608"/>
    <w:rsid w:val="005369F6"/>
    <w:rsid w:val="005435A7"/>
    <w:rsid w:val="0055575C"/>
    <w:rsid w:val="005626B8"/>
    <w:rsid w:val="005A336A"/>
    <w:rsid w:val="005A5C61"/>
    <w:rsid w:val="005C0AEB"/>
    <w:rsid w:val="005E4C94"/>
    <w:rsid w:val="005E5EA6"/>
    <w:rsid w:val="005F44E5"/>
    <w:rsid w:val="005F74A9"/>
    <w:rsid w:val="00605B2C"/>
    <w:rsid w:val="00622F45"/>
    <w:rsid w:val="006517F8"/>
    <w:rsid w:val="00664BAA"/>
    <w:rsid w:val="00664C82"/>
    <w:rsid w:val="00677B23"/>
    <w:rsid w:val="00683100"/>
    <w:rsid w:val="00687D8B"/>
    <w:rsid w:val="0069189A"/>
    <w:rsid w:val="00696A4C"/>
    <w:rsid w:val="006A31C9"/>
    <w:rsid w:val="006A4069"/>
    <w:rsid w:val="006B20C5"/>
    <w:rsid w:val="006B7721"/>
    <w:rsid w:val="006C4E35"/>
    <w:rsid w:val="006D23E8"/>
    <w:rsid w:val="006E3D33"/>
    <w:rsid w:val="006E4AAD"/>
    <w:rsid w:val="006F0D4F"/>
    <w:rsid w:val="006F20F7"/>
    <w:rsid w:val="006F36B7"/>
    <w:rsid w:val="00744429"/>
    <w:rsid w:val="00771FBA"/>
    <w:rsid w:val="007801EA"/>
    <w:rsid w:val="007B7ECA"/>
    <w:rsid w:val="007C3262"/>
    <w:rsid w:val="007C4963"/>
    <w:rsid w:val="00803EFC"/>
    <w:rsid w:val="00806AA3"/>
    <w:rsid w:val="00806EDC"/>
    <w:rsid w:val="00810EC1"/>
    <w:rsid w:val="00813A78"/>
    <w:rsid w:val="00816F8C"/>
    <w:rsid w:val="00817047"/>
    <w:rsid w:val="00817E0D"/>
    <w:rsid w:val="00831C42"/>
    <w:rsid w:val="008332BD"/>
    <w:rsid w:val="00846164"/>
    <w:rsid w:val="00847D06"/>
    <w:rsid w:val="00857180"/>
    <w:rsid w:val="008573AA"/>
    <w:rsid w:val="0089035F"/>
    <w:rsid w:val="00890B30"/>
    <w:rsid w:val="00891C62"/>
    <w:rsid w:val="0089355C"/>
    <w:rsid w:val="008A1417"/>
    <w:rsid w:val="008B7318"/>
    <w:rsid w:val="008D21E5"/>
    <w:rsid w:val="00921B6E"/>
    <w:rsid w:val="0093309B"/>
    <w:rsid w:val="009441FD"/>
    <w:rsid w:val="00950E43"/>
    <w:rsid w:val="0096218F"/>
    <w:rsid w:val="009671A4"/>
    <w:rsid w:val="009710A7"/>
    <w:rsid w:val="00992BEA"/>
    <w:rsid w:val="009935A6"/>
    <w:rsid w:val="009A1A78"/>
    <w:rsid w:val="009A55EB"/>
    <w:rsid w:val="009B6BC8"/>
    <w:rsid w:val="009E02E2"/>
    <w:rsid w:val="009E6947"/>
    <w:rsid w:val="009F633A"/>
    <w:rsid w:val="009F674F"/>
    <w:rsid w:val="00A0137B"/>
    <w:rsid w:val="00A06285"/>
    <w:rsid w:val="00A064A0"/>
    <w:rsid w:val="00A34C18"/>
    <w:rsid w:val="00A43A52"/>
    <w:rsid w:val="00A509B3"/>
    <w:rsid w:val="00A57808"/>
    <w:rsid w:val="00A81442"/>
    <w:rsid w:val="00A814A1"/>
    <w:rsid w:val="00A82D2F"/>
    <w:rsid w:val="00A96AB0"/>
    <w:rsid w:val="00AA4658"/>
    <w:rsid w:val="00AB1F8A"/>
    <w:rsid w:val="00AF14D6"/>
    <w:rsid w:val="00AF761A"/>
    <w:rsid w:val="00B23C26"/>
    <w:rsid w:val="00B27699"/>
    <w:rsid w:val="00B41853"/>
    <w:rsid w:val="00B43AF0"/>
    <w:rsid w:val="00B762E8"/>
    <w:rsid w:val="00B84C39"/>
    <w:rsid w:val="00B879B6"/>
    <w:rsid w:val="00B91977"/>
    <w:rsid w:val="00B926A6"/>
    <w:rsid w:val="00B970C8"/>
    <w:rsid w:val="00BB7D97"/>
    <w:rsid w:val="00BC2C6A"/>
    <w:rsid w:val="00BD4656"/>
    <w:rsid w:val="00BE08C6"/>
    <w:rsid w:val="00C22ADA"/>
    <w:rsid w:val="00C42E6D"/>
    <w:rsid w:val="00C6635A"/>
    <w:rsid w:val="00C80D2F"/>
    <w:rsid w:val="00C818D7"/>
    <w:rsid w:val="00C95634"/>
    <w:rsid w:val="00CB2758"/>
    <w:rsid w:val="00CB5A4E"/>
    <w:rsid w:val="00CD2885"/>
    <w:rsid w:val="00CE12FD"/>
    <w:rsid w:val="00D04AE9"/>
    <w:rsid w:val="00D117E8"/>
    <w:rsid w:val="00D21FBD"/>
    <w:rsid w:val="00D33D0E"/>
    <w:rsid w:val="00D42969"/>
    <w:rsid w:val="00D4780E"/>
    <w:rsid w:val="00D51CB8"/>
    <w:rsid w:val="00D67A5E"/>
    <w:rsid w:val="00D76BED"/>
    <w:rsid w:val="00D80E37"/>
    <w:rsid w:val="00D96AD3"/>
    <w:rsid w:val="00DA0FA4"/>
    <w:rsid w:val="00DB297E"/>
    <w:rsid w:val="00DC2004"/>
    <w:rsid w:val="00DD1538"/>
    <w:rsid w:val="00DF01A7"/>
    <w:rsid w:val="00DF6455"/>
    <w:rsid w:val="00E14950"/>
    <w:rsid w:val="00E15B07"/>
    <w:rsid w:val="00E56808"/>
    <w:rsid w:val="00E81E10"/>
    <w:rsid w:val="00E85BC9"/>
    <w:rsid w:val="00EC5781"/>
    <w:rsid w:val="00EE178A"/>
    <w:rsid w:val="00F117CC"/>
    <w:rsid w:val="00F12837"/>
    <w:rsid w:val="00F17B25"/>
    <w:rsid w:val="00F625B6"/>
    <w:rsid w:val="00F6479C"/>
    <w:rsid w:val="00F812AB"/>
    <w:rsid w:val="00F9682E"/>
    <w:rsid w:val="00FA0DBD"/>
    <w:rsid w:val="00FA266F"/>
    <w:rsid w:val="00FB18CD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3BF54E06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4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63</cp:revision>
  <cp:lastPrinted>2020-11-13T18:03:00Z</cp:lastPrinted>
  <dcterms:created xsi:type="dcterms:W3CDTF">2020-03-10T13:29:00Z</dcterms:created>
  <dcterms:modified xsi:type="dcterms:W3CDTF">2023-01-02T18:30:00Z</dcterms:modified>
</cp:coreProperties>
</file>