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1E" w:rsidRPr="000A2804" w:rsidRDefault="0033511E" w:rsidP="0033511E">
      <w:pPr>
        <w:shd w:val="clear" w:color="auto" w:fill="E0E0E0"/>
        <w:ind w:right="99"/>
        <w:jc w:val="center"/>
        <w:rPr>
          <w:rFonts w:asciiTheme="minorHAnsi" w:hAnsiTheme="minorHAnsi" w:cstheme="minorHAnsi"/>
        </w:rPr>
      </w:pPr>
      <w:r w:rsidRPr="000A2804">
        <w:rPr>
          <w:rFonts w:asciiTheme="minorHAnsi" w:hAnsiTheme="minorHAnsi" w:cstheme="minorHAnsi"/>
          <w:b/>
        </w:rPr>
        <w:t xml:space="preserve">ORDEM DE COMPRA </w:t>
      </w:r>
      <w:r w:rsidR="00B968CE" w:rsidRPr="00B968CE">
        <w:rPr>
          <w:rFonts w:asciiTheme="minorHAnsi" w:hAnsiTheme="minorHAnsi" w:cstheme="minorHAnsi"/>
          <w:b/>
          <w:color w:val="FF0000"/>
          <w:highlight w:val="yellow"/>
        </w:rPr>
        <w:t>00</w:t>
      </w:r>
      <w:r w:rsidR="0044488B">
        <w:rPr>
          <w:rFonts w:asciiTheme="minorHAnsi" w:hAnsiTheme="minorHAnsi" w:cstheme="minorHAnsi"/>
          <w:b/>
        </w:rPr>
        <w:t>/</w:t>
      </w:r>
      <w:proofErr w:type="gramStart"/>
      <w:r w:rsidR="0044488B">
        <w:rPr>
          <w:rFonts w:asciiTheme="minorHAnsi" w:hAnsiTheme="minorHAnsi" w:cstheme="minorHAnsi"/>
          <w:b/>
        </w:rPr>
        <w:t>(</w:t>
      </w:r>
      <w:proofErr w:type="spellStart"/>
      <w:proofErr w:type="gramEnd"/>
      <w:r w:rsidR="0044488B">
        <w:rPr>
          <w:rFonts w:asciiTheme="minorHAnsi" w:hAnsiTheme="minorHAnsi" w:cstheme="minorHAnsi"/>
          <w:b/>
        </w:rPr>
        <w:t>Gerlab</w:t>
      </w:r>
      <w:proofErr w:type="spellEnd"/>
      <w:r w:rsidR="0044488B">
        <w:rPr>
          <w:rFonts w:asciiTheme="minorHAnsi" w:hAnsiTheme="minorHAnsi" w:cstheme="minorHAnsi"/>
          <w:b/>
        </w:rPr>
        <w:t>)/2020</w:t>
      </w:r>
    </w:p>
    <w:tbl>
      <w:tblPr>
        <w:tblpPr w:leftFromText="141" w:rightFromText="141" w:vertAnchor="text" w:horzAnchor="margin" w:tblpXSpec="center" w:tblpY="2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5210"/>
        <w:gridCol w:w="5211"/>
      </w:tblGrid>
      <w:tr w:rsidR="0033511E" w:rsidRPr="000A2804" w:rsidTr="002215C1">
        <w:tc>
          <w:tcPr>
            <w:tcW w:w="5000" w:type="pct"/>
            <w:gridSpan w:val="2"/>
            <w:shd w:val="clear" w:color="auto" w:fill="E0E0E0"/>
            <w:hideMark/>
          </w:tcPr>
          <w:p w:rsidR="0033511E" w:rsidRPr="000A2804" w:rsidRDefault="0033511E" w:rsidP="002215C1">
            <w:pPr>
              <w:ind w:right="99"/>
              <w:rPr>
                <w:rFonts w:asciiTheme="minorHAnsi" w:hAnsiTheme="minorHAnsi" w:cstheme="minorHAnsi"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>RAZÃO SOCIAL: UNIVERSIDADE FEDERAL DE CIÊNCIAS DA SAÚDE DE PORTO ALEGRE</w:t>
            </w:r>
          </w:p>
        </w:tc>
      </w:tr>
      <w:tr w:rsidR="0033511E" w:rsidRPr="000A2804" w:rsidTr="002215C1">
        <w:tc>
          <w:tcPr>
            <w:tcW w:w="2500" w:type="pct"/>
            <w:shd w:val="clear" w:color="auto" w:fill="E0E0E0"/>
          </w:tcPr>
          <w:p w:rsidR="0033511E" w:rsidRPr="000A2804" w:rsidRDefault="0033511E" w:rsidP="002215C1">
            <w:pPr>
              <w:ind w:right="99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>Fone: 3303 8838</w:t>
            </w:r>
          </w:p>
        </w:tc>
        <w:tc>
          <w:tcPr>
            <w:tcW w:w="2500" w:type="pct"/>
            <w:shd w:val="clear" w:color="auto" w:fill="E0E0E0"/>
          </w:tcPr>
          <w:p w:rsidR="0033511E" w:rsidRPr="000A2804" w:rsidRDefault="0033511E" w:rsidP="002215C1">
            <w:pPr>
              <w:ind w:right="99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>E-MAIL: gerlab.insumos@ufcspa.edu.br</w:t>
            </w:r>
          </w:p>
        </w:tc>
      </w:tr>
      <w:tr w:rsidR="0033511E" w:rsidRPr="000A2804" w:rsidTr="002215C1">
        <w:tc>
          <w:tcPr>
            <w:tcW w:w="2500" w:type="pct"/>
            <w:shd w:val="clear" w:color="auto" w:fill="E0E0E0"/>
          </w:tcPr>
          <w:p w:rsidR="0033511E" w:rsidRPr="000A2804" w:rsidRDefault="0033511E" w:rsidP="00B968CE">
            <w:pPr>
              <w:ind w:right="99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Data: 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00/00/0000</w:t>
            </w:r>
          </w:p>
        </w:tc>
        <w:tc>
          <w:tcPr>
            <w:tcW w:w="2500" w:type="pct"/>
            <w:shd w:val="clear" w:color="auto" w:fill="E0E0E0"/>
          </w:tcPr>
          <w:p w:rsidR="0033511E" w:rsidRPr="000A2804" w:rsidRDefault="0033511E" w:rsidP="002215C1">
            <w:pPr>
              <w:ind w:right="9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Pregão n°: 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00</w:t>
            </w:r>
            <w:r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/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ANO</w:t>
            </w:r>
          </w:p>
          <w:p w:rsidR="006E7613" w:rsidRPr="00B968CE" w:rsidRDefault="0033511E" w:rsidP="002215C1">
            <w:pPr>
              <w:ind w:right="96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Processo: 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0000.0000000_0000-00</w:t>
            </w:r>
          </w:p>
          <w:p w:rsidR="0033511E" w:rsidRPr="007848FD" w:rsidRDefault="0033511E" w:rsidP="00B968CE">
            <w:pPr>
              <w:ind w:right="96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Empenho: 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0000</w:t>
            </w:r>
            <w:r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NE800</w:t>
            </w:r>
            <w:r w:rsidR="00B968CE" w:rsidRPr="00B968C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highlight w:val="yellow"/>
              </w:rPr>
              <w:t>000</w:t>
            </w:r>
          </w:p>
        </w:tc>
      </w:tr>
      <w:tr w:rsidR="0033511E" w:rsidRPr="000A2804" w:rsidTr="002215C1">
        <w:tc>
          <w:tcPr>
            <w:tcW w:w="2500" w:type="pct"/>
            <w:shd w:val="clear" w:color="auto" w:fill="E0E0E0"/>
          </w:tcPr>
          <w:p w:rsidR="0033511E" w:rsidRPr="000A2804" w:rsidRDefault="0033511E" w:rsidP="002215C1">
            <w:pPr>
              <w:ind w:right="99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>Item do Pregão: conforme tabela abaixo</w:t>
            </w:r>
          </w:p>
        </w:tc>
        <w:tc>
          <w:tcPr>
            <w:tcW w:w="2500" w:type="pct"/>
            <w:shd w:val="clear" w:color="auto" w:fill="E0E0E0"/>
          </w:tcPr>
          <w:p w:rsidR="0033511E" w:rsidRPr="000A2804" w:rsidRDefault="0033511E" w:rsidP="002215C1">
            <w:pPr>
              <w:ind w:right="99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A2804">
              <w:rPr>
                <w:rFonts w:asciiTheme="minorHAnsi" w:hAnsiTheme="minorHAnsi" w:cstheme="minorHAnsi"/>
                <w:b/>
                <w:sz w:val="22"/>
                <w:szCs w:val="22"/>
              </w:rPr>
              <w:t>Quantidade solicitada: conforme tabela abaixo</w:t>
            </w:r>
          </w:p>
        </w:tc>
      </w:tr>
    </w:tbl>
    <w:p w:rsidR="0033511E" w:rsidRPr="000A2804" w:rsidRDefault="0033511E" w:rsidP="0033511E">
      <w:pPr>
        <w:ind w:right="99"/>
        <w:jc w:val="right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314"/>
        <w:gridCol w:w="716"/>
        <w:gridCol w:w="1155"/>
        <w:gridCol w:w="1204"/>
        <w:gridCol w:w="1008"/>
        <w:gridCol w:w="1144"/>
      </w:tblGrid>
      <w:tr w:rsidR="0033511E" w:rsidRPr="000A2804" w:rsidTr="002215C1">
        <w:tc>
          <w:tcPr>
            <w:tcW w:w="389" w:type="pct"/>
            <w:tcBorders>
              <w:bottom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085" w:type="pct"/>
            <w:tcBorders>
              <w:bottom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346" w:type="pct"/>
            <w:tcBorders>
              <w:bottom w:val="single" w:sz="4" w:space="0" w:color="auto"/>
            </w:tcBorders>
            <w:shd w:val="clear" w:color="000000" w:fill="D6DCE4"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UND</w:t>
            </w: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000000" w:fill="D6DCE4"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Preço Unitário</w:t>
            </w:r>
          </w:p>
        </w:tc>
        <w:tc>
          <w:tcPr>
            <w:tcW w:w="582" w:type="pct"/>
            <w:tcBorders>
              <w:bottom w:val="single" w:sz="4" w:space="0" w:color="auto"/>
            </w:tcBorders>
            <w:shd w:val="clear" w:color="000000" w:fill="D6DCE4"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Marca/</w:t>
            </w:r>
          </w:p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shd w:val="clear" w:color="000000" w:fill="D6DCE4"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0A2804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Nº ata SRP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shd w:val="clear" w:color="000000" w:fill="ACB9CA"/>
            <w:vAlign w:val="center"/>
            <w:hideMark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Quantidade</w:t>
            </w:r>
          </w:p>
        </w:tc>
      </w:tr>
      <w:tr w:rsidR="0033511E" w:rsidRPr="000A2804" w:rsidTr="002215C1">
        <w:tc>
          <w:tcPr>
            <w:tcW w:w="389" w:type="pct"/>
            <w:shd w:val="clear" w:color="auto" w:fill="auto"/>
            <w:noWrap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85" w:type="pct"/>
            <w:shd w:val="clear" w:color="auto" w:fill="auto"/>
            <w:noWrap/>
            <w:vAlign w:val="center"/>
          </w:tcPr>
          <w:p w:rsidR="0033511E" w:rsidRPr="000A2804" w:rsidRDefault="0033511E" w:rsidP="002215C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6" w:type="pct"/>
            <w:shd w:val="clear" w:color="auto" w:fill="auto"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58" w:type="pct"/>
            <w:shd w:val="clear" w:color="auto" w:fill="auto"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553" w:type="pct"/>
            <w:shd w:val="clear" w:color="auto" w:fill="auto"/>
            <w:vAlign w:val="center"/>
          </w:tcPr>
          <w:p w:rsidR="0033511E" w:rsidRPr="000A2804" w:rsidRDefault="0033511E" w:rsidP="002215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</w:pPr>
      <w:proofErr w:type="spellStart"/>
      <w:r w:rsidRPr="000A280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Obs</w:t>
      </w:r>
      <w:proofErr w:type="spellEnd"/>
      <w:r w:rsidRPr="000A2804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: Esta Ordem de Compra substitui a nota de empenho, tornando-se a garantia orçamentária do pagamento após o adimplemento das obrigações pactuadas.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 xml:space="preserve">1) PRAZO DE ENTREGA: </w:t>
      </w:r>
      <w:r w:rsidRPr="000A2804">
        <w:rPr>
          <w:rFonts w:asciiTheme="minorHAnsi" w:hAnsiTheme="minorHAnsi" w:cstheme="minorHAnsi"/>
          <w:b/>
          <w:color w:val="FF0000"/>
          <w:sz w:val="22"/>
          <w:szCs w:val="22"/>
        </w:rPr>
        <w:t>30 dias</w:t>
      </w:r>
      <w:r w:rsidRPr="000A2804">
        <w:rPr>
          <w:rFonts w:asciiTheme="minorHAnsi" w:hAnsiTheme="minorHAnsi" w:cstheme="minorHAnsi"/>
          <w:b/>
          <w:sz w:val="22"/>
          <w:szCs w:val="22"/>
        </w:rPr>
        <w:t xml:space="preserve"> a contar do recebimento desta Ordem de Compra.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 xml:space="preserve">* O não cumprimento injustificado do prazo de entrega supracitado, resultará na aplicação das penalidades previstas no Edital de pregão eletrônico nº </w:t>
      </w:r>
      <w:r w:rsidR="00B968CE" w:rsidRPr="00B968CE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00/ANO</w:t>
      </w:r>
      <w:r w:rsidRPr="000A2804">
        <w:rPr>
          <w:rFonts w:asciiTheme="minorHAnsi" w:hAnsiTheme="minorHAnsi" w:cstheme="minorHAnsi"/>
          <w:sz w:val="22"/>
          <w:szCs w:val="22"/>
        </w:rPr>
        <w:t xml:space="preserve"> e demais legislação aplicável.</w:t>
      </w:r>
    </w:p>
    <w:p w:rsidR="0033511E" w:rsidRPr="000A2804" w:rsidRDefault="0033511E" w:rsidP="0033511E">
      <w:pPr>
        <w:spacing w:before="100" w:beforeAutospacing="1" w:after="100" w:afterAutospacing="1"/>
        <w:ind w:right="99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2) PRORROGAÇÃO DE PRAZO DE ENTREGA: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 xml:space="preserve">* </w:t>
      </w:r>
      <w:r w:rsidRPr="000A2804">
        <w:rPr>
          <w:rFonts w:asciiTheme="minorHAnsi" w:hAnsiTheme="minorHAnsi" w:cstheme="minorHAnsi"/>
          <w:sz w:val="22"/>
          <w:szCs w:val="22"/>
        </w:rPr>
        <w:t xml:space="preserve">Caso ocorra fato involuntário que impeça a entrega no prazo estipulado, o mesmo deverá ser comunicado formalmente à UFCSPA para apreciação, </w:t>
      </w:r>
      <w:r w:rsidRPr="000A2804">
        <w:rPr>
          <w:rFonts w:asciiTheme="minorHAnsi" w:hAnsiTheme="minorHAnsi" w:cstheme="minorHAnsi"/>
          <w:b/>
          <w:sz w:val="22"/>
          <w:szCs w:val="22"/>
          <w:u w:val="single"/>
        </w:rPr>
        <w:t>antes</w:t>
      </w:r>
      <w:r w:rsidRPr="000A2804">
        <w:rPr>
          <w:rFonts w:asciiTheme="minorHAnsi" w:hAnsiTheme="minorHAnsi" w:cstheme="minorHAnsi"/>
          <w:sz w:val="22"/>
          <w:szCs w:val="22"/>
        </w:rPr>
        <w:t xml:space="preserve"> do vencimento do referido prazo.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Deverá conter (na comunicação), obrigatoriamente, nº do processo, nº da Ordem de compra e dados completos da empresa.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A justificativa será analisada pelo Gestor da Ata, podendo ou não ser aceita.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3) MARCA DO MATERIAL:</w:t>
      </w:r>
    </w:p>
    <w:p w:rsidR="0033511E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Quando a Empresa, na proposta de venda, ofertar determinada marca e modelo, não serão aceitas substituições por produtos de marcas diferentes das contidas na referida proposta, ressalvado os casos em que houver equivalência técnica do material a ser substituído, o que somente será admitido após prévia análise e autorização formal da Administração.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4) QUANTIDADE DO MATERIAL: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*A efetiva entrega será considerada, quando recebida a totalidade dos materiais constantes na Ordem de Compra.</w:t>
      </w:r>
    </w:p>
    <w:p w:rsidR="0033511E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Não serão aceitos parcelamentos de quantidades.</w:t>
      </w:r>
    </w:p>
    <w:p w:rsidR="0033511E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lastRenderedPageBreak/>
        <w:t>5) EMBALAGENS: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Embalagens danificadas, adulteradas e ou com vazamentos não serão recebidas e deverão ser substituídas sem qualquer ônus para UFCSPA.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6) RECEBIMENTO: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O aceite final será dado, por servidor autorizado, após conferência dos matérias e cruzamento dos dados da nota fiscal com os dados da Ordem de Compra.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 xml:space="preserve">* O recebimento, por parte dos servidores Gestores das atas de registro de preços, no canhoto da nota fiscal significa </w:t>
      </w:r>
      <w:r w:rsidRPr="000A2804">
        <w:rPr>
          <w:rFonts w:asciiTheme="minorHAnsi" w:hAnsiTheme="minorHAnsi" w:cstheme="minorHAnsi"/>
          <w:b/>
          <w:sz w:val="22"/>
          <w:szCs w:val="22"/>
          <w:u w:val="single"/>
        </w:rPr>
        <w:t xml:space="preserve">apenas </w:t>
      </w:r>
      <w:r w:rsidRPr="000A2804">
        <w:rPr>
          <w:rFonts w:asciiTheme="minorHAnsi" w:hAnsiTheme="minorHAnsi" w:cstheme="minorHAnsi"/>
          <w:sz w:val="22"/>
          <w:szCs w:val="22"/>
        </w:rPr>
        <w:t>a concordância com a entrega dos volumes realizada pela transportadora.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 xml:space="preserve">* O recebimento definitivo se dará na forma estabelecida no Edital de Pregão Eletrônico nº </w:t>
      </w:r>
      <w:r w:rsidR="00B968CE" w:rsidRPr="00B968CE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00/ANO</w:t>
      </w:r>
      <w:r w:rsidRPr="000A2804">
        <w:rPr>
          <w:rFonts w:asciiTheme="minorHAnsi" w:hAnsiTheme="minorHAnsi" w:cstheme="minorHAnsi"/>
          <w:sz w:val="22"/>
          <w:szCs w:val="22"/>
        </w:rPr>
        <w:t>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7) NOTAS FISCAIS: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Notas fiscais com emendas, entrelinhas ou rasuras, não serão aceitas.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Não serão aceitas notas fiscais modelos “1” e “1A”.</w:t>
      </w:r>
    </w:p>
    <w:p w:rsidR="0033511E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 xml:space="preserve">* </w:t>
      </w:r>
      <w:r w:rsidRPr="000A2804">
        <w:rPr>
          <w:rFonts w:asciiTheme="minorHAnsi" w:hAnsiTheme="minorHAnsi" w:cstheme="minorHAnsi"/>
          <w:bCs/>
          <w:sz w:val="22"/>
          <w:szCs w:val="22"/>
        </w:rPr>
        <w:t>Caso a CONTRATADA esteja regularmente inscrita no Sistema Integrado de Pagamento de Imposto e Contribuições das Microempresas e das Empresas de Pequeno Porte (Simples), junto a Nota Fiscal/Fatura deverá apresentar, em duas (02) vias, declaração a que se refere o artigo 4º, inciso XI, da Instrução Normativa SRF n° 1.244, de 30-01-2012 e alterações posteriores, a fim de evitar a retenção na fonte dos tributos e contribuições de acordo com a legislação específica.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8) ENDEREÇO PARA ENTREGA: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GERLAB/UFCSPA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b/>
          <w:sz w:val="22"/>
          <w:szCs w:val="22"/>
        </w:rPr>
        <w:t>Rua Sarmento Leite, 245, Bairro Centro, Porto Alegre/RS, CEP 90050-170</w:t>
      </w:r>
    </w:p>
    <w:p w:rsidR="0033511E" w:rsidRPr="000A2804" w:rsidRDefault="0033511E" w:rsidP="0033511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>* Térreo Prédio III (se identificar na portaria do prédio III)</w:t>
      </w:r>
    </w:p>
    <w:p w:rsidR="0033511E" w:rsidRDefault="0033511E" w:rsidP="0033511E">
      <w:pPr>
        <w:spacing w:before="100" w:beforeAutospacing="1" w:after="100" w:afterAutospacing="1"/>
        <w:ind w:right="99"/>
        <w:jc w:val="both"/>
        <w:rPr>
          <w:rStyle w:val="Hyperlink"/>
          <w:rFonts w:asciiTheme="minorHAnsi" w:hAnsiTheme="minorHAnsi" w:cstheme="minorHAnsi"/>
          <w:sz w:val="22"/>
          <w:szCs w:val="22"/>
        </w:rPr>
      </w:pPr>
      <w:r w:rsidRPr="000A2804">
        <w:rPr>
          <w:rFonts w:asciiTheme="minorHAnsi" w:hAnsiTheme="minorHAnsi" w:cstheme="minorHAnsi"/>
          <w:sz w:val="22"/>
          <w:szCs w:val="22"/>
        </w:rPr>
        <w:t xml:space="preserve">Fone 51 3303-8838 / </w:t>
      </w:r>
      <w:hyperlink r:id="rId7" w:history="1">
        <w:r w:rsidRPr="000A2804">
          <w:rPr>
            <w:rStyle w:val="Hyperlink"/>
            <w:rFonts w:asciiTheme="minorHAnsi" w:hAnsiTheme="minorHAnsi" w:cstheme="minorHAnsi"/>
            <w:sz w:val="22"/>
            <w:szCs w:val="22"/>
          </w:rPr>
          <w:t>gerlab.insumos@ufcspa.edu.br</w:t>
        </w:r>
      </w:hyperlink>
    </w:p>
    <w:p w:rsidR="00B968CE" w:rsidRPr="000A2804" w:rsidRDefault="00B968CE" w:rsidP="00B968CE">
      <w:pPr>
        <w:spacing w:before="100" w:beforeAutospacing="1" w:after="100" w:afterAutospacing="1"/>
        <w:ind w:right="99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proofErr w:type="gramStart"/>
      <w:r w:rsidRPr="000A2804">
        <w:rPr>
          <w:rFonts w:asciiTheme="minorHAnsi" w:hAnsiTheme="minorHAnsi" w:cstheme="minorHAnsi"/>
          <w:b/>
          <w:sz w:val="22"/>
          <w:szCs w:val="22"/>
        </w:rPr>
        <w:t>9</w:t>
      </w:r>
      <w:proofErr w:type="gramEnd"/>
      <w:r w:rsidRPr="000A2804">
        <w:rPr>
          <w:rFonts w:asciiTheme="minorHAnsi" w:hAnsiTheme="minorHAnsi" w:cstheme="minorHAnsi"/>
          <w:b/>
          <w:sz w:val="22"/>
          <w:szCs w:val="22"/>
        </w:rPr>
        <w:t>) HORÁRIO PARA ENTREGA: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4052"/>
        <w:gridCol w:w="6369"/>
      </w:tblGrid>
      <w:tr w:rsidR="00B968CE" w:rsidRPr="000A2804" w:rsidTr="00F93FCA">
        <w:trPr>
          <w:trHeight w:val="960"/>
        </w:trPr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* Segunda-feira</w:t>
            </w:r>
          </w:p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</w:p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* De Terça-feira a Sexta-feira</w:t>
            </w:r>
          </w:p>
        </w:tc>
        <w:tc>
          <w:tcPr>
            <w:tcW w:w="3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- Tarde: </w:t>
            </w:r>
            <w:proofErr w:type="gramStart"/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13:30</w:t>
            </w:r>
            <w:proofErr w:type="gramEnd"/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às 16:00</w:t>
            </w:r>
          </w:p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</w:p>
          <w:p w:rsidR="00B968CE" w:rsidRPr="000A2804" w:rsidRDefault="00B968CE" w:rsidP="00F93FC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- Manhã: </w:t>
            </w:r>
            <w:proofErr w:type="gramStart"/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09:00</w:t>
            </w:r>
            <w:proofErr w:type="gramEnd"/>
            <w:r w:rsidRPr="000A2804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às 11:30</w:t>
            </w:r>
          </w:p>
        </w:tc>
      </w:tr>
    </w:tbl>
    <w:p w:rsidR="00B968CE" w:rsidRDefault="00B968CE" w:rsidP="00B968CE"/>
    <w:p w:rsidR="002641D4" w:rsidRDefault="00895CD0"/>
    <w:sectPr w:rsidR="002641D4" w:rsidSect="0027268C">
      <w:headerReference w:type="default" r:id="rId8"/>
      <w:footerReference w:type="default" r:id="rId9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80" w:rsidRDefault="00F61680">
      <w:r>
        <w:separator/>
      </w:r>
    </w:p>
  </w:endnote>
  <w:endnote w:type="continuationSeparator" w:id="0">
    <w:p w:rsidR="00F61680" w:rsidRDefault="00F6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849" w:rsidRPr="00757849" w:rsidRDefault="00113AF2" w:rsidP="00757849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757849">
      <w:rPr>
        <w:rFonts w:asciiTheme="minorHAnsi" w:hAnsiTheme="minorHAnsi" w:cstheme="minorHAnsi"/>
        <w:sz w:val="18"/>
        <w:szCs w:val="18"/>
      </w:rPr>
      <w:t>_______________________________________________________________________________________</w:t>
    </w:r>
  </w:p>
  <w:p w:rsidR="00140E82" w:rsidRPr="00757849" w:rsidRDefault="00113AF2" w:rsidP="00757849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757849">
      <w:rPr>
        <w:rFonts w:asciiTheme="minorHAnsi" w:hAnsiTheme="minorHAnsi" w:cstheme="minorHAnsi"/>
        <w:sz w:val="18"/>
        <w:szCs w:val="18"/>
      </w:rPr>
      <w:t>Rua Sarmento Leite, 245 • Porto Alegre • RS • 90050-170 • Fone: (51) 33039000 • www.ufcspa.edu.br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80" w:rsidRDefault="00F61680">
      <w:r>
        <w:separator/>
      </w:r>
    </w:p>
  </w:footnote>
  <w:footnote w:type="continuationSeparator" w:id="0">
    <w:p w:rsidR="00F61680" w:rsidRDefault="00F616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E82" w:rsidRPr="00757849" w:rsidRDefault="00113AF2" w:rsidP="00140E82">
    <w:pPr>
      <w:pStyle w:val="Cabealho"/>
      <w:jc w:val="center"/>
      <w:rPr>
        <w:rFonts w:asciiTheme="minorHAnsi" w:hAnsiTheme="minorHAnsi" w:cstheme="minorHAnsi"/>
      </w:rPr>
    </w:pPr>
    <w:r w:rsidRPr="00757849">
      <w:rPr>
        <w:rFonts w:asciiTheme="minorHAnsi" w:hAnsiTheme="minorHAnsi" w:cstheme="minorHAnsi"/>
        <w:noProof/>
      </w:rPr>
      <w:drawing>
        <wp:inline distT="0" distB="0" distL="0" distR="0" wp14:anchorId="6F375BEF" wp14:editId="39CECA4C">
          <wp:extent cx="3110400" cy="1307321"/>
          <wp:effectExtent l="0" t="0" r="0" b="762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0400" cy="13073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1E"/>
    <w:rsid w:val="00113AF2"/>
    <w:rsid w:val="00295C4A"/>
    <w:rsid w:val="0033511E"/>
    <w:rsid w:val="0044488B"/>
    <w:rsid w:val="006E7613"/>
    <w:rsid w:val="007800B0"/>
    <w:rsid w:val="007D210C"/>
    <w:rsid w:val="00AF6B7D"/>
    <w:rsid w:val="00B968CE"/>
    <w:rsid w:val="00CC13D8"/>
    <w:rsid w:val="00F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511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3351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3511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511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48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88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511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3351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3511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511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48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88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erlab.insumos@ufcspa.edu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Munique Rodrigues Pereira</dc:creator>
  <cp:lastModifiedBy>nique</cp:lastModifiedBy>
  <cp:revision>2</cp:revision>
  <dcterms:created xsi:type="dcterms:W3CDTF">2020-04-23T17:46:00Z</dcterms:created>
  <dcterms:modified xsi:type="dcterms:W3CDTF">2020-04-23T17:46:00Z</dcterms:modified>
</cp:coreProperties>
</file>