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.row::after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content: "";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clear: both;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display: table;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.col-md-3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float: left;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width: 25%;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.col-md-9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float: left;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width: 75%;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h2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margin-top: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.list-group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.list-group-item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margin-bottom: -1px;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.list-group-item a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.list-group-item a:hover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.btn-primary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background-color: #007bff;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padding: 6px 12px;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.btn-primary:hover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background-color: #0056b3;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&lt;div class="col-md-3"&gt;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&lt;h2&gt;Category&lt;/h2&gt;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&lt;ul class="list-group"&gt;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&lt;li class="list-group-item"&gt;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&lt;a href="#"&gt;A&lt;/a&gt;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&lt;div class="col-md-9"&gt;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&lt;h2&gt;List of Product&lt;/h2&gt;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&lt;table&gt;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&lt;thead&gt;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        &lt;th&gt;ProductId&lt;/th&gt;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        &lt;th&gt;ProductName&lt;/th&gt;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        &lt;th&gt;CategoryId&lt;/th&gt;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    &lt;th&gt;QuantityPerUnit&lt;/th&gt;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&lt;th&gt;UnitPrice&lt;/th&gt;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&lt;th&gt;Discontinued&lt;/th&gt;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&lt;th&gt;Action&lt;/th&gt;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&lt;/thead&gt;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&lt;tbody&gt;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&lt;td&gt;1&lt;/td&gt;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&lt;td&gt;Vteam&lt;/td&gt;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&lt;td&gt;loai a&lt;/td&gt;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&lt;td&gt;100&lt;/td&gt;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    &lt;td&gt;3&lt;/td&gt;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&lt;td&gt;Active&lt;/td&gt;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&lt;td&gt;&lt;a href="" class="btn-primary"&gt;Add Cart&lt;/a&gt;&lt;/td&gt;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&lt;td&gt;1&lt;/td&gt;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&lt;td&gt;Vteam&lt;/td&gt;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&lt;td&gt;loai a&lt;/td&gt;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&lt;td&gt;100&lt;/td&gt;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&lt;td&gt;3&lt;/td&gt;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&lt;td&gt;Active&lt;/td&gt;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&lt;td&gt;&lt;a href="" class="btn-primary"&gt;Add Cart&lt;/a&gt;&lt;/td&gt;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&lt;/tbody&gt;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Cart: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@using Question2.Models;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.btn-secondary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background-color: #6c757d;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padding: 6px 12px;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.btn-secondary:hover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background-color: #5a6268;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margin-top: 10px;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.btn-danger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background-color: #dc3545;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padding: 6px 12px;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border-radius: 4px;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.btn-danger:hover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background-color: #bd2130;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&lt;a href="/Product/ListProduct"&gt;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&lt;button class="btn-secondary"&gt;List Product&lt;/button&gt;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&lt;table&gt;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&lt;th&gt;#&lt;/th&gt;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&lt;th&gt;Product Name&lt;/th&gt;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&lt;th&gt;Unit Price&lt;/th&gt;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&lt;th&gt;Quantity&lt;/th&gt;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&lt;th&gt;Total&lt;/th&gt;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&lt;th&gt;Action&lt;/th&gt;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&lt;tbody id="tb_conten"&gt;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&lt;td&gt;1&lt;/td&gt;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&lt;td&gt;ABC&lt;/td&gt;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&lt;td&gt;44&lt;/td&gt;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&lt;td&gt;3&lt;/td&gt;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&lt;td&gt;122&lt;/td&gt;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&lt;td&gt;&lt;a href="" class="btn-danger"&gt;Remove&lt;/a&gt;&lt;/td&gt;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