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Office Space Sublease Agreement</w:t>
      </w:r>
    </w:p>
    <w:p>
      <w:r>
        <w:t>This Sublease Agreement is entered into as of January 1, 2025, by and between Sterling Properties Ltd. ("Landlord") and Client ("Tenant").</w:t>
      </w:r>
    </w:p>
    <w:p>
      <w:pPr>
        <w:pStyle w:val="Heading1"/>
      </w:pPr>
      <w:r>
        <w:t>1. Premises</w:t>
      </w:r>
    </w:p>
    <w:p>
      <w:r>
        <w:t>Landlord subleases to Tenant approximately 3,500 square feet of office space located at 200 Innovation Drive, Suite 400.</w:t>
      </w:r>
    </w:p>
    <w:p>
      <w:pPr>
        <w:pStyle w:val="Heading1"/>
      </w:pPr>
      <w:r>
        <w:t>2. Term</w:t>
      </w:r>
    </w:p>
    <w:p>
      <w:r>
        <w:t>This Sublease is effective from January 1, 2025 through December 31, 2027.</w:t>
      </w:r>
    </w:p>
    <w:p>
      <w:pPr>
        <w:pStyle w:val="Heading1"/>
      </w:pPr>
      <w:r>
        <w:t>3. Rent</w:t>
      </w:r>
    </w:p>
    <w:p>
      <w:r>
        <w:t>Tenant shall pay monthly rent of $8,500 by the 1st of each month. Rent received after the 5th is subject to a late fee of $250 plus 5% of monthly rent for each day beyond the 5th.</w:t>
      </w:r>
    </w:p>
    <w:p>
      <w:pPr>
        <w:pStyle w:val="Heading1"/>
      </w:pPr>
      <w:r>
        <w:t>4. Insurance</w:t>
      </w:r>
    </w:p>
    <w:p>
      <w:r>
        <w:t>Tenant shall provide proof of renter's insurance with minimum $1,000,000 liability coverage within 30 days of lease commencement and upon each annual renewal. Failure to maintain insurance is grounds for lease termination.</w:t>
      </w:r>
    </w:p>
    <w:p>
      <w:pPr>
        <w:pStyle w:val="Heading1"/>
      </w:pPr>
      <w:r>
        <w:t>5. Maintenance</w:t>
      </w:r>
    </w:p>
    <w:p>
      <w:r>
        <w:t>Landlord shall respond to all maintenance requests within 48 hours and complete non-emergency repairs within 10 business days.</w:t>
      </w:r>
    </w:p>
    <w:p>
      <w:pPr>
        <w:pStyle w:val="Heading1"/>
      </w:pPr>
      <w:r>
        <w:t>6. Use of Premises</w:t>
      </w:r>
    </w:p>
    <w:p>
      <w:r>
        <w:t>Tenant shall comply with all building rules, regulations, and applicable local ordinances regarding use of the premises.</w:t>
      </w:r>
    </w:p>
    <w:p>
      <w:pPr>
        <w:pStyle w:val="Heading1"/>
      </w:pPr>
      <w:r>
        <w:t>7. Termination</w:t>
      </w:r>
    </w:p>
    <w:p>
      <w:r>
        <w:t>Either party must provide 90 days written notice of intent to terminate or not renew the lease. Failure to provide timely notice results in automatic 12-month renewal.</w:t>
      </w:r>
    </w:p>
    <w:p>
      <w:pPr>
        <w:pStyle w:val="Heading1"/>
      </w:pPr>
      <w:r>
        <w:t>8. Security Deposit</w:t>
      </w:r>
    </w:p>
    <w:p>
      <w:r>
        <w:t>Tenant shall pay a security deposit equal to two months' rent ($17,000) upon execution of this Sublease.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