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Lora" w:cs="Lora" w:eastAsia="Lora" w:hAnsi="Lora"/>
          <w:b w:val="1"/>
          <w:sz w:val="44"/>
          <w:szCs w:val="44"/>
        </w:rPr>
      </w:pPr>
      <w:bookmarkStart w:colFirst="0" w:colLast="0" w:name="_rigf1sm9wpn6" w:id="0"/>
      <w:bookmarkEnd w:id="0"/>
      <w:r w:rsidDel="00000000" w:rsidR="00000000" w:rsidRPr="00000000">
        <w:rPr>
          <w:rFonts w:ascii="Lora" w:cs="Lora" w:eastAsia="Lora" w:hAnsi="Lora"/>
          <w:b w:val="1"/>
          <w:sz w:val="44"/>
          <w:szCs w:val="44"/>
          <w:rtl w:val="0"/>
        </w:rPr>
        <w:t xml:space="preserve">Final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Lora" w:cs="Lora" w:eastAsia="Lora" w:hAnsi="Lora"/>
          <w:b w:val="1"/>
          <w:sz w:val="34"/>
          <w:szCs w:val="34"/>
        </w:rPr>
      </w:pPr>
      <w:bookmarkStart w:colFirst="0" w:colLast="0" w:name="_kewz5arpb3zp" w:id="1"/>
      <w:bookmarkEnd w:id="1"/>
      <w:r w:rsidDel="00000000" w:rsidR="00000000" w:rsidRPr="00000000">
        <w:rPr>
          <w:rFonts w:ascii="Lora" w:cs="Lora" w:eastAsia="Lora" w:hAnsi="Lora"/>
          <w:b w:val="1"/>
          <w:sz w:val="34"/>
          <w:szCs w:val="34"/>
          <w:rtl w:val="0"/>
        </w:rPr>
        <w:t xml:space="preserve">1. Approach and Methodology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goal of this project was to analyze employee messages to evaluate sentiment, engagement, and identify potential flight risks.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steps followed were: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Data Preprocessing: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 The input dataset was loaded from a CSV file. The </w:t>
      </w:r>
      <w:r w:rsidDel="00000000" w:rsidR="00000000" w:rsidRPr="00000000">
        <w:rPr>
          <w:rFonts w:ascii="Lora" w:cs="Lora" w:eastAsia="Lora" w:hAnsi="Lora"/>
          <w:rtl w:val="0"/>
        </w:rPr>
        <w:t xml:space="preserve">date</w:t>
      </w:r>
      <w:r w:rsidDel="00000000" w:rsidR="00000000" w:rsidRPr="00000000">
        <w:rPr>
          <w:rFonts w:ascii="Lora" w:cs="Lora" w:eastAsia="Lora" w:hAnsi="Lora"/>
          <w:rtl w:val="0"/>
        </w:rPr>
        <w:t xml:space="preserve"> column was converted into datetime objects for time-based analysis.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Sentiment Labeling: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 Each message body was processed using the VADER sentiment analysis tool from NLTK. Messages were labeled as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Positive</w:t>
      </w:r>
      <w:r w:rsidDel="00000000" w:rsidR="00000000" w:rsidRPr="00000000">
        <w:rPr>
          <w:rFonts w:ascii="Lora" w:cs="Lora" w:eastAsia="Lora" w:hAnsi="Lora"/>
          <w:rtl w:val="0"/>
        </w:rPr>
        <w:t xml:space="preserve">,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Negative</w:t>
      </w:r>
      <w:r w:rsidDel="00000000" w:rsidR="00000000" w:rsidRPr="00000000">
        <w:rPr>
          <w:rFonts w:ascii="Lora" w:cs="Lora" w:eastAsia="Lora" w:hAnsi="Lora"/>
          <w:rtl w:val="0"/>
        </w:rPr>
        <w:t xml:space="preserve">, or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Neutral</w:t>
      </w:r>
      <w:r w:rsidDel="00000000" w:rsidR="00000000" w:rsidRPr="00000000">
        <w:rPr>
          <w:rFonts w:ascii="Lora" w:cs="Lora" w:eastAsia="Lora" w:hAnsi="Lora"/>
          <w:rtl w:val="0"/>
        </w:rPr>
        <w:t xml:space="preserve"> based on their compound sentiment score: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Compound ≥ 0.05 → Positive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Compound ≤ -0.05 → Negative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Otherwise → Neutral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Numerical Scoring: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 Sentiment labels were mapped to numerical scores: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Positive → 1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Neutral → 0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Negative → -1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Exploratory Data Analysis (EDA):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Visualizations were created to understand overall sentiment distribution, message frequency trends over time, and monthly average sentiment scores.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Employee Scoring and Ranking: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 Monthly aggregated sentiment scores were calculated for each employee by summing their message scores within each month. Based on these scores: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top three employees with the highest positive sentiment were identified.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top three employees with the most negative sentiment were identified.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Flight Risk Identification: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 Employees were flagged as potential flight risks if they sent four or more negative messages within any rolling 30-day period.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Predictive Modeling: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 A simple linear regression model was developed to predict employee sentiment scores over time, using month number as the predictor.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rFonts w:ascii="Lora" w:cs="Lora" w:eastAsia="Lora" w:hAnsi="Lora"/>
          <w:b w:val="1"/>
          <w:sz w:val="34"/>
          <w:szCs w:val="34"/>
        </w:rPr>
      </w:pPr>
      <w:bookmarkStart w:colFirst="0" w:colLast="0" w:name="_xxezed3kciie" w:id="2"/>
      <w:bookmarkEnd w:id="2"/>
      <w:r w:rsidDel="00000000" w:rsidR="00000000" w:rsidRPr="00000000">
        <w:rPr>
          <w:rFonts w:ascii="Lora" w:cs="Lora" w:eastAsia="Lora" w:hAnsi="Lora"/>
          <w:b w:val="1"/>
          <w:sz w:val="34"/>
          <w:szCs w:val="34"/>
          <w:rtl w:val="0"/>
        </w:rPr>
        <w:t xml:space="preserve">2. Key Findings from the EDA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Several key insights were observed from the Exploratory Data Analysis: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Sentiment Distribution: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 The majority of messages were either Positive or Neutral, with a smaller but significant portion of Negative messages.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723900</wp:posOffset>
            </wp:positionV>
            <wp:extent cx="5310188" cy="3486866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357" r="7072" t="471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486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Monthly Message Frequency: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 Message activity showed fluctuations across months, with some peaks corresponding to higher organizational activity.</w:t>
        <w:br w:type="textWrapping"/>
        <w:br w:type="textWrapping"/>
        <w:t xml:space="preserve"> </w:t>
      </w: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070687" cy="30404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0687" cy="3040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Monthly Average Sentiment: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 Monthly average sentiment scores indicated periods of higher positivity and periods where sentiment dipped.</w:t>
        <w:br w:type="textWrapping"/>
        <w:br w:type="textWrapping"/>
        <w:t xml:space="preserve"> 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733425</wp:posOffset>
            </wp:positionV>
            <wp:extent cx="5500688" cy="329245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292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rFonts w:ascii="Lora" w:cs="Lora" w:eastAsia="Lora" w:hAnsi="Lora"/>
          <w:b w:val="1"/>
          <w:sz w:val="34"/>
          <w:szCs w:val="34"/>
        </w:rPr>
      </w:pPr>
      <w:bookmarkStart w:colFirst="0" w:colLast="0" w:name="_ktdw1ath0b0g" w:id="3"/>
      <w:bookmarkEnd w:id="3"/>
      <w:r w:rsidDel="00000000" w:rsidR="00000000" w:rsidRPr="00000000">
        <w:rPr>
          <w:rFonts w:ascii="Lora" w:cs="Lora" w:eastAsia="Lora" w:hAnsi="Lora"/>
          <w:b w:val="1"/>
          <w:sz w:val="34"/>
          <w:szCs w:val="34"/>
          <w:rtl w:val="0"/>
        </w:rPr>
        <w:t xml:space="preserve">3. Employee Scoring and Ranking Processes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Monthly Aggregation: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 For each month, employee messages were grouped, and the total sentiment score per employee was calculated.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Ranking Criteria: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 Employees were ranked each month based on: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Top Three Positive Employees:</w:t>
      </w:r>
      <w:r w:rsidDel="00000000" w:rsidR="00000000" w:rsidRPr="00000000">
        <w:rPr>
          <w:rFonts w:ascii="Lora" w:cs="Lora" w:eastAsia="Lora" w:hAnsi="Lora"/>
          <w:rtl w:val="0"/>
        </w:rPr>
        <w:t xml:space="preserve"> Highest total scores.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Top Three Negative Employees:</w:t>
      </w:r>
      <w:r w:rsidDel="00000000" w:rsidR="00000000" w:rsidRPr="00000000">
        <w:rPr>
          <w:rFonts w:ascii="Lora" w:cs="Lora" w:eastAsia="Lora" w:hAnsi="Lora"/>
          <w:rtl w:val="0"/>
        </w:rPr>
        <w:t xml:space="preserve"> Lowest total scores.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Example (July 2011):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Top Positive Employees:</w:t>
        <w:br w:type="textWrapping"/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patti.thompson@enron.com — Score: 16</w:t>
        <w:br w:type="textWrapping"/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sally.beck@enron.com — Score: 9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bobette.riner@ipgdirect.com — Score: 8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Top Negative Employees:</w:t>
        <w:br w:type="textWrapping"/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lydia.delgado@enron.com — Score: -1</w:t>
        <w:br w:type="textWrapping"/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kayne.coulter@enron.com — Score: 1</w:t>
        <w:br w:type="textWrapping"/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don.baughman@enron.com — Score: 3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Lora" w:cs="Lora" w:eastAsia="Lora" w:hAnsi="Lora"/>
          <w:b w:val="1"/>
          <w:sz w:val="34"/>
          <w:szCs w:val="34"/>
        </w:rPr>
      </w:pPr>
      <w:bookmarkStart w:colFirst="0" w:colLast="0" w:name="_u7cpjskuqb1i" w:id="4"/>
      <w:bookmarkEnd w:id="4"/>
      <w:r w:rsidDel="00000000" w:rsidR="00000000" w:rsidRPr="00000000">
        <w:rPr>
          <w:rFonts w:ascii="Lora" w:cs="Lora" w:eastAsia="Lora" w:hAnsi="Lora"/>
          <w:b w:val="1"/>
          <w:sz w:val="34"/>
          <w:szCs w:val="34"/>
          <w:rtl w:val="0"/>
        </w:rPr>
        <w:t xml:space="preserve">4. Flight Risk Identification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Criteria: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 An employee is flagged as a potential flight risk if they sent four or more negative messages within a 30-day rolling window.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Flight Risk Employees Identified: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bobette.riner@ipgdirect.com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don.baughman@enron.com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johnny.palmer@enron.com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sally.beck@enron.com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These employees exhibited consistent negative communication behavior and should be monitored closely.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rFonts w:ascii="Lora" w:cs="Lora" w:eastAsia="Lora" w:hAnsi="Lora"/>
          <w:b w:val="1"/>
          <w:sz w:val="34"/>
          <w:szCs w:val="34"/>
        </w:rPr>
      </w:pPr>
      <w:bookmarkStart w:colFirst="0" w:colLast="0" w:name="_uvziwkth6sny" w:id="5"/>
      <w:bookmarkEnd w:id="5"/>
      <w:r w:rsidDel="00000000" w:rsidR="00000000" w:rsidRPr="00000000">
        <w:rPr>
          <w:rFonts w:ascii="Lora" w:cs="Lora" w:eastAsia="Lora" w:hAnsi="Lora"/>
          <w:b w:val="1"/>
          <w:sz w:val="34"/>
          <w:szCs w:val="34"/>
          <w:rtl w:val="0"/>
        </w:rPr>
        <w:t xml:space="preserve">5. Overview and Evaluation of the Predictive Model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Model Type: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 Linear Regression using </w:t>
      </w:r>
      <w:r w:rsidDel="00000000" w:rsidR="00000000" w:rsidRPr="00000000">
        <w:rPr>
          <w:rFonts w:ascii="Lora" w:cs="Lora" w:eastAsia="Lora" w:hAnsi="Lora"/>
          <w:rtl w:val="0"/>
        </w:rPr>
        <w:t xml:space="preserve">month number</w:t>
      </w:r>
      <w:r w:rsidDel="00000000" w:rsidR="00000000" w:rsidRPr="00000000">
        <w:rPr>
          <w:rFonts w:ascii="Lora" w:cs="Lora" w:eastAsia="Lora" w:hAnsi="Lora"/>
          <w:rtl w:val="0"/>
        </w:rPr>
        <w:t xml:space="preserve"> as the independent variable to predict sentiment score.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Performance Metric: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 Mean Squared Error (MSE) was used to evaluate performance.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Result: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Mean Squared Error (MSE):</w:t>
      </w:r>
      <w:r w:rsidDel="00000000" w:rsidR="00000000" w:rsidRPr="00000000">
        <w:rPr>
          <w:rFonts w:ascii="Lora" w:cs="Lora" w:eastAsia="Lora" w:hAnsi="Lora"/>
          <w:rtl w:val="0"/>
        </w:rPr>
        <w:t xml:space="preserve"> 11.90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model shows moderate predictive capability. Further improvements could be achieved by incorporating additional features (e.g., employee engagement surveys, role-based data, etc.).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rFonts w:ascii="Lora" w:cs="Lora" w:eastAsia="Lora" w:hAnsi="Lora"/>
          <w:b w:val="1"/>
          <w:sz w:val="34"/>
          <w:szCs w:val="34"/>
        </w:rPr>
      </w:pPr>
      <w:bookmarkStart w:colFirst="0" w:colLast="0" w:name="_q40fgry2smdt" w:id="6"/>
      <w:bookmarkEnd w:id="6"/>
      <w:r w:rsidDel="00000000" w:rsidR="00000000" w:rsidRPr="00000000">
        <w:rPr>
          <w:rFonts w:ascii="Lora" w:cs="Lora" w:eastAsia="Lora" w:hAnsi="Lora"/>
          <w:b w:val="1"/>
          <w:sz w:val="34"/>
          <w:szCs w:val="34"/>
          <w:rtl w:val="0"/>
        </w:rPr>
        <w:t xml:space="preserve">6. Conclusion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This analysis provides valuable insights into employee engagement trends and highlights individuals who may require closer attention. Regular monitoring of sentiment and proactive intervention strategies are recommended to maintain a positive organizational environment.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