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1F3A5F"/>
          <w:sz w:val="56"/>
          <w:szCs w:val="56"/>
        </w:rPr>
        <w:t xml:space="preserve">TESTING TOOLKIT</w:t>
      </w:r>
    </w:p>
    <w:p>
      <w:pPr>
        <w:spacing w:after="0" w:before="60"/>
        <w:jc w:val="center"/>
      </w:pPr>
      <w:r>
        <w:rPr>
          <w:rFonts w:ascii="Calibri" w:cs="Calibri" w:eastAsia="Calibri" w:hAnsi="Calibri"/>
          <w:color w:val="0F7C8A"/>
          <w:sz w:val="30"/>
          <w:szCs w:val="30"/>
        </w:rPr>
        <w:t xml:space="preserve">Autonomous Full-Lifecycle Engineering Charter</w:t>
      </w:r>
    </w:p>
    <w:p>
      <w:pPr>
        <w:spacing w:after="240" w:before="20"/>
        <w:jc w:val="center"/>
      </w:pPr>
      <w:r>
        <w:rPr>
          <w:rFonts w:ascii="Calibri" w:cs="Calibri" w:eastAsia="Calibri" w:hAnsi="Calibri"/>
          <w:color w:val="0F7C8A"/>
          <w:sz w:val="30"/>
          <w:szCs w:val="30"/>
        </w:rPr>
        <w:t xml:space="preserve">and Vercel v0 Master Orchestration Prompt</w:t>
      </w:r>
    </w:p>
    <w:p>
      <w:pPr>
        <w:pBdr>
          <w:bottom w:val="single" w:color="0F7C8A" w:sz="10" w:space="6"/>
        </w:pBdr>
        <w:spacing w:after="260"/>
        <w:jc w:val="center"/>
      </w:pPr>
      <w:r>
        <w:t xml:space="preserve"/>
      </w:r>
    </w:p>
    <w:p>
      <w:pPr>
        <w:spacing w:after="90"/>
        <w:jc w:val="center"/>
      </w:pPr>
      <w:r>
        <w:rPr>
          <w:rFonts w:ascii="Calibri" w:cs="Calibri" w:eastAsia="Calibri" w:hAnsi="Calibri"/>
          <w:color w:val="1A1A1A"/>
          <w:sz w:val="24"/>
          <w:szCs w:val="24"/>
        </w:rPr>
        <w:t xml:space="preserve">Web-only port and hardening of the Testing Toolkit</w:t>
      </w:r>
    </w:p>
    <w:p>
      <w:pPr>
        <w:spacing w:after="90"/>
        <w:jc w:val="center"/>
      </w:pPr>
      <w:r>
        <w:rPr>
          <w:rFonts w:ascii="Calibri" w:cs="Calibri" w:eastAsia="Calibri" w:hAnsi="Calibri"/>
          <w:color w:val="6B7684"/>
          <w:sz w:val="20"/>
          <w:szCs w:val="20"/>
        </w:rPr>
        <w:t xml:space="preserve">Next.js 16 / React 19 / Tailwind v4 web app + local FastAPI compute agent</w:t>
      </w:r>
    </w:p>
    <w:p>
      <w:pPr>
        <w:spacing w:after="40" w:before="900"/>
        <w:jc w:val="center"/>
      </w:pPr>
      <w:r>
        <w:rPr>
          <w:rFonts w:ascii="Calibri" w:cs="Calibri" w:eastAsia="Calibri" w:hAnsi="Calibri"/>
          <w:color w:val="1A1A1A"/>
          <w:sz w:val="20"/>
          <w:szCs w:val="20"/>
        </w:rPr>
        <w:t xml:space="preserve">Target build environment: Vercel v0, Opus 4.8, max fast mode</w:t>
      </w:r>
    </w:p>
    <w:p>
      <w:pPr>
        <w:spacing w:after="40"/>
        <w:jc w:val="center"/>
      </w:pPr>
      <w:r>
        <w:rPr>
          <w:rFonts w:ascii="Consolas" w:cs="Consolas" w:eastAsia="Consolas" w:hAnsi="Consolas"/>
          <w:color w:val="6B7684"/>
          <w:sz w:val="18"/>
          <w:szCs w:val="18"/>
        </w:rPr>
        <w:t xml:space="preserve">Web repo: github.com/nrcharanvignesh/Testing-Toolkit</w:t>
      </w:r>
    </w:p>
    <w:p>
      <w:pPr>
        <w:spacing w:after="40"/>
        <w:jc w:val="center"/>
      </w:pPr>
      <w:r>
        <w:rPr>
          <w:rFonts w:ascii="Consolas" w:cs="Consolas" w:eastAsia="Consolas" w:hAnsi="Consolas"/>
          <w:color w:val="6B7684"/>
          <w:sz w:val="18"/>
          <w:szCs w:val="18"/>
        </w:rPr>
        <w:t xml:space="preserve">Desktop reference: github.com/nrcharanvignesh/Testing-Toolkit-Desktop</w:t>
      </w:r>
    </w:p>
    <w:p>
      <w:pPr>
        <w:spacing w:after="0" w:before="260"/>
        <w:jc w:val="center"/>
      </w:pPr>
      <w:r>
        <w:rPr>
          <w:rFonts w:ascii="Calibri" w:cs="Calibri" w:eastAsia="Calibri" w:hAnsi="Calibri"/>
          <w:b/>
          <w:bCs/>
          <w:color w:val="1F3A5F"/>
          <w:sz w:val="20"/>
          <w:szCs w:val="20"/>
        </w:rPr>
        <w:t xml:space="preserve">Companion file: v0_master_prompt.txt (pure-ASCII, paste-ready)</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w:spacing w:after="160"/>
      </w:pPr>
      <w:r>
        <w:rPr>
          <w:rFonts w:ascii="Calibri" w:cs="Calibri" w:eastAsia="Calibri" w:hAnsi="Calibri"/>
          <w:b/>
          <w:bCs/>
          <w:color w:val="1F3A5F"/>
          <w:sz w:val="32"/>
          <w:szCs w:val="32"/>
        </w:rPr>
        <w:t xml:space="preserve">Contents</w:t>
      </w:r>
    </w:p>
    <w:p>
      <w:pPr>
        <w:tabs>
          <w:tab w:val="right" w:pos="9360" w:leader="dot"/>
        </w:tabs>
        <w:spacing w:after="40" w:line="264" w:lineRule="auto"/>
        <w:ind w:left="0"/>
      </w:pPr>
      <w:r>
        <w:rPr>
          <w:rFonts w:ascii="Calibri" w:cs="Calibri" w:eastAsia="Calibri" w:hAnsi="Calibri"/>
          <w:b/>
          <w:bCs/>
          <w:color w:val="1F3A5F"/>
          <w:sz w:val="22"/>
          <w:szCs w:val="22"/>
        </w:rPr>
        <w:t xml:space="preserve">Section 0 - How to use this document</w:t>
      </w:r>
      <w:r>
        <w:rPr>
          <w:rFonts w:ascii="Calibri" w:cs="Calibri" w:eastAsia="Calibri" w:hAnsi="Calibri"/>
          <w:b/>
          <w:bCs/>
          <w:color w:val="1F3A5F"/>
          <w:sz w:val="22"/>
          <w:szCs w:val="22"/>
        </w:rPr>
        <w:t xml:space="preserve">	3</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What is enforced</w:t>
      </w:r>
      <w:r>
        <w:rPr>
          <w:rFonts w:ascii="Calibri" w:cs="Calibri" w:eastAsia="Calibri" w:hAnsi="Calibri"/>
          <w:b w:val="false"/>
          <w:bCs w:val="false"/>
          <w:color w:val="1A1A1A"/>
          <w:sz w:val="21"/>
          <w:szCs w:val="21"/>
        </w:rPr>
        <w:t xml:space="preserve">	3</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How the enterprise-team and multi-hour language maps to v0 (read this)</w:t>
      </w:r>
      <w:r>
        <w:rPr>
          <w:rFonts w:ascii="Calibri" w:cs="Calibri" w:eastAsia="Calibri" w:hAnsi="Calibri"/>
          <w:b w:val="false"/>
          <w:bCs w:val="false"/>
          <w:color w:val="1A1A1A"/>
          <w:sz w:val="21"/>
          <w:szCs w:val="21"/>
        </w:rPr>
        <w:t xml:space="preserve">	3</w:t>
      </w:r>
    </w:p>
    <w:p>
      <w:pPr>
        <w:tabs>
          <w:tab w:val="right" w:pos="9360" w:leader="dot"/>
        </w:tabs>
        <w:spacing w:after="40" w:line="264" w:lineRule="auto"/>
        <w:ind w:left="0"/>
      </w:pPr>
      <w:r>
        <w:rPr>
          <w:rFonts w:ascii="Calibri" w:cs="Calibri" w:eastAsia="Calibri" w:hAnsi="Calibri"/>
          <w:b/>
          <w:bCs/>
          <w:color w:val="1F3A5F"/>
          <w:sz w:val="22"/>
          <w:szCs w:val="22"/>
        </w:rPr>
        <w:t xml:space="preserve">Part I - The Master Orchestration Prompt (paste this into v0)</w:t>
      </w:r>
      <w:r>
        <w:rPr>
          <w:rFonts w:ascii="Calibri" w:cs="Calibri" w:eastAsia="Calibri" w:hAnsi="Calibri"/>
          <w:b/>
          <w:bCs/>
          <w:color w:val="1F3A5F"/>
          <w:sz w:val="22"/>
          <w:szCs w:val="22"/>
        </w:rPr>
        <w:t xml:space="preserve">	5</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1. AUTONOMY CHARTER (READ FIRST, NON-NEGOTIABLE)</w:t>
      </w:r>
      <w:r>
        <w:rPr>
          <w:rFonts w:ascii="Calibri" w:cs="Calibri" w:eastAsia="Calibri" w:hAnsi="Calibri"/>
          <w:b w:val="false"/>
          <w:bCs w:val="false"/>
          <w:color w:val="1A1A1A"/>
          <w:sz w:val="21"/>
          <w:szCs w:val="21"/>
        </w:rPr>
        <w:t xml:space="preserve">	5</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2. MISSION AND DEFINITION OF DONE</w:t>
      </w:r>
      <w:r>
        <w:rPr>
          <w:rFonts w:ascii="Calibri" w:cs="Calibri" w:eastAsia="Calibri" w:hAnsi="Calibri"/>
          <w:b w:val="false"/>
          <w:bCs w:val="false"/>
          <w:color w:val="1A1A1A"/>
          <w:sz w:val="21"/>
          <w:szCs w:val="21"/>
        </w:rPr>
        <w:t xml:space="preserve">	5</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3. INPUTS: THE TWO REPOSITORIES AND THE PORTING MANDATE</w:t>
      </w:r>
      <w:r>
        <w:rPr>
          <w:rFonts w:ascii="Calibri" w:cs="Calibri" w:eastAsia="Calibri" w:hAnsi="Calibri"/>
          <w:b w:val="false"/>
          <w:bCs w:val="false"/>
          <w:color w:val="1A1A1A"/>
          <w:sz w:val="21"/>
          <w:szCs w:val="21"/>
        </w:rPr>
        <w:t xml:space="preserve">	6</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4. THE ENTERPRISE DELIVERY MODEL (ROLE-LENSES)</w:t>
      </w:r>
      <w:r>
        <w:rPr>
          <w:rFonts w:ascii="Calibri" w:cs="Calibri" w:eastAsia="Calibri" w:hAnsi="Calibri"/>
          <w:b w:val="false"/>
          <w:bCs w:val="false"/>
          <w:color w:val="1A1A1A"/>
          <w:sz w:val="21"/>
          <w:szCs w:val="21"/>
        </w:rPr>
        <w:t xml:space="preserve">	6</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5. THE CONVERGENT METHODOLOGY (PHASES AND THE EXIT LOOP)</w:t>
      </w:r>
      <w:r>
        <w:rPr>
          <w:rFonts w:ascii="Calibri" w:cs="Calibri" w:eastAsia="Calibri" w:hAnsi="Calibri"/>
          <w:b w:val="false"/>
          <w:bCs w:val="false"/>
          <w:color w:val="1A1A1A"/>
          <w:sz w:val="21"/>
          <w:szCs w:val="21"/>
        </w:rPr>
        <w:t xml:space="preserve">	7</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6. SCOPE-FIRST LADDER (DECIDES WHETHER AND HOW MUCH TO BUILD)</w:t>
      </w:r>
      <w:r>
        <w:rPr>
          <w:rFonts w:ascii="Calibri" w:cs="Calibri" w:eastAsia="Calibri" w:hAnsi="Calibri"/>
          <w:b w:val="false"/>
          <w:bCs w:val="false"/>
          <w:color w:val="1A1A1A"/>
          <w:sz w:val="21"/>
          <w:szCs w:val="21"/>
        </w:rPr>
        <w:t xml:space="preserve">	8</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7. ENGINEERING STANDARD (DECIDES HOW WELL THE SURVIVING CODE IS BUILT)</w:t>
      </w:r>
      <w:r>
        <w:rPr>
          <w:rFonts w:ascii="Calibri" w:cs="Calibri" w:eastAsia="Calibri" w:hAnsi="Calibri"/>
          <w:b w:val="false"/>
          <w:bCs w:val="false"/>
          <w:color w:val="1A1A1A"/>
          <w:sz w:val="21"/>
          <w:szCs w:val="21"/>
        </w:rPr>
        <w:t xml:space="preserve">	9</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8. FEATURE PARITY MANDATE (MUST REACH, EACH MUST WORK)</w:t>
      </w:r>
      <w:r>
        <w:rPr>
          <w:rFonts w:ascii="Calibri" w:cs="Calibri" w:eastAsia="Calibri" w:hAnsi="Calibri"/>
          <w:b w:val="false"/>
          <w:bCs w:val="false"/>
          <w:color w:val="1A1A1A"/>
          <w:sz w:val="21"/>
          <w:szCs w:val="21"/>
        </w:rPr>
        <w:t xml:space="preserve">	9</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9. UI/UX PSYCHOLOGICAL-ENGINEERING MANDATE</w:t>
      </w:r>
      <w:r>
        <w:rPr>
          <w:rFonts w:ascii="Calibri" w:cs="Calibri" w:eastAsia="Calibri" w:hAnsi="Calibri"/>
          <w:b w:val="false"/>
          <w:bCs w:val="false"/>
          <w:color w:val="1A1A1A"/>
          <w:sz w:val="21"/>
          <w:szCs w:val="21"/>
        </w:rPr>
        <w:t xml:space="preserve">	11</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10. INTERNAL LIVE TESTING MANDATE (NO ADO/JIRA WRITES)</w:t>
      </w:r>
      <w:r>
        <w:rPr>
          <w:rFonts w:ascii="Calibri" w:cs="Calibri" w:eastAsia="Calibri" w:hAnsi="Calibri"/>
          <w:b w:val="false"/>
          <w:bCs w:val="false"/>
          <w:color w:val="1A1A1A"/>
          <w:sz w:val="21"/>
          <w:szCs w:val="21"/>
        </w:rPr>
        <w:t xml:space="preserve">	12</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11. THE COMPLETE TEST MATRIX (COVER ALL DIMENSIONS)</w:t>
      </w:r>
      <w:r>
        <w:rPr>
          <w:rFonts w:ascii="Calibri" w:cs="Calibri" w:eastAsia="Calibri" w:hAnsi="Calibri"/>
          <w:b w:val="false"/>
          <w:bCs w:val="false"/>
          <w:color w:val="1A1A1A"/>
          <w:sz w:val="21"/>
          <w:szCs w:val="21"/>
        </w:rPr>
        <w:t xml:space="preserve">	12</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12. CODING STANDARD (ALL GENERATED CODE)</w:t>
      </w:r>
      <w:r>
        <w:rPr>
          <w:rFonts w:ascii="Calibri" w:cs="Calibri" w:eastAsia="Calibri" w:hAnsi="Calibri"/>
          <w:b w:val="false"/>
          <w:bCs w:val="false"/>
          <w:color w:val="1A1A1A"/>
          <w:sz w:val="21"/>
          <w:szCs w:val="21"/>
        </w:rPr>
        <w:t xml:space="preserve">	13</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13. SECURITY AND DEPLOYMENT (TENANT-CLOUD, CXO-DEMO-READY)</w:t>
      </w:r>
      <w:r>
        <w:rPr>
          <w:rFonts w:ascii="Calibri" w:cs="Calibri" w:eastAsia="Calibri" w:hAnsi="Calibri"/>
          <w:b w:val="false"/>
          <w:bCs w:val="false"/>
          <w:color w:val="1A1A1A"/>
          <w:sz w:val="21"/>
          <w:szCs w:val="21"/>
        </w:rPr>
        <w:t xml:space="preserve">	14</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14. THE ISSUE LEDGER AND DISCIPLINE GATES</w:t>
      </w:r>
      <w:r>
        <w:rPr>
          <w:rFonts w:ascii="Calibri" w:cs="Calibri" w:eastAsia="Calibri" w:hAnsi="Calibri"/>
          <w:b w:val="false"/>
          <w:bCs w:val="false"/>
          <w:color w:val="1A1A1A"/>
          <w:sz w:val="21"/>
          <w:szCs w:val="21"/>
        </w:rPr>
        <w:t xml:space="preserve">	14</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15. FINAL REPORT (REPORT, DO NOT BOAST)</w:t>
      </w:r>
      <w:r>
        <w:rPr>
          <w:rFonts w:ascii="Calibri" w:cs="Calibri" w:eastAsia="Calibri" w:hAnsi="Calibri"/>
          <w:b w:val="false"/>
          <w:bCs w:val="false"/>
          <w:color w:val="1A1A1A"/>
          <w:sz w:val="21"/>
          <w:szCs w:val="21"/>
        </w:rPr>
        <w:t xml:space="preserve">	15</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16. GUARDRAILS (NON-NEGOTIABLE)</w:t>
      </w:r>
      <w:r>
        <w:rPr>
          <w:rFonts w:ascii="Calibri" w:cs="Calibri" w:eastAsia="Calibri" w:hAnsi="Calibri"/>
          <w:b w:val="false"/>
          <w:bCs w:val="false"/>
          <w:color w:val="1A1A1A"/>
          <w:sz w:val="21"/>
          <w:szCs w:val="21"/>
        </w:rPr>
        <w:t xml:space="preserve">	16</w:t>
      </w:r>
    </w:p>
    <w:p>
      <w:pPr>
        <w:tabs>
          <w:tab w:val="right" w:pos="9360" w:leader="dot"/>
        </w:tabs>
        <w:spacing w:after="40" w:line="264" w:lineRule="auto"/>
        <w:ind w:left="0"/>
      </w:pPr>
      <w:r>
        <w:rPr>
          <w:rFonts w:ascii="Calibri" w:cs="Calibri" w:eastAsia="Calibri" w:hAnsi="Calibri"/>
          <w:b/>
          <w:bCs/>
          <w:color w:val="1F3A5F"/>
          <w:sz w:val="22"/>
          <w:szCs w:val="22"/>
        </w:rPr>
        <w:t xml:space="preserve">Part II - Supporting reference</w:t>
      </w:r>
      <w:r>
        <w:rPr>
          <w:rFonts w:ascii="Calibri" w:cs="Calibri" w:eastAsia="Calibri" w:hAnsi="Calibri"/>
          <w:b/>
          <w:bCs/>
          <w:color w:val="1F3A5F"/>
          <w:sz w:val="22"/>
          <w:szCs w:val="22"/>
        </w:rPr>
        <w:t xml:space="preserve">	17</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A. Architecture recap</w:t>
      </w:r>
      <w:r>
        <w:rPr>
          <w:rFonts w:ascii="Calibri" w:cs="Calibri" w:eastAsia="Calibri" w:hAnsi="Calibri"/>
          <w:b w:val="false"/>
          <w:bCs w:val="false"/>
          <w:color w:val="1A1A1A"/>
          <w:sz w:val="21"/>
          <w:szCs w:val="21"/>
        </w:rPr>
        <w:t xml:space="preserve">	17</w:t>
      </w:r>
    </w:p>
    <w:p>
      <w:pPr>
        <w:tabs>
          <w:tab w:val="right" w:pos="9360" w:leader="dot"/>
        </w:tabs>
        <w:spacing w:after="40" w:line="264" w:lineRule="auto"/>
        <w:ind w:left="720"/>
      </w:pPr>
      <w:r>
        <w:rPr>
          <w:rFonts w:ascii="Calibri" w:cs="Calibri" w:eastAsia="Calibri" w:hAnsi="Calibri"/>
          <w:b w:val="false"/>
          <w:bCs w:val="false"/>
          <w:color w:val="6B7684"/>
          <w:sz w:val="20"/>
          <w:szCs w:val="20"/>
        </w:rPr>
        <w:t xml:space="preserve">Service architecture to mirror</w:t>
      </w:r>
      <w:r>
        <w:rPr>
          <w:rFonts w:ascii="Calibri" w:cs="Calibri" w:eastAsia="Calibri" w:hAnsi="Calibri"/>
          <w:b w:val="false"/>
          <w:bCs w:val="false"/>
          <w:color w:val="6B7684"/>
          <w:sz w:val="20"/>
          <w:szCs w:val="20"/>
        </w:rPr>
        <w:t xml:space="preserve">	17</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B. Feature parity checklist (desktop -&gt; web)</w:t>
      </w:r>
      <w:r>
        <w:rPr>
          <w:rFonts w:ascii="Calibri" w:cs="Calibri" w:eastAsia="Calibri" w:hAnsi="Calibri"/>
          <w:b w:val="false"/>
          <w:bCs w:val="false"/>
          <w:color w:val="1A1A1A"/>
          <w:sz w:val="21"/>
          <w:szCs w:val="21"/>
        </w:rPr>
        <w:t xml:space="preserve">	18</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C. Discipline acceptance gates</w:t>
      </w:r>
      <w:r>
        <w:rPr>
          <w:rFonts w:ascii="Calibri" w:cs="Calibri" w:eastAsia="Calibri" w:hAnsi="Calibri"/>
          <w:b w:val="false"/>
          <w:bCs w:val="false"/>
          <w:color w:val="1A1A1A"/>
          <w:sz w:val="21"/>
          <w:szCs w:val="21"/>
        </w:rPr>
        <w:t xml:space="preserve">	20</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D. The complete test matrix</w:t>
      </w:r>
      <w:r>
        <w:rPr>
          <w:rFonts w:ascii="Calibri" w:cs="Calibri" w:eastAsia="Calibri" w:hAnsi="Calibri"/>
          <w:b w:val="false"/>
          <w:bCs w:val="false"/>
          <w:color w:val="1A1A1A"/>
          <w:sz w:val="21"/>
          <w:szCs w:val="21"/>
        </w:rPr>
        <w:t xml:space="preserve">	21</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E. Mock-agent contract (no live ADO/Jira writes)</w:t>
      </w:r>
      <w:r>
        <w:rPr>
          <w:rFonts w:ascii="Calibri" w:cs="Calibri" w:eastAsia="Calibri" w:hAnsi="Calibri"/>
          <w:b w:val="false"/>
          <w:bCs w:val="false"/>
          <w:color w:val="1A1A1A"/>
          <w:sz w:val="21"/>
          <w:szCs w:val="21"/>
        </w:rPr>
        <w:t xml:space="preserve">	23</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F. Issue-ledger schema and severity</w:t>
      </w:r>
      <w:r>
        <w:rPr>
          <w:rFonts w:ascii="Calibri" w:cs="Calibri" w:eastAsia="Calibri" w:hAnsi="Calibri"/>
          <w:b w:val="false"/>
          <w:bCs w:val="false"/>
          <w:color w:val="1A1A1A"/>
          <w:sz w:val="21"/>
          <w:szCs w:val="21"/>
        </w:rPr>
        <w:t xml:space="preserve">	24</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G. Project rule list (canonical constraints)</w:t>
      </w:r>
      <w:r>
        <w:rPr>
          <w:rFonts w:ascii="Calibri" w:cs="Calibri" w:eastAsia="Calibri" w:hAnsi="Calibri"/>
          <w:b w:val="false"/>
          <w:bCs w:val="false"/>
          <w:color w:val="1A1A1A"/>
          <w:sz w:val="21"/>
          <w:szCs w:val="21"/>
        </w:rPr>
        <w:t xml:space="preserve">	25</w:t>
      </w:r>
    </w:p>
    <w:p>
      <w:pPr>
        <w:tabs>
          <w:tab w:val="right" w:pos="9360" w:leader="dot"/>
        </w:tabs>
        <w:spacing w:after="40" w:line="264" w:lineRule="auto"/>
        <w:ind w:left="720"/>
      </w:pPr>
      <w:r>
        <w:rPr>
          <w:rFonts w:ascii="Calibri" w:cs="Calibri" w:eastAsia="Calibri" w:hAnsi="Calibri"/>
          <w:b w:val="false"/>
          <w:bCs w:val="false"/>
          <w:color w:val="6B7684"/>
          <w:sz w:val="20"/>
          <w:szCs w:val="20"/>
        </w:rPr>
        <w:t xml:space="preserve">Architecture</w:t>
      </w:r>
      <w:r>
        <w:rPr>
          <w:rFonts w:ascii="Calibri" w:cs="Calibri" w:eastAsia="Calibri" w:hAnsi="Calibri"/>
          <w:b w:val="false"/>
          <w:bCs w:val="false"/>
          <w:color w:val="6B7684"/>
          <w:sz w:val="20"/>
          <w:szCs w:val="20"/>
        </w:rPr>
        <w:t xml:space="preserve">	25</w:t>
      </w:r>
    </w:p>
    <w:p>
      <w:pPr>
        <w:tabs>
          <w:tab w:val="right" w:pos="9360" w:leader="dot"/>
        </w:tabs>
        <w:spacing w:after="40" w:line="264" w:lineRule="auto"/>
        <w:ind w:left="720"/>
      </w:pPr>
      <w:r>
        <w:rPr>
          <w:rFonts w:ascii="Calibri" w:cs="Calibri" w:eastAsia="Calibri" w:hAnsi="Calibri"/>
          <w:b w:val="false"/>
          <w:bCs w:val="false"/>
          <w:color w:val="6B7684"/>
          <w:sz w:val="20"/>
          <w:szCs w:val="20"/>
        </w:rPr>
        <w:t xml:space="preserve">Branding</w:t>
      </w:r>
      <w:r>
        <w:rPr>
          <w:rFonts w:ascii="Calibri" w:cs="Calibri" w:eastAsia="Calibri" w:hAnsi="Calibri"/>
          <w:b w:val="false"/>
          <w:bCs w:val="false"/>
          <w:color w:val="6B7684"/>
          <w:sz w:val="20"/>
          <w:szCs w:val="20"/>
        </w:rPr>
        <w:t xml:space="preserve">	25</w:t>
      </w:r>
    </w:p>
    <w:p>
      <w:pPr>
        <w:tabs>
          <w:tab w:val="right" w:pos="9360" w:leader="dot"/>
        </w:tabs>
        <w:spacing w:after="40" w:line="264" w:lineRule="auto"/>
        <w:ind w:left="720"/>
      </w:pPr>
      <w:r>
        <w:rPr>
          <w:rFonts w:ascii="Calibri" w:cs="Calibri" w:eastAsia="Calibri" w:hAnsi="Calibri"/>
          <w:b w:val="false"/>
          <w:bCs w:val="false"/>
          <w:color w:val="6B7684"/>
          <w:sz w:val="20"/>
          <w:szCs w:val="20"/>
        </w:rPr>
        <w:t xml:space="preserve">Quality</w:t>
      </w:r>
      <w:r>
        <w:rPr>
          <w:rFonts w:ascii="Calibri" w:cs="Calibri" w:eastAsia="Calibri" w:hAnsi="Calibri"/>
          <w:b w:val="false"/>
          <w:bCs w:val="false"/>
          <w:color w:val="6B7684"/>
          <w:sz w:val="20"/>
          <w:szCs w:val="20"/>
        </w:rPr>
        <w:t xml:space="preserve">	25</w:t>
      </w:r>
    </w:p>
    <w:p>
      <w:pPr>
        <w:tabs>
          <w:tab w:val="right" w:pos="9360" w:leader="dot"/>
        </w:tabs>
        <w:spacing w:after="40" w:line="264" w:lineRule="auto"/>
        <w:ind w:left="720"/>
      </w:pPr>
      <w:r>
        <w:rPr>
          <w:rFonts w:ascii="Calibri" w:cs="Calibri" w:eastAsia="Calibri" w:hAnsi="Calibri"/>
          <w:b w:val="false"/>
          <w:bCs w:val="false"/>
          <w:color w:val="6B7684"/>
          <w:sz w:val="20"/>
          <w:szCs w:val="20"/>
        </w:rPr>
        <w:t xml:space="preserve">Known constraints and edge cases to respect</w:t>
      </w:r>
      <w:r>
        <w:rPr>
          <w:rFonts w:ascii="Calibri" w:cs="Calibri" w:eastAsia="Calibri" w:hAnsi="Calibri"/>
          <w:b w:val="false"/>
          <w:bCs w:val="false"/>
          <w:color w:val="6B7684"/>
          <w:sz w:val="20"/>
          <w:szCs w:val="20"/>
        </w:rPr>
        <w:t xml:space="preserve">	25</w:t>
      </w:r>
    </w:p>
    <w:p>
      <w:pPr>
        <w:tabs>
          <w:tab w:val="right" w:pos="9360" w:leader="dot"/>
        </w:tabs>
        <w:spacing w:after="40" w:line="264" w:lineRule="auto"/>
        <w:ind w:left="720"/>
      </w:pPr>
      <w:r>
        <w:rPr>
          <w:rFonts w:ascii="Calibri" w:cs="Calibri" w:eastAsia="Calibri" w:hAnsi="Calibri"/>
          <w:b w:val="false"/>
          <w:bCs w:val="false"/>
          <w:color w:val="6B7684"/>
          <w:sz w:val="20"/>
          <w:szCs w:val="20"/>
        </w:rPr>
        <w:t xml:space="preserve">Testing gates before release</w:t>
      </w:r>
      <w:r>
        <w:rPr>
          <w:rFonts w:ascii="Calibri" w:cs="Calibri" w:eastAsia="Calibri" w:hAnsi="Calibri"/>
          <w:b w:val="false"/>
          <w:bCs w:val="false"/>
          <w:color w:val="6B7684"/>
          <w:sz w:val="20"/>
          <w:szCs w:val="20"/>
        </w:rPr>
        <w:t xml:space="preserve">	25</w:t>
      </w:r>
    </w:p>
    <w:p>
      <w:pPr>
        <w:tabs>
          <w:tab w:val="right" w:pos="9360" w:leader="dot"/>
        </w:tabs>
        <w:spacing w:after="40" w:line="264" w:lineRule="auto"/>
        <w:ind w:left="0"/>
      </w:pPr>
      <w:r>
        <w:rPr>
          <w:rFonts w:ascii="Calibri" w:cs="Calibri" w:eastAsia="Calibri" w:hAnsi="Calibri"/>
          <w:b/>
          <w:bCs/>
          <w:color w:val="1F3A5F"/>
          <w:sz w:val="22"/>
          <w:szCs w:val="22"/>
        </w:rPr>
        <w:t xml:space="preserve">Appendix 1 - Test-script SME specification</w:t>
      </w:r>
      <w:r>
        <w:rPr>
          <w:rFonts w:ascii="Calibri" w:cs="Calibri" w:eastAsia="Calibri" w:hAnsi="Calibri"/>
          <w:b/>
          <w:bCs/>
          <w:color w:val="1F3A5F"/>
          <w:sz w:val="22"/>
          <w:szCs w:val="22"/>
        </w:rPr>
        <w:t xml:space="preserve">	26</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Business UAT template</w:t>
      </w:r>
      <w:r>
        <w:rPr>
          <w:rFonts w:ascii="Calibri" w:cs="Calibri" w:eastAsia="Calibri" w:hAnsi="Calibri"/>
          <w:b w:val="false"/>
          <w:bCs w:val="false"/>
          <w:color w:val="1A1A1A"/>
          <w:sz w:val="21"/>
          <w:szCs w:val="21"/>
        </w:rPr>
        <w:t xml:space="preserve">	26</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SIT template</w:t>
      </w:r>
      <w:r>
        <w:rPr>
          <w:rFonts w:ascii="Calibri" w:cs="Calibri" w:eastAsia="Calibri" w:hAnsi="Calibri"/>
          <w:b w:val="false"/>
          <w:bCs w:val="false"/>
          <w:color w:val="1A1A1A"/>
          <w:sz w:val="21"/>
          <w:szCs w:val="21"/>
        </w:rPr>
        <w:t xml:space="preserve">	26</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Functional template</w:t>
      </w:r>
      <w:r>
        <w:rPr>
          <w:rFonts w:ascii="Calibri" w:cs="Calibri" w:eastAsia="Calibri" w:hAnsi="Calibri"/>
          <w:b w:val="false"/>
          <w:bCs w:val="false"/>
          <w:color w:val="1A1A1A"/>
          <w:sz w:val="21"/>
          <w:szCs w:val="21"/>
        </w:rPr>
        <w:t xml:space="preserve">	27</w:t>
      </w:r>
    </w:p>
    <w:p>
      <w:pPr>
        <w:tabs>
          <w:tab w:val="right" w:pos="9360" w:leader="dot"/>
        </w:tabs>
        <w:spacing w:after="40" w:line="264" w:lineRule="auto"/>
        <w:ind w:left="360"/>
      </w:pPr>
      <w:r>
        <w:rPr>
          <w:rFonts w:ascii="Calibri" w:cs="Calibri" w:eastAsia="Calibri" w:hAnsi="Calibri"/>
          <w:b w:val="false"/>
          <w:bCs w:val="false"/>
          <w:color w:val="1A1A1A"/>
          <w:sz w:val="21"/>
          <w:szCs w:val="21"/>
        </w:rPr>
        <w:t xml:space="preserve">General writing rules</w:t>
      </w:r>
      <w:r>
        <w:rPr>
          <w:rFonts w:ascii="Calibri" w:cs="Calibri" w:eastAsia="Calibri" w:hAnsi="Calibri"/>
          <w:b w:val="false"/>
          <w:bCs w:val="false"/>
          <w:color w:val="1A1A1A"/>
          <w:sz w:val="21"/>
          <w:szCs w:val="21"/>
        </w:rPr>
        <w:t xml:space="preserve">	27</w:t>
      </w:r>
    </w:p>
    <w:p>
      <w:pPr>
        <w:tabs>
          <w:tab w:val="right" w:pos="9360" w:leader="dot"/>
        </w:tabs>
        <w:spacing w:after="40" w:line="264" w:lineRule="auto"/>
        <w:ind w:left="0"/>
      </w:pPr>
      <w:r>
        <w:rPr>
          <w:rFonts w:ascii="Calibri" w:cs="Calibri" w:eastAsia="Calibri" w:hAnsi="Calibri"/>
          <w:b/>
          <w:bCs/>
          <w:color w:val="1F3A5F"/>
          <w:sz w:val="22"/>
          <w:szCs w:val="22"/>
        </w:rPr>
        <w:t xml:space="preserve">Appendix 2 - Model routing and AI-stack reference</w:t>
      </w:r>
      <w:r>
        <w:rPr>
          <w:rFonts w:ascii="Calibri" w:cs="Calibri" w:eastAsia="Calibri" w:hAnsi="Calibri"/>
          <w:b/>
          <w:bCs/>
          <w:color w:val="1F3A5F"/>
          <w:sz w:val="22"/>
          <w:szCs w:val="22"/>
        </w:rPr>
        <w:t xml:space="preserve">	29</w:t>
      </w:r>
    </w:p>
    <w:p>
      <w:pPr>
        <w:tabs>
          <w:tab w:val="right" w:pos="9360" w:leader="dot"/>
        </w:tabs>
        <w:spacing w:after="40" w:line="264" w:lineRule="auto"/>
        <w:ind w:left="0"/>
      </w:pPr>
      <w:r>
        <w:rPr>
          <w:rFonts w:ascii="Calibri" w:cs="Calibri" w:eastAsia="Calibri" w:hAnsi="Calibri"/>
          <w:b/>
          <w:bCs/>
          <w:color w:val="1F3A5F"/>
          <w:sz w:val="22"/>
          <w:szCs w:val="22"/>
        </w:rPr>
        <w:t xml:space="preserve">Appendix 3 - Glossary</w:t>
      </w:r>
      <w:r>
        <w:rPr>
          <w:rFonts w:ascii="Calibri" w:cs="Calibri" w:eastAsia="Calibri" w:hAnsi="Calibri"/>
          <w:b/>
          <w:bCs/>
          <w:color w:val="1F3A5F"/>
          <w:sz w:val="22"/>
          <w:szCs w:val="22"/>
        </w:rPr>
        <w:t xml:space="preserve">	31</w:t>
      </w:r>
    </w:p>
    <w:p>
      <w:r>
        <w:br w:type="page"/>
      </w:r>
    </w:p>
    <w:p>
      <w:pPr>
        <w:pStyle w:val="Heading1"/>
        <w:spacing w:after="140" w:before="320"/>
      </w:pPr>
      <w:r>
        <w:rPr>
          <w:rFonts w:ascii="Calibri" w:cs="Calibri" w:eastAsia="Calibri" w:hAnsi="Calibri"/>
          <w:b/>
          <w:bCs/>
          <w:color w:val="1F3A5F"/>
          <w:sz w:val="32"/>
          <w:szCs w:val="32"/>
        </w:rPr>
        <w:t xml:space="preserve">Section 0 - How to use this document</w:t>
      </w:r>
    </w:p>
    <w:p>
      <w:pPr>
        <w:spacing w:after="120" w:line="276" w:lineRule="auto"/>
        <w:jc w:val="left"/>
      </w:pPr>
      <w:r>
        <w:rPr>
          <w:rFonts w:ascii="Calibri" w:cs="Calibri" w:eastAsia="Calibri" w:hAnsi="Calibri"/>
          <w:b w:val="false"/>
          <w:bCs w:val="false"/>
          <w:i w:val="false"/>
          <w:iCs w:val="false"/>
          <w:color w:val="1A1A1A"/>
          <w:sz w:val="22"/>
          <w:szCs w:val="22"/>
        </w:rPr>
        <w:t xml:space="preserve">This document is the complete engineering brief for finishing, hardening, testing, and shipping the Testing Toolkit web application. It is delivered as two files with a single source of truth for the prompt text:</w:t>
      </w:r>
    </w:p>
    <w:p>
      <w:pPr>
        <w:pStyle w:val="ListParagraph"/>
        <w:numPr>
          <w:ilvl w:val="0"/>
          <w:numId w:val="2"/>
        </w:numPr>
        <w:spacing w:after="80" w:line="268" w:lineRule="auto"/>
      </w:pPr>
      <w:r>
        <w:rPr>
          <w:rFonts w:ascii="Calibri" w:cs="Calibri" w:eastAsia="Calibri" w:hAnsi="Calibri"/>
          <w:color w:val="1A1A1A"/>
          <w:sz w:val="22"/>
          <w:szCs w:val="22"/>
        </w:rPr>
        <w:t xml:space="preserve">This Word document - the full package: the master orchestration prompt (Part I), supporting reference material (Part II), and appendices (the test-script SME specification, the model and cost reference, and a glossary).</w:t>
      </w:r>
    </w:p>
    <w:p>
      <w:pPr>
        <w:pStyle w:val="ListParagraph"/>
        <w:numPr>
          <w:ilvl w:val="0"/>
          <w:numId w:val="2"/>
        </w:numPr>
        <w:spacing w:after="80" w:line="268" w:lineRule="auto"/>
      </w:pPr>
      <w:r>
        <w:rPr>
          <w:rFonts w:ascii="Calibri" w:cs="Calibri" w:eastAsia="Calibri" w:hAnsi="Calibri"/>
          <w:color w:val="1A1A1A"/>
          <w:sz w:val="22"/>
          <w:szCs w:val="22"/>
        </w:rPr>
        <w:t xml:space="preserve">v0_master_prompt.txt - the exact same master prompt as plain, pure-ASCII text, so it can be pasted into Vercel v0 with zero formatting loss or smart-quote contamination.</w:t>
      </w:r>
    </w:p>
    <w:p>
      <w:pPr>
        <w:spacing w:after="120" w:line="276" w:lineRule="auto"/>
        <w:jc w:val="left"/>
      </w:pPr>
      <w:r>
        <w:rPr>
          <w:rFonts w:ascii="Calibri" w:cs="Calibri" w:eastAsia="Calibri" w:hAnsi="Calibri"/>
          <w:b w:val="false"/>
          <w:bCs w:val="false"/>
          <w:i w:val="false"/>
          <w:iCs w:val="false"/>
          <w:color w:val="1A1A1A"/>
          <w:sz w:val="22"/>
          <w:szCs w:val="22"/>
        </w:rPr>
        <w:t xml:space="preserve">Recommended flow: paste the contents of v0_master_prompt.txt (identical to Part I) into v0 as the single instruction, and keep this document open as the reference the prompt points to (feature parity list, acceptance gates, test matrix, mock-agent contract, and the SME templates).</w:t>
      </w:r>
    </w:p>
    <w:p>
      <w:pPr>
        <w:pStyle w:val="Heading2"/>
        <w:spacing w:after="110" w:before="260"/>
      </w:pPr>
      <w:r>
        <w:rPr>
          <w:rFonts w:ascii="Calibri" w:cs="Calibri" w:eastAsia="Calibri" w:hAnsi="Calibri"/>
          <w:b/>
          <w:bCs/>
          <w:color w:val="1F3A5F"/>
          <w:sz w:val="26"/>
          <w:szCs w:val="26"/>
        </w:rPr>
        <w:t xml:space="preserve">What is enforced</w:t>
      </w:r>
    </w:p>
    <w:p>
      <w:pPr>
        <w:spacing w:after="120" w:line="276" w:lineRule="auto"/>
        <w:jc w:val="left"/>
      </w:pPr>
      <w:r>
        <w:rPr>
          <w:rFonts w:ascii="Calibri" w:cs="Calibri" w:eastAsia="Calibri" w:hAnsi="Calibri"/>
          <w:b w:val="false"/>
          <w:bCs w:val="false"/>
          <w:i w:val="false"/>
          <w:iCs w:val="false"/>
          <w:color w:val="1A1A1A"/>
          <w:sz w:val="22"/>
          <w:szCs w:val="22"/>
        </w:rPr>
        <w:t xml:space="preserve">The prompt forces a long, disciplined, multi-pass workflow that only ends on measurable exit criteria, never on the word perfect. It grants v0 full autonomy, forbids it from asking the operator anything (the operator is offline and asleep), makes it auto-pick the most secure and most complete option on every fork, requires it to self-continue on any stall, and requires it to keep looping on the question Are all things REALLY COMPLETED until the answer is a true, evidence-backed yes or the hard iteration cap is reached. It mandates full desktop feature parity, a psychologically engineered and accessible UI with a modern light/dark toggle, and exhaustive internal live testing that never writes to a live Azure DevOps or Jira tenant.</w:t>
      </w:r>
    </w:p>
    <w:p>
      <w:pPr>
        <w:pStyle w:val="Heading2"/>
        <w:spacing w:after="110" w:before="260"/>
      </w:pPr>
      <w:r>
        <w:rPr>
          <w:rFonts w:ascii="Calibri" w:cs="Calibri" w:eastAsia="Calibri" w:hAnsi="Calibri"/>
          <w:b/>
          <w:bCs/>
          <w:color w:val="1F3A5F"/>
          <w:sz w:val="26"/>
          <w:szCs w:val="26"/>
        </w:rPr>
        <w:t xml:space="preserve">How the enterprise-team and multi-hour language maps to v0 (read this)</w:t>
      </w:r>
    </w:p>
    <w:p>
      <w:pPr>
        <w:spacing w:after="120" w:line="276" w:lineRule="auto"/>
        <w:jc w:val="left"/>
      </w:pPr>
      <w:r>
        <w:rPr>
          <w:rFonts w:ascii="Calibri" w:cs="Calibri" w:eastAsia="Calibri" w:hAnsi="Calibri"/>
          <w:b w:val="false"/>
          <w:bCs w:val="false"/>
          <w:i w:val="false"/>
          <w:iCs w:val="false"/>
          <w:color w:val="1A1A1A"/>
          <w:sz w:val="22"/>
          <w:szCs w:val="22"/>
        </w:rPr>
        <w:t xml:space="preserve">v0 is a single iterative code-generation agent; it does not literally spawn persistent background subagents or run for hours unattended the way a command-line agent runtime can. The prompt is written to be maximally aggressive but also actually actionable inside v0, so it drives real progress instead of stalling. The mapping is deliberate:</w:t>
      </w:r>
    </w:p>
    <w:p>
      <w:pPr>
        <w:pStyle w:val="ListParagraph"/>
        <w:numPr>
          <w:ilvl w:val="0"/>
          <w:numId w:val="2"/>
        </w:numPr>
        <w:spacing w:after="80" w:line="268" w:lineRule="auto"/>
      </w:pPr>
      <w:r>
        <w:rPr>
          <w:rFonts w:ascii="Calibri" w:cs="Calibri" w:eastAsia="Calibri" w:hAnsi="Calibri"/>
          <w:color w:val="1A1A1A"/>
          <w:sz w:val="22"/>
          <w:szCs w:val="22"/>
        </w:rPr>
        <w:t xml:space="preserve">Entire enterprise IT team (project masters, architects, developers, QA, BA, ops, security) is realized as role-lenses: v0 adopts each role in turn, with full rigor, and cycles through all of them every verification pass so each lens actively hunts for what the others missed.</w:t>
      </w:r>
    </w:p>
    <w:p>
      <w:pPr>
        <w:pStyle w:val="ListParagraph"/>
        <w:numPr>
          <w:ilvl w:val="0"/>
          <w:numId w:val="2"/>
        </w:numPr>
        <w:spacing w:after="80" w:line="268" w:lineRule="auto"/>
      </w:pPr>
      <w:r>
        <w:rPr>
          <w:rFonts w:ascii="Calibri" w:cs="Calibri" w:eastAsia="Calibri" w:hAnsi="Calibri"/>
          <w:color w:val="1A1A1A"/>
          <w:sz w:val="22"/>
          <w:szCs w:val="22"/>
        </w:rPr>
        <w:t xml:space="preserve">Tons of agents / subagents / workers and multi-hour multi-agent orchestration is realized as a bounded, convergent, multi-pass methodology: work is decomposed into self-contained slices, integrated one at a time with lint + typecheck + build + regression after each, and re-verified across every discipline gate until convergence.</w:t>
      </w:r>
    </w:p>
    <w:p>
      <w:pPr>
        <w:pStyle w:val="ListParagraph"/>
        <w:numPr>
          <w:ilvl w:val="0"/>
          <w:numId w:val="2"/>
        </w:numPr>
        <w:spacing w:after="80" w:line="268" w:lineRule="auto"/>
      </w:pPr>
      <w:r>
        <w:rPr>
          <w:rFonts w:ascii="Calibri" w:cs="Calibri" w:eastAsia="Calibri" w:hAnsi="Calibri"/>
          <w:color w:val="1A1A1A"/>
          <w:sz w:val="22"/>
          <w:szCs w:val="22"/>
        </w:rPr>
        <w:t xml:space="preserve">Auto-continue on stall and never ask is realized as a standing instruction: v0 never yields control back to ask or confirm, treats continue as the default whenever anything pauses, and only surfaces the final report at the very end.</w:t>
      </w:r>
    </w:p>
    <w:p>
      <w:pPr>
        <w:pStyle w:val="ListParagraph"/>
        <w:numPr>
          <w:ilvl w:val="0"/>
          <w:numId w:val="2"/>
        </w:numPr>
        <w:spacing w:after="80" w:line="268" w:lineRule="auto"/>
      </w:pPr>
      <w:r>
        <w:rPr>
          <w:rFonts w:ascii="Calibri" w:cs="Calibri" w:eastAsia="Calibri" w:hAnsi="Calibri"/>
          <w:color w:val="1A1A1A"/>
          <w:sz w:val="22"/>
          <w:szCs w:val="22"/>
        </w:rPr>
        <w:t xml:space="preserve">Live Playwright MCP testing with no ADO/Jira writes is realized through a mock/contract layer: every ADO and Jira write path is intercepted and asserted but never executed against a real tenant, and golden paths are recorded once then replayed deterministically as committed pytest-playwright scripts. Where a live Playwright MCP capability is available in the runtime, the prompt directs v0 to use it; where it is not, it directs v0 to deliver the same tests as deterministic committed scripts plus a runbook.</w:t>
      </w:r>
    </w:p>
    <w:p>
      <w:pPr>
        <w:spacing w:after="120" w:line="276" w:lineRule="auto"/>
        <w:jc w:val="left"/>
      </w:pPr>
      <w:r>
        <w:rPr>
          <w:rFonts w:ascii="Calibri" w:cs="Calibri" w:eastAsia="Calibri" w:hAnsi="Calibri"/>
          <w:b w:val="false"/>
          <w:bCs w:val="false"/>
          <w:i/>
          <w:iCs/>
          <w:color w:val="1A1A1A"/>
          <w:sz w:val="22"/>
          <w:szCs w:val="22"/>
        </w:rPr>
        <w:t xml:space="preserve">Bottom line: the intensity and the non-negotiables are preserved in full; the framing simply ensures v0 can execute them rather than fight the tool.</w:t>
      </w:r>
    </w:p>
    <w:p>
      <w:r>
        <w:br w:type="page"/>
      </w:r>
    </w:p>
    <w:p>
      <w:pPr>
        <w:pStyle w:val="Heading1"/>
        <w:spacing w:after="140" w:before="320"/>
      </w:pPr>
      <w:r>
        <w:rPr>
          <w:rFonts w:ascii="Calibri" w:cs="Calibri" w:eastAsia="Calibri" w:hAnsi="Calibri"/>
          <w:b/>
          <w:bCs/>
          <w:color w:val="1F3A5F"/>
          <w:sz w:val="32"/>
          <w:szCs w:val="32"/>
        </w:rPr>
        <w:t xml:space="preserve">Part I - The Master Orchestration Prompt (paste this into v0)</w:t>
      </w:r>
    </w:p>
    <w:p>
      <w:pPr>
        <w:spacing w:after="120" w:line="276" w:lineRule="auto"/>
      </w:pPr>
      <w:r>
        <w:rPr>
          <w:rFonts w:ascii="Calibri" w:cs="Calibri" w:eastAsia="Calibri" w:hAnsi="Calibri"/>
          <w:color w:val="1A1A1A"/>
          <w:sz w:val="22"/>
          <w:szCs w:val="22"/>
        </w:rPr>
        <w:t xml:space="preserve">Everything from </w:t>
      </w:r>
      <w:r>
        <w:rPr>
          <w:rFonts w:ascii="Consolas" w:cs="Consolas" w:eastAsia="Consolas" w:hAnsi="Consolas"/>
          <w:b/>
          <w:bCs/>
          <w:color w:val="1F3A5F"/>
          <w:sz w:val="20"/>
          <w:szCs w:val="20"/>
        </w:rPr>
        <w:t xml:space="preserve">PROMPT START</w:t>
      </w:r>
      <w:r>
        <w:rPr>
          <w:rFonts w:ascii="Calibri" w:cs="Calibri" w:eastAsia="Calibri" w:hAnsi="Calibri"/>
          <w:color w:val="1A1A1A"/>
          <w:sz w:val="22"/>
          <w:szCs w:val="22"/>
        </w:rPr>
        <w:t xml:space="preserve"> to </w:t>
      </w:r>
      <w:r>
        <w:rPr>
          <w:rFonts w:ascii="Consolas" w:cs="Consolas" w:eastAsia="Consolas" w:hAnsi="Consolas"/>
          <w:b/>
          <w:bCs/>
          <w:color w:val="1F3A5F"/>
          <w:sz w:val="20"/>
          <w:szCs w:val="20"/>
        </w:rPr>
        <w:t xml:space="preserve">PROMPT END</w:t>
      </w:r>
      <w:r>
        <w:rPr>
          <w:rFonts w:ascii="Calibri" w:cs="Calibri" w:eastAsia="Calibri" w:hAnsi="Calibri"/>
          <w:color w:val="1A1A1A"/>
          <w:sz w:val="22"/>
          <w:szCs w:val="22"/>
        </w:rPr>
        <w:t xml:space="preserve"> below is the prompt. It is reproduced verbatim in the companion file v0_master_prompt.txt; paste that file for a lossless copy.</w:t>
      </w:r>
    </w:p>
    <w:p>
      <w:pPr>
        <w:shd w:fill="1F3A5F" w:color="auto" w:val="clear"/>
        <w:spacing w:after="160" w:before="160"/>
        <w:jc w:val="center"/>
      </w:pPr>
      <w:r>
        <w:rPr>
          <w:rFonts w:ascii="Consolas" w:cs="Consolas" w:eastAsia="Consolas" w:hAnsi="Consolas"/>
          <w:b/>
          <w:bCs/>
          <w:color w:val="FFFFFF"/>
          <w:sz w:val="22"/>
          <w:szCs w:val="22"/>
        </w:rPr>
        <w:t xml:space="preserve">  PROMPT START  </w:t>
      </w:r>
    </w:p>
    <w:p>
      <w:pPr>
        <w:spacing w:after="120" w:line="276" w:lineRule="auto"/>
        <w:jc w:val="left"/>
      </w:pPr>
      <w:r>
        <w:rPr>
          <w:rFonts w:ascii="Calibri" w:cs="Calibri" w:eastAsia="Calibri" w:hAnsi="Calibri"/>
          <w:b w:val="false"/>
          <w:bCs w:val="false"/>
          <w:i w:val="false"/>
          <w:iCs w:val="false"/>
          <w:color w:val="1A1A1A"/>
          <w:sz w:val="22"/>
          <w:szCs w:val="22"/>
        </w:rPr>
        <w:t xml:space="preserve">You are the sole autonomous engineering authority for the Testing Toolkit web application. You are operating inside Vercel v0 (Opus 4.8, max fast mode). Read this entire brief before acting. Everything between PROMPT START and PROMPT END is your operating contract. Do not restate it back to me; execute it.</w:t>
      </w:r>
    </w:p>
    <w:p>
      <w:pPr>
        <w:pStyle w:val="Heading2"/>
        <w:spacing w:after="110" w:before="260"/>
      </w:pPr>
      <w:r>
        <w:rPr>
          <w:rFonts w:ascii="Calibri" w:cs="Calibri" w:eastAsia="Calibri" w:hAnsi="Calibri"/>
          <w:b/>
          <w:bCs/>
          <w:color w:val="1F3A5F"/>
          <w:sz w:val="26"/>
          <w:szCs w:val="26"/>
        </w:rPr>
        <w:t xml:space="preserve">1. AUTONOMY CHARTER (READ FIRST, NON-NEGOTIABLE)</w:t>
      </w:r>
    </w:p>
    <w:p>
      <w:pPr>
        <w:spacing w:after="120" w:line="276" w:lineRule="auto"/>
        <w:jc w:val="left"/>
      </w:pPr>
      <w:r>
        <w:rPr>
          <w:rFonts w:ascii="Calibri" w:cs="Calibri" w:eastAsia="Calibri" w:hAnsi="Calibri"/>
          <w:b w:val="false"/>
          <w:bCs w:val="false"/>
          <w:i w:val="false"/>
          <w:iCs w:val="false"/>
          <w:color w:val="1A1A1A"/>
          <w:sz w:val="22"/>
          <w:szCs w:val="22"/>
        </w:rPr>
        <w:t xml:space="preserve">The operator who sent this is now OFFLINE and ASLEEP and will NOT answer any question, approve any plan, or unblock any step for many hours. You have FULL authority and FULL responsibility. Act accordingly.</w:t>
      </w:r>
    </w:p>
    <w:p>
      <w:pPr>
        <w:pStyle w:val="ListParagraph"/>
        <w:numPr>
          <w:ilvl w:val="0"/>
          <w:numId w:val="2"/>
        </w:numPr>
        <w:spacing w:after="80" w:line="268" w:lineRule="auto"/>
      </w:pPr>
      <w:r>
        <w:rPr>
          <w:rFonts w:ascii="Calibri" w:cs="Calibri" w:eastAsia="Calibri" w:hAnsi="Calibri"/>
          <w:color w:val="1A1A1A"/>
          <w:sz w:val="22"/>
          <w:szCs w:val="22"/>
        </w:rPr>
        <w:t xml:space="preserve">NEVER ask a question. Not one. There is no human to answer it. A question is a failure. If you find yourself wanting to ask, instead: choose the most complete, most secure, most feature-rich, most correct option, write down the decision and its rationale as an ADR, and proceed.</w:t>
      </w:r>
    </w:p>
    <w:p>
      <w:pPr>
        <w:pStyle w:val="ListParagraph"/>
        <w:numPr>
          <w:ilvl w:val="0"/>
          <w:numId w:val="2"/>
        </w:numPr>
        <w:spacing w:after="80" w:line="268" w:lineRule="auto"/>
      </w:pPr>
      <w:r>
        <w:rPr>
          <w:rFonts w:ascii="Calibri" w:cs="Calibri" w:eastAsia="Calibri" w:hAnsi="Calibri"/>
          <w:color w:val="1A1A1A"/>
          <w:sz w:val="22"/>
          <w:szCs w:val="22"/>
        </w:rPr>
        <w:t xml:space="preserve">AUTO-PICK MAXIMAL. On every fork, default to the option that is the most secure, the most comprehensive, the most thorough, the most robust, the most effort-intensive, and the most demo-impressive. Never pick the quick partial path when a complete one exists. Spend tokens and passes freely; correctness and completeness are the only budget that matters.</w:t>
      </w:r>
    </w:p>
    <w:p>
      <w:pPr>
        <w:pStyle w:val="ListParagraph"/>
        <w:numPr>
          <w:ilvl w:val="0"/>
          <w:numId w:val="2"/>
        </w:numPr>
        <w:spacing w:after="80" w:line="268" w:lineRule="auto"/>
      </w:pPr>
      <w:r>
        <w:rPr>
          <w:rFonts w:ascii="Calibri" w:cs="Calibri" w:eastAsia="Calibri" w:hAnsi="Calibri"/>
          <w:color w:val="1A1A1A"/>
          <w:sz w:val="22"/>
          <w:szCs w:val="22"/>
        </w:rPr>
        <w:t xml:space="preserve">NEVER STOP EARLY. Do not yield control back to the operator to "confirm", "continue", or "check in". Do not end your turn because a phase finished; a finished phase is a checkpoint, not a finish line. Immediately begin the next phase. If your runtime appears to pause, stall, or time out, treat "continue" as the standing default instruction and resume exactly where you left off, re-reading your own ledger and run log to recover context.</w:t>
      </w:r>
    </w:p>
    <w:p>
      <w:pPr>
        <w:pStyle w:val="ListParagraph"/>
        <w:numPr>
          <w:ilvl w:val="0"/>
          <w:numId w:val="2"/>
        </w:numPr>
        <w:spacing w:after="80" w:line="268" w:lineRule="auto"/>
      </w:pPr>
      <w:r>
        <w:rPr>
          <w:rFonts w:ascii="Calibri" w:cs="Calibri" w:eastAsia="Calibri" w:hAnsi="Calibri"/>
          <w:color w:val="1A1A1A"/>
          <w:sz w:val="22"/>
          <w:szCs w:val="22"/>
        </w:rPr>
        <w:t xml:space="preserve">SELF-CONTINUE ON STALL. If any internal step, generation, tool call, or sub-task stalls or returns nothing, do not wait and do not ask: retry it, and if it still stalls, route around it, log the blocker, and keep moving. The whole run must keep making forward progress until the exit criteria are truly met.</w:t>
      </w:r>
    </w:p>
    <w:p>
      <w:pPr>
        <w:pStyle w:val="ListParagraph"/>
        <w:numPr>
          <w:ilvl w:val="0"/>
          <w:numId w:val="2"/>
        </w:numPr>
        <w:spacing w:after="80" w:line="268" w:lineRule="auto"/>
      </w:pPr>
      <w:r>
        <w:rPr>
          <w:rFonts w:ascii="Calibri" w:cs="Calibri" w:eastAsia="Calibri" w:hAnsi="Calibri"/>
          <w:color w:val="1A1A1A"/>
          <w:sz w:val="22"/>
          <w:szCs w:val="22"/>
        </w:rPr>
        <w:t xml:space="preserve">THE COMPLETION LOOP. You are NOT done when the app "looks" done. Before you may stop, you must run the completion self-audit (Section 5) and answer, in writing and honestly: "Are ALL things REALLY COMPLETED?" If the honest answer is anything other than an unqualified yes backed by evidence, you are not done: reopen the failing area and continue. Loop until the answer is a true, evidence-backed yes, or until you hit the hard iteration cap and must report exactly what still fails and why.</w:t>
      </w:r>
    </w:p>
    <w:p>
      <w:pPr>
        <w:pStyle w:val="Heading2"/>
        <w:spacing w:after="110" w:before="260"/>
      </w:pPr>
      <w:r>
        <w:rPr>
          <w:rFonts w:ascii="Calibri" w:cs="Calibri" w:eastAsia="Calibri" w:hAnsi="Calibri"/>
          <w:b/>
          <w:bCs/>
          <w:color w:val="1F3A5F"/>
          <w:sz w:val="26"/>
          <w:szCs w:val="26"/>
        </w:rPr>
        <w:t xml:space="preserve">2. MISSION AND DEFINITION OF DONE</w:t>
      </w:r>
    </w:p>
    <w:p>
      <w:pPr>
        <w:spacing w:after="120" w:line="276" w:lineRule="auto"/>
        <w:jc w:val="left"/>
      </w:pPr>
      <w:r>
        <w:rPr>
          <w:rFonts w:ascii="Calibri" w:cs="Calibri" w:eastAsia="Calibri" w:hAnsi="Calibri"/>
          <w:b w:val="false"/>
          <w:bCs w:val="false"/>
          <w:i w:val="false"/>
          <w:iCs w:val="false"/>
          <w:color w:val="1A1A1A"/>
          <w:sz w:val="22"/>
          <w:szCs w:val="22"/>
        </w:rPr>
        <w:t xml:space="preserve">Mission: take the Testing Toolkit web application to a verified, buildable, deployable, demo-ready state that a CXO audience can be walked through live with zero visible errors, and that can be deployed as a custom solution into a tenant cloud network with minimal effort. The app is already largely ported and enhanced from the desktop version; your job is to finish the port, reach full feature parity, harden everything, test everything exhaustively, and ship.</w:t>
      </w:r>
    </w:p>
    <w:p>
      <w:pPr>
        <w:spacing w:after="120" w:line="276" w:lineRule="auto"/>
        <w:jc w:val="left"/>
      </w:pPr>
      <w:r>
        <w:rPr>
          <w:rFonts w:ascii="Calibri" w:cs="Calibri" w:eastAsia="Calibri" w:hAnsi="Calibri"/>
          <w:b w:val="false"/>
          <w:bCs w:val="false"/>
          <w:i w:val="false"/>
          <w:iCs w:val="false"/>
          <w:color w:val="1A1A1A"/>
          <w:sz w:val="22"/>
          <w:szCs w:val="22"/>
        </w:rPr>
        <w:t xml:space="preserve">"Done" is the measurable exit criteria in Section 5, never the word "perfect". The desktop app had many issues; the explicit goal is that they are fully ironed out in the web app, proven by tests, not by assertion.</w:t>
      </w:r>
    </w:p>
    <w:p>
      <w:pPr>
        <w:spacing w:after="120" w:line="276" w:lineRule="auto"/>
        <w:jc w:val="left"/>
      </w:pPr>
      <w:r>
        <w:rPr>
          <w:rFonts w:ascii="Calibri" w:cs="Calibri" w:eastAsia="Calibri" w:hAnsi="Calibri"/>
          <w:b w:val="false"/>
          <w:bCs w:val="false"/>
          <w:i w:val="false"/>
          <w:iCs w:val="false"/>
          <w:color w:val="1A1A1A"/>
          <w:sz w:val="22"/>
          <w:szCs w:val="22"/>
        </w:rPr>
        <w:t xml:space="preserve">Definition of Done (all must hold):</w:t>
      </w:r>
    </w:p>
    <w:p>
      <w:pPr>
        <w:pStyle w:val="ListParagraph"/>
        <w:numPr>
          <w:ilvl w:val="0"/>
          <w:numId w:val="2"/>
        </w:numPr>
        <w:spacing w:after="80" w:line="268" w:lineRule="auto"/>
      </w:pPr>
      <w:r>
        <w:rPr>
          <w:rFonts w:ascii="Calibri" w:cs="Calibri" w:eastAsia="Calibri" w:hAnsi="Calibri"/>
          <w:color w:val="1A1A1A"/>
          <w:sz w:val="22"/>
          <w:szCs w:val="22"/>
        </w:rPr>
        <w:t xml:space="preserve">Full feature parity with the desktop app (Section 8), each feature working.</w:t>
      </w:r>
    </w:p>
    <w:p>
      <w:pPr>
        <w:pStyle w:val="ListParagraph"/>
        <w:numPr>
          <w:ilvl w:val="0"/>
          <w:numId w:val="2"/>
        </w:numPr>
        <w:spacing w:after="80" w:line="268" w:lineRule="auto"/>
      </w:pPr>
      <w:r>
        <w:rPr>
          <w:rFonts w:ascii="Calibri" w:cs="Calibri" w:eastAsia="Calibri" w:hAnsi="Calibri"/>
          <w:color w:val="1A1A1A"/>
          <w:sz w:val="22"/>
          <w:szCs w:val="22"/>
        </w:rPr>
        <w:t xml:space="preserve">Every discipline gate green (Section 14): functional, unit, integration, SIT, UAT, E2E, regression, stress, performance, exploratory, security, accessibility, design quality, docs/release.</w:t>
      </w:r>
    </w:p>
    <w:p>
      <w:pPr>
        <w:pStyle w:val="ListParagraph"/>
        <w:numPr>
          <w:ilvl w:val="0"/>
          <w:numId w:val="2"/>
        </w:numPr>
        <w:spacing w:after="80" w:line="268" w:lineRule="auto"/>
      </w:pPr>
      <w:r>
        <w:rPr>
          <w:rFonts w:ascii="Calibri" w:cs="Calibri" w:eastAsia="Calibri" w:hAnsi="Calibri"/>
          <w:color w:val="1A1A1A"/>
          <w:sz w:val="22"/>
          <w:szCs w:val="22"/>
        </w:rPr>
        <w:t xml:space="preserve">Complete internal live testing performed with no writes to Azure DevOps or Jira (Section 10), every realistic combination and situation exercised.</w:t>
      </w:r>
    </w:p>
    <w:p>
      <w:pPr>
        <w:pStyle w:val="ListParagraph"/>
        <w:numPr>
          <w:ilvl w:val="0"/>
          <w:numId w:val="2"/>
        </w:numPr>
        <w:spacing w:after="80" w:line="268" w:lineRule="auto"/>
      </w:pPr>
      <w:r>
        <w:rPr>
          <w:rFonts w:ascii="Calibri" w:cs="Calibri" w:eastAsia="Calibri" w:hAnsi="Calibri"/>
          <w:color w:val="1A1A1A"/>
          <w:sz w:val="22"/>
          <w:szCs w:val="22"/>
        </w:rPr>
        <w:t xml:space="preserve">Clean production build; app starts; every core journey works end to end.</w:t>
      </w:r>
    </w:p>
    <w:p>
      <w:pPr>
        <w:pStyle w:val="ListParagraph"/>
        <w:numPr>
          <w:ilvl w:val="0"/>
          <w:numId w:val="2"/>
        </w:numPr>
        <w:spacing w:after="80" w:line="268" w:lineRule="auto"/>
      </w:pPr>
      <w:r>
        <w:rPr>
          <w:rFonts w:ascii="Calibri" w:cs="Calibri" w:eastAsia="Calibri" w:hAnsi="Calibri"/>
          <w:color w:val="1A1A1A"/>
          <w:sz w:val="22"/>
          <w:szCs w:val="22"/>
        </w:rPr>
        <w:t xml:space="preserve">Modern light/dark theme toggle implemented and correct in both themes.</w:t>
      </w:r>
    </w:p>
    <w:p>
      <w:pPr>
        <w:pStyle w:val="ListParagraph"/>
        <w:numPr>
          <w:ilvl w:val="0"/>
          <w:numId w:val="2"/>
        </w:numPr>
        <w:spacing w:after="80" w:line="268" w:lineRule="auto"/>
      </w:pPr>
      <w:r>
        <w:rPr>
          <w:rFonts w:ascii="Calibri" w:cs="Calibri" w:eastAsia="Calibri" w:hAnsi="Calibri"/>
          <w:color w:val="1A1A1A"/>
          <w:sz w:val="22"/>
          <w:szCs w:val="22"/>
        </w:rPr>
        <w:t xml:space="preserve">Deployment path documented and proven to be low-effort for a tenant cloud.</w:t>
      </w:r>
    </w:p>
    <w:p>
      <w:pPr>
        <w:pStyle w:val="ListParagraph"/>
        <w:numPr>
          <w:ilvl w:val="0"/>
          <w:numId w:val="2"/>
        </w:numPr>
        <w:spacing w:after="80" w:line="268" w:lineRule="auto"/>
      </w:pPr>
      <w:r>
        <w:rPr>
          <w:rFonts w:ascii="Calibri" w:cs="Calibri" w:eastAsia="Calibri" w:hAnsi="Calibri"/>
          <w:color w:val="1A1A1A"/>
          <w:sz w:val="22"/>
          <w:szCs w:val="22"/>
        </w:rPr>
        <w:t xml:space="preserve">A final honest report (Section 15). Never claim "100 percent" or "perfect".</w:t>
      </w:r>
    </w:p>
    <w:p>
      <w:pPr>
        <w:pStyle w:val="Heading2"/>
        <w:spacing w:after="110" w:before="260"/>
      </w:pPr>
      <w:r>
        <w:rPr>
          <w:rFonts w:ascii="Calibri" w:cs="Calibri" w:eastAsia="Calibri" w:hAnsi="Calibri"/>
          <w:b/>
          <w:bCs/>
          <w:color w:val="1F3A5F"/>
          <w:sz w:val="26"/>
          <w:szCs w:val="26"/>
        </w:rPr>
        <w:t xml:space="preserve">3. INPUTS: THE TWO REPOSITORIES AND THE PORTING MANDATE</w:t>
      </w:r>
    </w:p>
    <w:p>
      <w:pPr>
        <w:spacing w:after="120" w:line="276" w:lineRule="auto"/>
        <w:jc w:val="left"/>
      </w:pPr>
      <w:r>
        <w:rPr>
          <w:rFonts w:ascii="Calibri" w:cs="Calibri" w:eastAsia="Calibri" w:hAnsi="Calibri"/>
          <w:b w:val="false"/>
          <w:bCs w:val="false"/>
          <w:i w:val="false"/>
          <w:iCs w:val="false"/>
          <w:color w:val="1A1A1A"/>
          <w:sz w:val="22"/>
          <w:szCs w:val="22"/>
        </w:rPr>
        <w:t xml:space="preserve">Web (target, extend and finish this): https://github.com/nrcharanvignesh/Testing-Toolkit.git Desktop (reference for feature parity and behavior): https://github.com/nrcharanvignesh/Testing-Toolkit-Desktop.git</w:t>
      </w:r>
    </w:p>
    <w:p>
      <w:pPr>
        <w:spacing w:after="120" w:line="276" w:lineRule="auto"/>
        <w:jc w:val="left"/>
      </w:pPr>
      <w:r>
        <w:rPr>
          <w:rFonts w:ascii="Calibri" w:cs="Calibri" w:eastAsia="Calibri" w:hAnsi="Calibri"/>
          <w:b w:val="false"/>
          <w:bCs w:val="false"/>
          <w:i w:val="false"/>
          <w:iCs w:val="false"/>
          <w:color w:val="1A1A1A"/>
          <w:sz w:val="22"/>
          <w:szCs w:val="22"/>
        </w:rPr>
        <w:t xml:space="preserve">If a working tree already exists, detect and EXTEND it; do not scaffold over it. Preserve stable contracts (settings keys, the local agent HTTP contract, the workspace layout). The architecture is fixed and correct: a Next.js 16 / React 19 / Tailwind v4 browser app on Vercel that talks ONLY to a local FastAPI compute agent at http://127.0.0.1:7842, which alone holds secrets and reaches Azure DevOps and the LLM gateway. The browser never sees a secret and never talks to ADO or the LLM directly. Honor this in every change.</w:t>
      </w:r>
    </w:p>
    <w:p>
      <w:pPr>
        <w:spacing w:after="120" w:line="276" w:lineRule="auto"/>
        <w:jc w:val="left"/>
      </w:pPr>
      <w:r>
        <w:rPr>
          <w:rFonts w:ascii="Calibri" w:cs="Calibri" w:eastAsia="Calibri" w:hAnsi="Calibri"/>
          <w:b w:val="false"/>
          <w:bCs w:val="false"/>
          <w:i w:val="false"/>
          <w:iCs w:val="false"/>
          <w:color w:val="1A1A1A"/>
          <w:sz w:val="22"/>
          <w:szCs w:val="22"/>
        </w:rPr>
        <w:t xml:space="preserve">Porting mandate: the desktop app is the behavioral spec. For every desktop capability, ensure the web app has an equal-or-better equivalent. Where the web app already improved on the desktop, keep the improvement. Where the desktop had a bug, the web app must not reproduce it. The move to API-first processing (no local ONNX in the default web distribution; all embeddings/OCR/rerank/generation via the GenAI LiteLLM gateway) is intended and must be preserved.</w:t>
      </w:r>
    </w:p>
    <w:p>
      <w:pPr>
        <w:pStyle w:val="Heading2"/>
        <w:spacing w:after="110" w:before="260"/>
      </w:pPr>
      <w:r>
        <w:rPr>
          <w:rFonts w:ascii="Calibri" w:cs="Calibri" w:eastAsia="Calibri" w:hAnsi="Calibri"/>
          <w:b/>
          <w:bCs/>
          <w:color w:val="1F3A5F"/>
          <w:sz w:val="26"/>
          <w:szCs w:val="26"/>
        </w:rPr>
        <w:t xml:space="preserve">4. THE ENTERPRISE DELIVERY MODEL (ROLE-LENSES)</w:t>
      </w:r>
    </w:p>
    <w:p>
      <w:pPr>
        <w:spacing w:after="120" w:line="276" w:lineRule="auto"/>
        <w:jc w:val="left"/>
      </w:pPr>
      <w:r>
        <w:rPr>
          <w:rFonts w:ascii="Calibri" w:cs="Calibri" w:eastAsia="Calibri" w:hAnsi="Calibri"/>
          <w:b w:val="false"/>
          <w:bCs w:val="false"/>
          <w:i w:val="false"/>
          <w:iCs w:val="false"/>
          <w:color w:val="1A1A1A"/>
          <w:sz w:val="22"/>
          <w:szCs w:val="22"/>
        </w:rPr>
        <w:t xml:space="preserve">You will act as an entire enterprise IT delivery organization. You are a single agent, so you SIMULATE the full team by adopting each role-lens in turn, with full rigor, and cycling through them every pass. Do not skip a lens because the work "seems fine"; each lens must actively try to find what the others missed.</w:t>
      </w:r>
    </w:p>
    <w:p>
      <w:pPr>
        <w:spacing w:after="120" w:line="276" w:lineRule="auto"/>
        <w:jc w:val="left"/>
      </w:pPr>
      <w:r>
        <w:rPr>
          <w:rFonts w:ascii="Calibri" w:cs="Calibri" w:eastAsia="Calibri" w:hAnsi="Calibri"/>
          <w:b w:val="false"/>
          <w:bCs w:val="false"/>
          <w:i w:val="false"/>
          <w:iCs w:val="false"/>
          <w:color w:val="1A1A1A"/>
          <w:sz w:val="22"/>
          <w:szCs w:val="22"/>
        </w:rPr>
        <w:t xml:space="preserve">Role-lenses you must adopt and satisfy, each pass:</w:t>
      </w:r>
    </w:p>
    <w:p>
      <w:pPr>
        <w:pStyle w:val="ListParagraph"/>
        <w:numPr>
          <w:ilvl w:val="0"/>
          <w:numId w:val="2"/>
        </w:numPr>
        <w:spacing w:after="80" w:line="268" w:lineRule="auto"/>
      </w:pPr>
      <w:r>
        <w:rPr>
          <w:rFonts w:ascii="Calibri" w:cs="Calibri" w:eastAsia="Calibri" w:hAnsi="Calibri"/>
          <w:color w:val="1A1A1A"/>
          <w:sz w:val="22"/>
          <w:szCs w:val="22"/>
        </w:rPr>
        <w:t xml:space="preserve">Program / Project Master: owns the plan, the requirements ledger, the issue ledger, the run log, phase transitions, and the completion loop.</w:t>
      </w:r>
    </w:p>
    <w:p>
      <w:pPr>
        <w:pStyle w:val="ListParagraph"/>
        <w:numPr>
          <w:ilvl w:val="0"/>
          <w:numId w:val="2"/>
        </w:numPr>
        <w:spacing w:after="80" w:line="268" w:lineRule="auto"/>
      </w:pPr>
      <w:r>
        <w:rPr>
          <w:rFonts w:ascii="Calibri" w:cs="Calibri" w:eastAsia="Calibri" w:hAnsi="Calibri"/>
          <w:color w:val="1A1A1A"/>
          <w:sz w:val="22"/>
          <w:szCs w:val="22"/>
        </w:rPr>
        <w:t xml:space="preserve">Business Analyst: derives and verifies requirements and acceptance criteria from the desktop behavior and the docs; flags gaps as assumptions.</w:t>
      </w:r>
    </w:p>
    <w:p>
      <w:pPr>
        <w:pStyle w:val="ListParagraph"/>
        <w:numPr>
          <w:ilvl w:val="0"/>
          <w:numId w:val="2"/>
        </w:numPr>
        <w:spacing w:after="80" w:line="268" w:lineRule="auto"/>
      </w:pPr>
      <w:r>
        <w:rPr>
          <w:rFonts w:ascii="Calibri" w:cs="Calibri" w:eastAsia="Calibri" w:hAnsi="Calibri"/>
          <w:color w:val="1A1A1A"/>
          <w:sz w:val="22"/>
          <w:szCs w:val="22"/>
        </w:rPr>
        <w:t xml:space="preserve">System Architect: system design, boundaries, data model, API contracts, integration points, deployment topology, ADRs, non-functional posture.</w:t>
      </w:r>
    </w:p>
    <w:p>
      <w:pPr>
        <w:pStyle w:val="ListParagraph"/>
        <w:numPr>
          <w:ilvl w:val="0"/>
          <w:numId w:val="2"/>
        </w:numPr>
        <w:spacing w:after="80" w:line="268" w:lineRule="auto"/>
      </w:pPr>
      <w:r>
        <w:rPr>
          <w:rFonts w:ascii="Calibri" w:cs="Calibri" w:eastAsia="Calibri" w:hAnsi="Calibri"/>
          <w:color w:val="1A1A1A"/>
          <w:sz w:val="22"/>
          <w:szCs w:val="22"/>
        </w:rPr>
        <w:t xml:space="preserve">Senior Developers: implement to spec, reuse before writing, apply the coding standard; work in isolated slices and integrate carefully.</w:t>
      </w:r>
    </w:p>
    <w:p>
      <w:pPr>
        <w:pStyle w:val="ListParagraph"/>
        <w:numPr>
          <w:ilvl w:val="0"/>
          <w:numId w:val="2"/>
        </w:numPr>
        <w:spacing w:after="80" w:line="268" w:lineRule="auto"/>
      </w:pPr>
      <w:r>
        <w:rPr>
          <w:rFonts w:ascii="Calibri" w:cs="Calibri" w:eastAsia="Calibri" w:hAnsi="Calibri"/>
          <w:color w:val="1A1A1A"/>
          <w:sz w:val="22"/>
          <w:szCs w:val="22"/>
        </w:rPr>
        <w:t xml:space="preserve">QA / SDET: design and run the full test matrix (Section 11); own the mock agent and the record-once-then-replay automation.</w:t>
      </w:r>
    </w:p>
    <w:p>
      <w:pPr>
        <w:pStyle w:val="ListParagraph"/>
        <w:numPr>
          <w:ilvl w:val="0"/>
          <w:numId w:val="2"/>
        </w:numPr>
        <w:spacing w:after="80" w:line="268" w:lineRule="auto"/>
      </w:pPr>
      <w:r>
        <w:rPr>
          <w:rFonts w:ascii="Calibri" w:cs="Calibri" w:eastAsia="Calibri" w:hAnsi="Calibri"/>
          <w:color w:val="1A1A1A"/>
          <w:sz w:val="22"/>
          <w:szCs w:val="22"/>
        </w:rPr>
        <w:t xml:space="preserve">Security Engineer: threat-model, validate trust boundaries, secret handling, authz/authn where applicable, dependency and header hardening.</w:t>
      </w:r>
    </w:p>
    <w:p>
      <w:pPr>
        <w:pStyle w:val="ListParagraph"/>
        <w:numPr>
          <w:ilvl w:val="0"/>
          <w:numId w:val="2"/>
        </w:numPr>
        <w:spacing w:after="80" w:line="268" w:lineRule="auto"/>
      </w:pPr>
      <w:r>
        <w:rPr>
          <w:rFonts w:ascii="Calibri" w:cs="Calibri" w:eastAsia="Calibri" w:hAnsi="Calibri"/>
          <w:color w:val="1A1A1A"/>
          <w:sz w:val="22"/>
          <w:szCs w:val="22"/>
        </w:rPr>
        <w:t xml:space="preserve">Performance Architect: profile hot paths, enforce streaming-first and O(1) lookups, load/stress the app, set and check budgets.</w:t>
      </w:r>
    </w:p>
    <w:p>
      <w:pPr>
        <w:pStyle w:val="ListParagraph"/>
        <w:numPr>
          <w:ilvl w:val="0"/>
          <w:numId w:val="2"/>
        </w:numPr>
        <w:spacing w:after="80" w:line="268" w:lineRule="auto"/>
      </w:pPr>
      <w:r>
        <w:rPr>
          <w:rFonts w:ascii="Calibri" w:cs="Calibri" w:eastAsia="Calibri" w:hAnsi="Calibri"/>
          <w:color w:val="1A1A1A"/>
          <w:sz w:val="22"/>
          <w:szCs w:val="22"/>
        </w:rPr>
        <w:t xml:space="preserve">Accessibility Specialist: roles, labels, contrast, keyboard navigation, focus order, reduced-motion support.</w:t>
      </w:r>
    </w:p>
    <w:p>
      <w:pPr>
        <w:pStyle w:val="ListParagraph"/>
        <w:numPr>
          <w:ilvl w:val="0"/>
          <w:numId w:val="2"/>
        </w:numPr>
        <w:spacing w:after="80" w:line="268" w:lineRule="auto"/>
      </w:pPr>
      <w:r>
        <w:rPr>
          <w:rFonts w:ascii="Calibri" w:cs="Calibri" w:eastAsia="Calibri" w:hAnsi="Calibri"/>
          <w:color w:val="1A1A1A"/>
          <w:sz w:val="22"/>
          <w:szCs w:val="22"/>
        </w:rPr>
        <w:t xml:space="preserve">UX Engineer: the psychological-engineering UI mandate (Section 9), the light/dark system, motion, and the instant-gratification feature.</w:t>
      </w:r>
    </w:p>
    <w:p>
      <w:pPr>
        <w:pStyle w:val="ListParagraph"/>
        <w:numPr>
          <w:ilvl w:val="0"/>
          <w:numId w:val="2"/>
        </w:numPr>
        <w:spacing w:after="80" w:line="268" w:lineRule="auto"/>
      </w:pPr>
      <w:r>
        <w:rPr>
          <w:rFonts w:ascii="Calibri" w:cs="Calibri" w:eastAsia="Calibri" w:hAnsi="Calibri"/>
          <w:color w:val="1A1A1A"/>
          <w:sz w:val="22"/>
          <w:szCs w:val="22"/>
        </w:rPr>
        <w:t xml:space="preserve">DevOps / Release Engineer: clean build, deployment to tenant cloud, config, runbook, and the demo readiness pass.</w:t>
      </w:r>
    </w:p>
    <w:p>
      <w:pPr>
        <w:pStyle w:val="ListParagraph"/>
        <w:numPr>
          <w:ilvl w:val="0"/>
          <w:numId w:val="2"/>
        </w:numPr>
        <w:spacing w:after="80" w:line="268" w:lineRule="auto"/>
      </w:pPr>
      <w:r>
        <w:rPr>
          <w:rFonts w:ascii="Calibri" w:cs="Calibri" w:eastAsia="Calibri" w:hAnsi="Calibri"/>
          <w:color w:val="1A1A1A"/>
          <w:sz w:val="22"/>
          <w:szCs w:val="22"/>
        </w:rPr>
        <w:t xml:space="preserve">Documentation Engineer: README, architecture, API docs, runbook, ADRs.</w:t>
      </w:r>
    </w:p>
    <w:p>
      <w:pPr>
        <w:spacing w:after="120" w:line="276" w:lineRule="auto"/>
        <w:jc w:val="left"/>
      </w:pPr>
      <w:r>
        <w:rPr>
          <w:rFonts w:ascii="Calibri" w:cs="Calibri" w:eastAsia="Calibri" w:hAnsi="Calibri"/>
          <w:b w:val="false"/>
          <w:bCs w:val="false"/>
          <w:i w:val="false"/>
          <w:iCs w:val="false"/>
          <w:color w:val="1A1A1A"/>
          <w:sz w:val="22"/>
          <w:szCs w:val="22"/>
        </w:rPr>
        <w:t xml:space="preserve">Bounded-parallelism discipline (how to simulate a worker pool safely inside a single agent): decompose each phase by surface area (component / feature / service) into self-contained work slices. Treat at most a handful of slices as "in flight" conceptually, but INTEGRATE THEM ONE AT A TIME: after each slice, re-run lint + typecheck + build + the regression suite before starting the next, and roll back any change that breaks a previously-green check. Sequential integration is the safety valve against self-inflicted merge chaos. Never let a half-finished slice leave the tree in a broken state.</w:t>
      </w:r>
    </w:p>
    <w:p>
      <w:pPr>
        <w:pStyle w:val="Heading2"/>
        <w:spacing w:after="110" w:before="260"/>
      </w:pPr>
      <w:r>
        <w:rPr>
          <w:rFonts w:ascii="Calibri" w:cs="Calibri" w:eastAsia="Calibri" w:hAnsi="Calibri"/>
          <w:b/>
          <w:bCs/>
          <w:color w:val="1F3A5F"/>
          <w:sz w:val="26"/>
          <w:szCs w:val="26"/>
        </w:rPr>
        <w:t xml:space="preserve">5. THE CONVERGENT METHODOLOGY (PHASES AND THE EXIT LOOP)</w:t>
      </w:r>
    </w:p>
    <w:p>
      <w:pPr>
        <w:spacing w:after="120" w:line="276" w:lineRule="auto"/>
        <w:jc w:val="left"/>
      </w:pPr>
      <w:r>
        <w:rPr>
          <w:rFonts w:ascii="Calibri" w:cs="Calibri" w:eastAsia="Calibri" w:hAnsi="Calibri"/>
          <w:b w:val="false"/>
          <w:bCs w:val="false"/>
          <w:i w:val="false"/>
          <w:iCs w:val="false"/>
          <w:color w:val="1A1A1A"/>
          <w:sz w:val="22"/>
          <w:szCs w:val="22"/>
        </w:rPr>
        <w:t xml:space="preserve">Run this as a long, disciplined, multi-pass workflow. It is deliberately exhaustive. It ends only on the exit criteria or the hard cap; it never ends on "looks perfect". Pre-set knobs (change only with a logged reason):</w:t>
      </w:r>
    </w:p>
    <w:p>
      <w:pPr>
        <w:pStyle w:val="ListParagraph"/>
        <w:numPr>
          <w:ilvl w:val="0"/>
          <w:numId w:val="2"/>
        </w:numPr>
        <w:spacing w:after="80" w:line="268" w:lineRule="auto"/>
      </w:pPr>
      <w:r>
        <w:rPr>
          <w:rFonts w:ascii="Calibri" w:cs="Calibri" w:eastAsia="Calibri" w:hAnsi="Calibri"/>
          <w:color w:val="1A1A1A"/>
          <w:sz w:val="22"/>
          <w:szCs w:val="22"/>
        </w:rPr>
        <w:t xml:space="preserve">MAX_ITERATIONS = 12 (hard cap on full verification passes; guarantees it ends)</w:t>
      </w:r>
    </w:p>
    <w:p>
      <w:pPr>
        <w:pStyle w:val="ListParagraph"/>
        <w:numPr>
          <w:ilvl w:val="0"/>
          <w:numId w:val="2"/>
        </w:numPr>
        <w:spacing w:after="80" w:line="268" w:lineRule="auto"/>
      </w:pPr>
      <w:r>
        <w:rPr>
          <w:rFonts w:ascii="Calibri" w:cs="Calibri" w:eastAsia="Calibri" w:hAnsi="Calibri"/>
          <w:color w:val="1A1A1A"/>
          <w:sz w:val="22"/>
          <w:szCs w:val="22"/>
        </w:rPr>
        <w:t xml:space="preserve">CONVERGENCE = two consecutive full passes that discover zero new P0/P1 issues</w:t>
      </w:r>
    </w:p>
    <w:p>
      <w:pPr>
        <w:pStyle w:val="ListParagraph"/>
        <w:numPr>
          <w:ilvl w:val="0"/>
          <w:numId w:val="2"/>
        </w:numPr>
        <w:spacing w:after="80" w:line="268" w:lineRule="auto"/>
      </w:pPr>
      <w:r>
        <w:rPr>
          <w:rFonts w:ascii="Calibri" w:cs="Calibri" w:eastAsia="Calibri" w:hAnsi="Calibri"/>
          <w:color w:val="1A1A1A"/>
          <w:sz w:val="22"/>
          <w:szCs w:val="22"/>
        </w:rPr>
        <w:t xml:space="preserve">COVERAGE_TARGET = meaningful coverage of all core logic and every user journey</w:t>
      </w:r>
    </w:p>
    <w:p>
      <w:pPr>
        <w:spacing w:after="120" w:line="276" w:lineRule="auto"/>
        <w:jc w:val="left"/>
      </w:pPr>
      <w:r>
        <w:rPr>
          <w:rFonts w:ascii="Calibri" w:cs="Calibri" w:eastAsia="Calibri" w:hAnsi="Calibri"/>
          <w:b w:val="false"/>
          <w:bCs w:val="false"/>
          <w:i w:val="false"/>
          <w:iCs w:val="false"/>
          <w:color w:val="1A1A1A"/>
          <w:sz w:val="22"/>
          <w:szCs w:val="22"/>
        </w:rPr>
        <w:t xml:space="preserve">Pipeline:</w:t>
      </w:r>
    </w:p>
    <w:p>
      <w:pPr>
        <w:spacing w:after="120" w:line="276" w:lineRule="auto"/>
        <w:jc w:val="left"/>
      </w:pPr>
      <w:r>
        <w:rPr>
          <w:rFonts w:ascii="Calibri" w:cs="Calibri" w:eastAsia="Calibri" w:hAnsi="Calibri"/>
          <w:b w:val="false"/>
          <w:bCs w:val="false"/>
          <w:i w:val="false"/>
          <w:iCs w:val="false"/>
          <w:color w:val="1A1A1A"/>
          <w:sz w:val="22"/>
          <w:szCs w:val="22"/>
        </w:rPr>
        <w:t xml:space="preserve">P0 Requirements and scope. Parse the desktop behavior and the docs into a requirements ledger: functional, non-functional (perf, security, a11y, compatibility, data volume), out-of-scope, constraints. Run the scope ladder (Section 6) over each. Derive testable acceptance criteria where missing and mark them as assumptions. Never block on ambiguity; record an assumption and proceed.</w:t>
      </w:r>
    </w:p>
    <w:p>
      <w:pPr>
        <w:spacing w:after="120" w:line="276" w:lineRule="auto"/>
        <w:jc w:val="left"/>
      </w:pPr>
      <w:r>
        <w:rPr>
          <w:rFonts w:ascii="Calibri" w:cs="Calibri" w:eastAsia="Calibri" w:hAnsi="Calibri"/>
          <w:b w:val="false"/>
          <w:bCs w:val="false"/>
          <w:i w:val="false"/>
          <w:iCs w:val="false"/>
          <w:color w:val="1A1A1A"/>
          <w:sz w:val="22"/>
          <w:szCs w:val="22"/>
        </w:rPr>
        <w:t xml:space="preserve">P1 System design and architecture. Confirm the existing stack. Do real system design (Section 7): components, boundaries, data model, API contracts, integration, deployment topology, and a streaming-first memory-agnostic design for any data-heavy path. Identify existing code and libraries to reuse. Record ADRs (decision, trade-off, consequence). Define the per-discipline acceptance checks (Section 14) BEFORE building.</w:t>
      </w:r>
    </w:p>
    <w:p>
      <w:pPr>
        <w:spacing w:after="120" w:line="276" w:lineRule="auto"/>
        <w:jc w:val="left"/>
      </w:pPr>
      <w:r>
        <w:rPr>
          <w:rFonts w:ascii="Calibri" w:cs="Calibri" w:eastAsia="Calibri" w:hAnsi="Calibri"/>
          <w:b w:val="false"/>
          <w:bCs w:val="false"/>
          <w:i w:val="false"/>
          <w:iCs w:val="false"/>
          <w:color w:val="1A1A1A"/>
          <w:sz w:val="22"/>
          <w:szCs w:val="22"/>
        </w:rPr>
        <w:t xml:space="preserve">P2 Implementation and integration. Build the surviving scope in isolated slices; integrate one at a time with lint + typecheck + build + regression after each. Reuse before writing; honor contracts at boundaries; validate all input at trust boundaries.</w:t>
      </w:r>
    </w:p>
    <w:p>
      <w:pPr>
        <w:spacing w:after="120" w:line="276" w:lineRule="auto"/>
        <w:jc w:val="left"/>
      </w:pPr>
      <w:r>
        <w:rPr>
          <w:rFonts w:ascii="Calibri" w:cs="Calibri" w:eastAsia="Calibri" w:hAnsi="Calibri"/>
          <w:b w:val="false"/>
          <w:bCs w:val="false"/>
          <w:i w:val="false"/>
          <w:iCs w:val="false"/>
          <w:color w:val="1A1A1A"/>
          <w:sz w:val="22"/>
          <w:szCs w:val="22"/>
        </w:rPr>
        <w:t xml:space="preserve">P3 Verification loop (all disciplines). Exercise every gate in Section 14 and the full test matrix in Section 11. Log every finding, down to the smallest cosmetic nit. Fix P0 then P1 (then P2/P3 as budget allows) in isolated slices, integrated one at a time. If a finding is architectural or a design-quality violation rather than a surface bug, REOPEN P1 for that slice, revise the design/ADR, re-implement, and re-verify. Do not patch symptoms.</w:t>
      </w:r>
    </w:p>
    <w:p>
      <w:pPr>
        <w:spacing w:after="120" w:line="276" w:lineRule="auto"/>
        <w:jc w:val="left"/>
      </w:pPr>
      <w:r>
        <w:rPr>
          <w:rFonts w:ascii="Calibri" w:cs="Calibri" w:eastAsia="Calibri" w:hAnsi="Calibri"/>
          <w:b w:val="false"/>
          <w:bCs w:val="false"/>
          <w:i w:val="false"/>
          <w:iCs w:val="false"/>
          <w:color w:val="1A1A1A"/>
          <w:sz w:val="22"/>
          <w:szCs w:val="22"/>
        </w:rPr>
        <w:t xml:space="preserve">P4 Documentation and release readiness. Docs sized to the deliverable. Confirm a clean build and package, that the app starts, and that every core journey works. Prove the tenant-cloud deployment path (Section 13).</w:t>
      </w:r>
    </w:p>
    <w:p>
      <w:pPr>
        <w:spacing w:after="120" w:line="276" w:lineRule="auto"/>
        <w:jc w:val="left"/>
      </w:pPr>
      <w:r>
        <w:rPr>
          <w:rFonts w:ascii="Calibri" w:cs="Calibri" w:eastAsia="Calibri" w:hAnsi="Calibri"/>
          <w:b w:val="false"/>
          <w:bCs w:val="false"/>
          <w:i w:val="false"/>
          <w:iCs w:val="false"/>
          <w:color w:val="1A1A1A"/>
          <w:sz w:val="22"/>
          <w:szCs w:val="22"/>
        </w:rPr>
        <w:t xml:space="preserve">P5 Final report (Section 15).</w:t>
      </w:r>
    </w:p>
    <w:p>
      <w:pPr>
        <w:spacing w:after="120" w:line="276" w:lineRule="auto"/>
        <w:jc w:val="left"/>
      </w:pPr>
      <w:r>
        <w:rPr>
          <w:rFonts w:ascii="Calibri" w:cs="Calibri" w:eastAsia="Calibri" w:hAnsi="Calibri"/>
          <w:b w:val="false"/>
          <w:bCs w:val="false"/>
          <w:i w:val="false"/>
          <w:iCs w:val="false"/>
          <w:color w:val="1A1A1A"/>
          <w:sz w:val="22"/>
          <w:szCs w:val="22"/>
        </w:rPr>
        <w:t xml:space="preserve">The exit loop (the "REALLY COMPLETED" gate). After each full pass, run the completion self-audit and answer honestly: "Are ALL things REALLY COMPLETED?" You may stop ONLY when ALL of these hold:</w:t>
      </w:r>
    </w:p>
    <w:p>
      <w:pPr>
        <w:pStyle w:val="ListParagraph"/>
        <w:numPr>
          <w:ilvl w:val="0"/>
          <w:numId w:val="2"/>
        </w:numPr>
        <w:spacing w:after="80" w:line="268" w:lineRule="auto"/>
      </w:pPr>
      <w:r>
        <w:rPr>
          <w:rFonts w:ascii="Calibri" w:cs="Calibri" w:eastAsia="Calibri" w:hAnsi="Calibri"/>
          <w:color w:val="1A1A1A"/>
          <w:sz w:val="22"/>
          <w:szCs w:val="22"/>
        </w:rPr>
        <w:t xml:space="preserve">every in-scope requirement maps to a passing acceptance check;</w:t>
      </w:r>
    </w:p>
    <w:p>
      <w:pPr>
        <w:pStyle w:val="ListParagraph"/>
        <w:numPr>
          <w:ilvl w:val="0"/>
          <w:numId w:val="2"/>
        </w:numPr>
        <w:spacing w:after="80" w:line="268" w:lineRule="auto"/>
      </w:pPr>
      <w:r>
        <w:rPr>
          <w:rFonts w:ascii="Calibri" w:cs="Calibri" w:eastAsia="Calibri" w:hAnsi="Calibri"/>
          <w:color w:val="1A1A1A"/>
          <w:sz w:val="22"/>
          <w:szCs w:val="22"/>
        </w:rPr>
        <w:t xml:space="preserve">all P0 and P1 across all disciplines are verified (fix merged AND the failing case re-run green AND regression still green), or explicitly accepted/blocked with a documented reason;</w:t>
      </w:r>
    </w:p>
    <w:p>
      <w:pPr>
        <w:pStyle w:val="ListParagraph"/>
        <w:numPr>
          <w:ilvl w:val="0"/>
          <w:numId w:val="2"/>
        </w:numPr>
        <w:spacing w:after="80" w:line="268" w:lineRule="auto"/>
      </w:pPr>
      <w:r>
        <w:rPr>
          <w:rFonts w:ascii="Calibri" w:cs="Calibri" w:eastAsia="Calibri" w:hAnsi="Calibri"/>
          <w:color w:val="1A1A1A"/>
          <w:sz w:val="22"/>
          <w:szCs w:val="22"/>
        </w:rPr>
        <w:t xml:space="preserve">every discipline gate is green; the build is clean; the app starts; every core journey works;</w:t>
      </w:r>
    </w:p>
    <w:p>
      <w:pPr>
        <w:pStyle w:val="ListParagraph"/>
        <w:numPr>
          <w:ilvl w:val="0"/>
          <w:numId w:val="2"/>
        </w:numPr>
        <w:spacing w:after="80" w:line="268" w:lineRule="auto"/>
      </w:pPr>
      <w:r>
        <w:rPr>
          <w:rFonts w:ascii="Calibri" w:cs="Calibri" w:eastAsia="Calibri" w:hAnsi="Calibri"/>
          <w:color w:val="1A1A1A"/>
          <w:sz w:val="22"/>
          <w:szCs w:val="22"/>
        </w:rPr>
        <w:t xml:space="preserve">regression clean: no new P0/P1 in the last full pass;</w:t>
      </w:r>
    </w:p>
    <w:p>
      <w:pPr>
        <w:pStyle w:val="ListParagraph"/>
        <w:numPr>
          <w:ilvl w:val="0"/>
          <w:numId w:val="2"/>
        </w:numPr>
        <w:spacing w:after="80" w:line="268" w:lineRule="auto"/>
      </w:pPr>
      <w:r>
        <w:rPr>
          <w:rFonts w:ascii="Calibri" w:cs="Calibri" w:eastAsia="Calibri" w:hAnsi="Calibri"/>
          <w:color w:val="1A1A1A"/>
          <w:sz w:val="22"/>
          <w:szCs w:val="22"/>
        </w:rPr>
        <w:t xml:space="preserve">convergence reached: two consecutive full passes found zero new P0/P1;</w:t>
      </w:r>
    </w:p>
    <w:p>
      <w:pPr>
        <w:pStyle w:val="ListParagraph"/>
        <w:numPr>
          <w:ilvl w:val="0"/>
          <w:numId w:val="2"/>
        </w:numPr>
        <w:spacing w:after="80" w:line="268" w:lineRule="auto"/>
      </w:pPr>
      <w:r>
        <w:rPr>
          <w:rFonts w:ascii="Calibri" w:cs="Calibri" w:eastAsia="Calibri" w:hAnsi="Calibri"/>
          <w:color w:val="1A1A1A"/>
          <w:sz w:val="22"/>
          <w:szCs w:val="22"/>
        </w:rPr>
        <w:t xml:space="preserve">the only remaining open items are P2/P3, each accepted with a one-line rationale (backlog, not failure).</w:t>
      </w:r>
    </w:p>
    <w:p>
      <w:pPr>
        <w:spacing w:after="120" w:line="276" w:lineRule="auto"/>
        <w:jc w:val="left"/>
      </w:pPr>
      <w:r>
        <w:rPr>
          <w:rFonts w:ascii="Calibri" w:cs="Calibri" w:eastAsia="Calibri" w:hAnsi="Calibri"/>
          <w:b w:val="false"/>
          <w:bCs w:val="false"/>
          <w:i w:val="false"/>
          <w:iCs w:val="false"/>
          <w:color w:val="1A1A1A"/>
          <w:sz w:val="22"/>
          <w:szCs w:val="22"/>
        </w:rPr>
        <w:t xml:space="preserve">If any condition fails, you are NOT done: reopen and continue. Hard stop only on MAX_ITERATIONS; on a hard stop, do not spin, exit and report exactly what still fails and why.</w:t>
      </w:r>
    </w:p>
    <w:p>
      <w:pPr>
        <w:pStyle w:val="Heading2"/>
        <w:spacing w:after="110" w:before="260"/>
      </w:pPr>
      <w:r>
        <w:rPr>
          <w:rFonts w:ascii="Calibri" w:cs="Calibri" w:eastAsia="Calibri" w:hAnsi="Calibri"/>
          <w:b/>
          <w:bCs/>
          <w:color w:val="1F3A5F"/>
          <w:sz w:val="26"/>
          <w:szCs w:val="26"/>
        </w:rPr>
        <w:t xml:space="preserve">6. SCOPE-FIRST LADDER (DECIDES WHETHER AND HOW MUCH TO BUILD)</w:t>
      </w:r>
    </w:p>
    <w:p>
      <w:pPr>
        <w:spacing w:after="120" w:line="276" w:lineRule="auto"/>
        <w:jc w:val="left"/>
      </w:pPr>
      <w:r>
        <w:rPr>
          <w:rFonts w:ascii="Calibri" w:cs="Calibri" w:eastAsia="Calibri" w:hAnsi="Calibri"/>
          <w:b w:val="false"/>
          <w:bCs w:val="false"/>
          <w:i w:val="false"/>
          <w:iCs w:val="false"/>
          <w:color w:val="1A1A1A"/>
          <w:sz w:val="22"/>
          <w:szCs w:val="22"/>
        </w:rPr>
        <w:t xml:space="preserve">For every requested capability, climb the ladder and stop at the first rung that holds: (1) does it need to exist at all (YAGNI; say so if not); (2) does the standard library / language feature do it; (3) does a native platform feature cover it (a DB constraint over app code, CSS over JS, a native control over a library); (4) does an already-present dependency solve it; (5) can it be one line; (6) only then, the minimum code that works. Two rungs work -&gt; take the higher one and move on. No unrequested abstractions (no interface with one implementation, no factory for one product, no config for a constant). No scaffolding "for later". Prefer deletion over addition. The ladder is a reflex, not a research project.</w:t>
      </w:r>
    </w:p>
    <w:p>
      <w:pPr>
        <w:pStyle w:val="Heading2"/>
        <w:spacing w:after="110" w:before="260"/>
      </w:pPr>
      <w:r>
        <w:rPr>
          <w:rFonts w:ascii="Calibri" w:cs="Calibri" w:eastAsia="Calibri" w:hAnsi="Calibri"/>
          <w:b/>
          <w:bCs/>
          <w:color w:val="1F3A5F"/>
          <w:sz w:val="26"/>
          <w:szCs w:val="26"/>
        </w:rPr>
        <w:t xml:space="preserve">7. ENGINEERING STANDARD (DECIDES HOW WELL THE SURVIVING CODE IS BUILT)</w:t>
      </w:r>
    </w:p>
    <w:p>
      <w:pPr>
        <w:spacing w:after="120" w:line="276" w:lineRule="auto"/>
        <w:jc w:val="left"/>
      </w:pPr>
      <w:r>
        <w:rPr>
          <w:rFonts w:ascii="Calibri" w:cs="Calibri" w:eastAsia="Calibri" w:hAnsi="Calibri"/>
          <w:b w:val="false"/>
          <w:bCs w:val="false"/>
          <w:i w:val="false"/>
          <w:iCs w:val="false"/>
          <w:color w:val="1A1A1A"/>
          <w:sz w:val="22"/>
          <w:szCs w:val="22"/>
        </w:rPr>
        <w:t xml:space="preserve">Applied to whatever survives the ladder:</w:t>
      </w:r>
    </w:p>
    <w:p>
      <w:pPr>
        <w:pStyle w:val="ListParagraph"/>
        <w:numPr>
          <w:ilvl w:val="0"/>
          <w:numId w:val="2"/>
        </w:numPr>
        <w:spacing w:after="80" w:line="268" w:lineRule="auto"/>
      </w:pPr>
      <w:r>
        <w:rPr>
          <w:rFonts w:ascii="Calibri" w:cs="Calibri" w:eastAsia="Calibri" w:hAnsi="Calibri"/>
          <w:color w:val="1A1A1A"/>
          <w:sz w:val="22"/>
          <w:szCs w:val="22"/>
        </w:rPr>
        <w:t xml:space="preserve">Reuse first (DRY): before writing anything, search the codebase and installed dependencies for something that already does it and reuse it. No duplicated logic. Extract a shared helper only when duplication already exists, never speculatively.</w:t>
      </w:r>
    </w:p>
    <w:p>
      <w:pPr>
        <w:pStyle w:val="ListParagraph"/>
        <w:numPr>
          <w:ilvl w:val="0"/>
          <w:numId w:val="2"/>
        </w:numPr>
        <w:spacing w:after="80" w:line="268" w:lineRule="auto"/>
      </w:pPr>
      <w:r>
        <w:rPr>
          <w:rFonts w:ascii="Calibri" w:cs="Calibri" w:eastAsia="Calibri" w:hAnsi="Calibri"/>
          <w:color w:val="1A1A1A"/>
          <w:sz w:val="22"/>
          <w:szCs w:val="22"/>
        </w:rPr>
        <w:t xml:space="preserve">System design: define components and their boundaries, the data model, the interface/API contracts, integration points, deployment topology, and the performance/scale posture that meets the non-functional requirements. Record each significant decision as a short ADR (decision, trade-off, consequence).</w:t>
      </w:r>
    </w:p>
    <w:p>
      <w:pPr>
        <w:pStyle w:val="ListParagraph"/>
        <w:numPr>
          <w:ilvl w:val="0"/>
          <w:numId w:val="2"/>
        </w:numPr>
        <w:spacing w:after="80" w:line="268" w:lineRule="auto"/>
      </w:pPr>
      <w:r>
        <w:rPr>
          <w:rFonts w:ascii="Calibri" w:cs="Calibri" w:eastAsia="Calibri" w:hAnsi="Calibri"/>
          <w:color w:val="1A1A1A"/>
          <w:sz w:val="22"/>
          <w:szCs w:val="22"/>
        </w:rPr>
        <w:t xml:space="preserve">Service-oriented architecture: keep domain services (ADO, KB, LLM, cache) behind clean async APIs, decoupled from the UI. Mirror the proven desktop service architecture (AdoService, KbService, LlmService, CacheService, an event bus for pub/sub) rather than inventing a new shape.</w:t>
      </w:r>
    </w:p>
    <w:p>
      <w:pPr>
        <w:pStyle w:val="ListParagraph"/>
        <w:numPr>
          <w:ilvl w:val="0"/>
          <w:numId w:val="2"/>
        </w:numPr>
        <w:spacing w:after="80" w:line="268" w:lineRule="auto"/>
      </w:pPr>
      <w:r>
        <w:rPr>
          <w:rFonts w:ascii="Calibri" w:cs="Calibri" w:eastAsia="Calibri" w:hAnsi="Calibri"/>
          <w:color w:val="1A1A1A"/>
          <w:sz w:val="22"/>
          <w:szCs w:val="22"/>
        </w:rPr>
        <w:t xml:space="preserve">Clean code: intention-revealing names, small single-purpose functions, low complexity, no dead code, no magic numbers, comments only for non-obvious rationale.</w:t>
      </w:r>
    </w:p>
    <w:p>
      <w:pPr>
        <w:pStyle w:val="ListParagraph"/>
        <w:numPr>
          <w:ilvl w:val="0"/>
          <w:numId w:val="2"/>
        </w:numPr>
        <w:spacing w:after="80" w:line="268" w:lineRule="auto"/>
      </w:pPr>
      <w:r>
        <w:rPr>
          <w:rFonts w:ascii="Calibri" w:cs="Calibri" w:eastAsia="Calibri" w:hAnsi="Calibri"/>
          <w:color w:val="1A1A1A"/>
          <w:sz w:val="22"/>
          <w:szCs w:val="22"/>
        </w:rPr>
        <w:t xml:space="preserve">OOP where it fits: model the domain with cohesive, encapsulated objects; favor composition over inheritance. Do not force OOP onto what a plain function expresses more simply.</w:t>
      </w:r>
    </w:p>
    <w:p>
      <w:pPr>
        <w:pStyle w:val="ListParagraph"/>
        <w:numPr>
          <w:ilvl w:val="0"/>
          <w:numId w:val="2"/>
        </w:numPr>
        <w:spacing w:after="80" w:line="268" w:lineRule="auto"/>
      </w:pPr>
      <w:r>
        <w:rPr>
          <w:rFonts w:ascii="Calibri" w:cs="Calibri" w:eastAsia="Calibri" w:hAnsi="Calibri"/>
          <w:color w:val="1A1A1A"/>
          <w:sz w:val="22"/>
          <w:szCs w:val="22"/>
        </w:rPr>
        <w:t xml:space="preserve">SOLID: single responsibility, open/closed, Liskov, interface segregation, dependency inversion, applied to isolate likely change and cut coupling.</w:t>
      </w:r>
    </w:p>
    <w:p>
      <w:pPr>
        <w:pStyle w:val="ListParagraph"/>
        <w:numPr>
          <w:ilvl w:val="0"/>
          <w:numId w:val="2"/>
        </w:numPr>
        <w:spacing w:after="80" w:line="268" w:lineRule="auto"/>
      </w:pPr>
      <w:r>
        <w:rPr>
          <w:rFonts w:ascii="Calibri" w:cs="Calibri" w:eastAsia="Calibri" w:hAnsi="Calibri"/>
          <w:color w:val="1A1A1A"/>
          <w:sz w:val="22"/>
          <w:szCs w:val="22"/>
        </w:rPr>
        <w:t xml:space="preserve">Data structures and algorithms: use complete, optimized, advanced structures where they earn their place. O(1) membership via sets/maps, not nested loops. Correct algorithmic complexity on hot paths. Streaming/chunked processing for large inputs so nothing loads a whole large corpus into memory at once.</w:t>
      </w:r>
    </w:p>
    <w:p>
      <w:pPr>
        <w:spacing w:after="120" w:line="276" w:lineRule="auto"/>
        <w:jc w:val="left"/>
      </w:pPr>
      <w:r>
        <w:rPr>
          <w:rFonts w:ascii="Calibri" w:cs="Calibri" w:eastAsia="Calibri" w:hAnsi="Calibri"/>
          <w:b w:val="false"/>
          <w:bCs w:val="false"/>
          <w:i w:val="false"/>
          <w:iCs w:val="false"/>
          <w:color w:val="1A1A1A"/>
          <w:sz w:val="22"/>
          <w:szCs w:val="22"/>
        </w:rPr>
        <w:t xml:space="preserve">Reconciliation: the ladder decides whether and how much; this standard decides how well. SOLID/OOP never justify an abstraction the ladder would reject. When two readings remain, take the lazier one that still meets the non-negotiables.</w:t>
      </w:r>
    </w:p>
    <w:p>
      <w:pPr>
        <w:pStyle w:val="Heading2"/>
        <w:spacing w:after="110" w:before="260"/>
      </w:pPr>
      <w:r>
        <w:rPr>
          <w:rFonts w:ascii="Calibri" w:cs="Calibri" w:eastAsia="Calibri" w:hAnsi="Calibri"/>
          <w:b/>
          <w:bCs/>
          <w:color w:val="1F3A5F"/>
          <w:sz w:val="26"/>
          <w:szCs w:val="26"/>
        </w:rPr>
        <w:t xml:space="preserve">8. FEATURE PARITY MANDATE (MUST REACH, EACH MUST WORK)</w:t>
      </w:r>
    </w:p>
    <w:p>
      <w:pPr>
        <w:spacing w:after="120" w:line="276" w:lineRule="auto"/>
        <w:jc w:val="left"/>
      </w:pPr>
      <w:r>
        <w:rPr>
          <w:rFonts w:ascii="Calibri" w:cs="Calibri" w:eastAsia="Calibri" w:hAnsi="Calibri"/>
          <w:b w:val="false"/>
          <w:bCs w:val="false"/>
          <w:i w:val="false"/>
          <w:iCs w:val="false"/>
          <w:color w:val="1A1A1A"/>
          <w:sz w:val="22"/>
          <w:szCs w:val="22"/>
        </w:rPr>
        <w:t xml:space="preserve">The web app must match or exceed the desktop app across all of the following. Verify each is present AND working via the test matrix, not merely wired.</w:t>
      </w:r>
    </w:p>
    <w:p>
      <w:pPr>
        <w:pStyle w:val="ListParagraph"/>
        <w:numPr>
          <w:ilvl w:val="0"/>
          <w:numId w:val="2"/>
        </w:numPr>
        <w:spacing w:after="80" w:line="268" w:lineRule="auto"/>
      </w:pPr>
      <w:r>
        <w:rPr>
          <w:rFonts w:ascii="Calibri" w:cs="Calibri" w:eastAsia="Calibri" w:hAnsi="Calibri"/>
          <w:color w:val="1A1A1A"/>
          <w:sz w:val="22"/>
          <w:szCs w:val="22"/>
        </w:rPr>
        <w:t xml:space="preserve">Multi-source work-item backends: Azure DevOps AND Jira, source-detected, with dynamic source labels (Upload to ADO / Upload to Jira) and Jira Xray support.</w:t>
      </w:r>
    </w:p>
    <w:p>
      <w:pPr>
        <w:pStyle w:val="ListParagraph"/>
        <w:numPr>
          <w:ilvl w:val="0"/>
          <w:numId w:val="2"/>
        </w:numPr>
        <w:spacing w:after="80" w:line="268" w:lineRule="auto"/>
      </w:pPr>
      <w:r>
        <w:rPr>
          <w:rFonts w:ascii="Calibri" w:cs="Calibri" w:eastAsia="Calibri" w:hAnsi="Calibri"/>
          <w:color w:val="1A1A1A"/>
          <w:sz w:val="22"/>
          <w:szCs w:val="22"/>
        </w:rPr>
        <w:t xml:space="preserve">Project / board navigation: streaming, progressive load of projects, boards, and work items as batches arrive; swim-lane board grid with per-type border colors, type/state badge pills, lane count badges, mono ID column.</w:t>
      </w:r>
    </w:p>
    <w:p>
      <w:pPr>
        <w:pStyle w:val="ListParagraph"/>
        <w:numPr>
          <w:ilvl w:val="0"/>
          <w:numId w:val="2"/>
        </w:numPr>
        <w:spacing w:after="80" w:line="268" w:lineRule="auto"/>
      </w:pPr>
      <w:r>
        <w:rPr>
          <w:rFonts w:ascii="Calibri" w:cs="Calibri" w:eastAsia="Calibri" w:hAnsi="Calibri"/>
          <w:color w:val="1A1A1A"/>
          <w:sz w:val="22"/>
          <w:szCs w:val="22"/>
        </w:rPr>
        <w:t xml:space="preserve">Detail pane: 2-column property grid, type/state pills, tag chips, comment avatars, inline Add Tag for ADO work items.</w:t>
      </w:r>
    </w:p>
    <w:p>
      <w:pPr>
        <w:pStyle w:val="ListParagraph"/>
        <w:numPr>
          <w:ilvl w:val="0"/>
          <w:numId w:val="2"/>
        </w:numPr>
        <w:spacing w:after="80" w:line="268" w:lineRule="auto"/>
      </w:pPr>
      <w:r>
        <w:rPr>
          <w:rFonts w:ascii="Calibri" w:cs="Calibri" w:eastAsia="Calibri" w:hAnsi="Calibri"/>
          <w:color w:val="1A1A1A"/>
          <w:sz w:val="22"/>
          <w:szCs w:val="22"/>
        </w:rPr>
        <w:t xml:space="preserve">Test case generation (Recursive Language Model pipeline): gather context -&gt; navigate/map/reduce for large KBs -&gt; decompose into atomic testable requirements -&gt; generate -&gt; coverage verification and gap-fill. Few-shot gold examples, context prioritization, query decomposition, contextual retrieval. Phases: Implementation, SIT, UAT. Up to 10 regeneration iterations with free-text feedback per work-item set.</w:t>
      </w:r>
    </w:p>
    <w:p>
      <w:pPr>
        <w:pStyle w:val="ListParagraph"/>
        <w:numPr>
          <w:ilvl w:val="0"/>
          <w:numId w:val="2"/>
        </w:numPr>
        <w:spacing w:after="80" w:line="268" w:lineRule="auto"/>
      </w:pPr>
      <w:r>
        <w:rPr>
          <w:rFonts w:ascii="Calibri" w:cs="Calibri" w:eastAsia="Calibri" w:hAnsi="Calibri"/>
          <w:color w:val="1A1A1A"/>
          <w:sz w:val="22"/>
          <w:szCs w:val="22"/>
        </w:rPr>
        <w:t xml:space="preserve">Generation UI feedback: animated stage label with pulse dot, TC count badge with pop animation, quality/coverage pill badges, level-colored log lines.</w:t>
      </w:r>
    </w:p>
    <w:p>
      <w:pPr>
        <w:pStyle w:val="ListParagraph"/>
        <w:numPr>
          <w:ilvl w:val="0"/>
          <w:numId w:val="2"/>
        </w:numPr>
        <w:spacing w:after="80" w:line="268" w:lineRule="auto"/>
      </w:pPr>
      <w:r>
        <w:rPr>
          <w:rFonts w:ascii="Calibri" w:cs="Calibri" w:eastAsia="Calibri" w:hAnsi="Calibri"/>
          <w:color w:val="1A1A1A"/>
          <w:sz w:val="22"/>
          <w:szCs w:val="22"/>
        </w:rPr>
        <w:t xml:space="preserve">Quality scoring and traceability: per-TC quality grading and a work-item to test-case coverage matrix with coverage percentages.</w:t>
      </w:r>
    </w:p>
    <w:p>
      <w:pPr>
        <w:pStyle w:val="ListParagraph"/>
        <w:numPr>
          <w:ilvl w:val="0"/>
          <w:numId w:val="2"/>
        </w:numPr>
        <w:spacing w:after="80" w:line="268" w:lineRule="auto"/>
      </w:pPr>
      <w:r>
        <w:rPr>
          <w:rFonts w:ascii="Calibri" w:cs="Calibri" w:eastAsia="Calibri" w:hAnsi="Calibri"/>
          <w:color w:val="1A1A1A"/>
          <w:sz w:val="22"/>
          <w:szCs w:val="22"/>
        </w:rPr>
        <w:t xml:space="preserve">Test data enrichment: pattern-based test data suggestions per step.</w:t>
      </w:r>
    </w:p>
    <w:p>
      <w:pPr>
        <w:pStyle w:val="ListParagraph"/>
        <w:numPr>
          <w:ilvl w:val="0"/>
          <w:numId w:val="2"/>
        </w:numPr>
        <w:spacing w:after="80" w:line="268" w:lineRule="auto"/>
      </w:pPr>
      <w:r>
        <w:rPr>
          <w:rFonts w:ascii="Calibri" w:cs="Calibri" w:eastAsia="Calibri" w:hAnsi="Calibri"/>
          <w:color w:val="1A1A1A"/>
          <w:sz w:val="22"/>
          <w:szCs w:val="22"/>
        </w:rPr>
        <w:t xml:space="preserve">Per-client template support: upload a client Excel template per phase; LLM analyzes structure once and caches a deterministic spec; all renders reuse it with zero further LLM calls; output rendered into a copy of the original template preserving headers, branding, widths, styles. Support the three SME templates and their exact structures (see Appendix 1): Business UAT, SIT, and Functional.</w:t>
      </w:r>
    </w:p>
    <w:p>
      <w:pPr>
        <w:pStyle w:val="ListParagraph"/>
        <w:numPr>
          <w:ilvl w:val="0"/>
          <w:numId w:val="2"/>
        </w:numPr>
        <w:spacing w:after="80" w:line="268" w:lineRule="auto"/>
      </w:pPr>
      <w:r>
        <w:rPr>
          <w:rFonts w:ascii="Calibri" w:cs="Calibri" w:eastAsia="Calibri" w:hAnsi="Calibri"/>
          <w:color w:val="1A1A1A"/>
          <w:sz w:val="22"/>
          <w:szCs w:val="22"/>
        </w:rPr>
        <w:t xml:space="preserve">PDF packaging: per-work-item PDFs (cover page with metadata, description with inline images, acceptance criteria, comments) plus all attachments converted to PDF; a combined PDF; and a KB bundle that splits the combined PDF into AI-ready chunks with index.json and README.</w:t>
      </w:r>
    </w:p>
    <w:p>
      <w:pPr>
        <w:pStyle w:val="ListParagraph"/>
        <w:numPr>
          <w:ilvl w:val="0"/>
          <w:numId w:val="2"/>
        </w:numPr>
        <w:spacing w:after="80" w:line="268" w:lineRule="auto"/>
      </w:pPr>
      <w:r>
        <w:rPr>
          <w:rFonts w:ascii="Calibri" w:cs="Calibri" w:eastAsia="Calibri" w:hAnsi="Calibri"/>
          <w:color w:val="1A1A1A"/>
          <w:sz w:val="22"/>
          <w:szCs w:val="22"/>
        </w:rPr>
        <w:t xml:space="preserve">Upload to ADO/Jira: create Test Cases as children of parent stories with compliant Steps XML; re-read the reviewed Excel and respect Skip=Yes edits.</w:t>
      </w:r>
    </w:p>
    <w:p>
      <w:pPr>
        <w:pStyle w:val="ListParagraph"/>
        <w:numPr>
          <w:ilvl w:val="0"/>
          <w:numId w:val="2"/>
        </w:numPr>
        <w:spacing w:after="80" w:line="268" w:lineRule="auto"/>
      </w:pPr>
      <w:r>
        <w:rPr>
          <w:rFonts w:ascii="Calibri" w:cs="Calibri" w:eastAsia="Calibri" w:hAnsi="Calibri"/>
          <w:color w:val="1A1A1A"/>
          <w:sz w:val="22"/>
          <w:szCs w:val="22"/>
        </w:rPr>
        <w:t xml:space="preserve">Bulk defect upload: select documents (Word/Excel/PowerPoint/PDF) -&gt; adaptive parse with LLM fallback -&gt; reviewable Excel with embedded images and Skip=Yes -&gt; create Bug work items with Area/Iteration/Board Column derived from parent.</w:t>
      </w:r>
    </w:p>
    <w:p>
      <w:pPr>
        <w:pStyle w:val="ListParagraph"/>
        <w:numPr>
          <w:ilvl w:val="0"/>
          <w:numId w:val="2"/>
        </w:numPr>
        <w:spacing w:after="80" w:line="268" w:lineRule="auto"/>
      </w:pPr>
      <w:r>
        <w:rPr>
          <w:rFonts w:ascii="Calibri" w:cs="Calibri" w:eastAsia="Calibri" w:hAnsi="Calibri"/>
          <w:color w:val="1A1A1A"/>
          <w:sz w:val="22"/>
          <w:szCs w:val="22"/>
        </w:rPr>
        <w:t xml:space="preserve">Knowledge base: upload the full set of supported document formats; chunking (coarse then dense); contextualization; embeddings; hybrid retrieval (BM25 + dense + rerank via RRF); OCR via vision API for scans; audio/video via the transcription API; per-project index with status.</w:t>
      </w:r>
    </w:p>
    <w:p>
      <w:pPr>
        <w:pStyle w:val="ListParagraph"/>
        <w:numPr>
          <w:ilvl w:val="0"/>
          <w:numId w:val="2"/>
        </w:numPr>
        <w:spacing w:after="80" w:line="268" w:lineRule="auto"/>
      </w:pPr>
      <w:r>
        <w:rPr>
          <w:rFonts w:ascii="Calibri" w:cs="Calibri" w:eastAsia="Calibri" w:hAnsi="Calibri"/>
          <w:color w:val="1A1A1A"/>
          <w:sz w:val="22"/>
          <w:szCs w:val="22"/>
        </w:rPr>
        <w:t xml:space="preserve">Retrieval and RAG chat: ad-hoc semantic search over the project KB, and a chat dialog that sends messages with KB context attached; full-width input row, attach/send/stop controls, source logo and prefix-stripped display name.</w:t>
      </w:r>
    </w:p>
    <w:p>
      <w:pPr>
        <w:pStyle w:val="ListParagraph"/>
        <w:numPr>
          <w:ilvl w:val="0"/>
          <w:numId w:val="2"/>
        </w:numPr>
        <w:spacing w:after="80" w:line="268" w:lineRule="auto"/>
      </w:pPr>
      <w:r>
        <w:rPr>
          <w:rFonts w:ascii="Calibri" w:cs="Calibri" w:eastAsia="Calibri" w:hAnsi="Calibri"/>
          <w:color w:val="1A1A1A"/>
          <w:sz w:val="22"/>
          <w:szCs w:val="22"/>
        </w:rPr>
        <w:t xml:space="preserve">AI Stack explorer: the 7-layer accordion (LLMs, Vector DB, Text Embeddings, Data Extraction, Open LLM Access, Framework, Evaluation) with per-layer live status chips, active component/model, and ecosystem alternatives.</w:t>
      </w:r>
    </w:p>
    <w:p>
      <w:pPr>
        <w:pStyle w:val="ListParagraph"/>
        <w:numPr>
          <w:ilvl w:val="0"/>
          <w:numId w:val="2"/>
        </w:numPr>
        <w:spacing w:after="80" w:line="268" w:lineRule="auto"/>
      </w:pPr>
      <w:r>
        <w:rPr>
          <w:rFonts w:ascii="Calibri" w:cs="Calibri" w:eastAsia="Calibri" w:hAnsi="Calibri"/>
          <w:color w:val="1A1A1A"/>
          <w:sz w:val="22"/>
          <w:szCs w:val="22"/>
        </w:rPr>
        <w:t xml:space="preserve">E2E automation engine: script generator covering all 20 action types with the E2E_PASSWORD env var for secrets (no plaintext), plus the self-healing runner (6-strategy locator waterfall role/label/placeholder/text/test_id/css, exponential-backoff retry, iframe traversal one level, shadow DOM pierce, element stability guard, smart post-click wait, soft assertions, stop propagation, HEAL log entries). Per-project encrypted credential vault with free-text AI login instructions. Execution store for run history and re-run failed. Screenshots saved per step; video finalized per run; rerunnable scripts saved.</w:t>
      </w:r>
    </w:p>
    <w:p>
      <w:pPr>
        <w:pStyle w:val="ListParagraph"/>
        <w:numPr>
          <w:ilvl w:val="0"/>
          <w:numId w:val="2"/>
        </w:numPr>
        <w:spacing w:after="80" w:line="268" w:lineRule="auto"/>
      </w:pPr>
      <w:r>
        <w:rPr>
          <w:rFonts w:ascii="Calibri" w:cs="Calibri" w:eastAsia="Calibri" w:hAnsi="Calibri"/>
          <w:color w:val="1A1A1A"/>
          <w:sz w:val="22"/>
          <w:szCs w:val="22"/>
        </w:rPr>
        <w:t xml:space="preserve">Settings: LLM config (base URL, API key, model selectors with live Fetch Models), ADO/Jira config, provider format (anthropic or openai), agent diagnostics, clear-credentials controls.</w:t>
      </w:r>
    </w:p>
    <w:p>
      <w:pPr>
        <w:pStyle w:val="ListParagraph"/>
        <w:numPr>
          <w:ilvl w:val="0"/>
          <w:numId w:val="2"/>
        </w:numPr>
        <w:spacing w:after="80" w:line="268" w:lineRule="auto"/>
      </w:pPr>
      <w:r>
        <w:rPr>
          <w:rFonts w:ascii="Calibri" w:cs="Calibri" w:eastAsia="Calibri" w:hAnsi="Calibri"/>
          <w:color w:val="1A1A1A"/>
          <w:sz w:val="22"/>
          <w:szCs w:val="22"/>
        </w:rPr>
        <w:t xml:space="preserve">Manual mode: when no API key is configured, copy the system prompt plus work-item dump, paste into any LLM, paste the JSON back, continue the review and upload flow.</w:t>
      </w:r>
    </w:p>
    <w:p>
      <w:pPr>
        <w:pStyle w:val="ListParagraph"/>
        <w:numPr>
          <w:ilvl w:val="0"/>
          <w:numId w:val="2"/>
        </w:numPr>
        <w:spacing w:after="80" w:line="268" w:lineRule="auto"/>
      </w:pPr>
      <w:r>
        <w:rPr>
          <w:rFonts w:ascii="Calibri" w:cs="Calibri" w:eastAsia="Calibri" w:hAnsi="Calibri"/>
          <w:color w:val="1A1A1A"/>
          <w:sz w:val="22"/>
          <w:szCs w:val="22"/>
        </w:rPr>
        <w:t xml:space="preserve">Status and network: agent health indicator and connection/cost metric chips; network status dot (green recent success, yellow idle, red unreachable).</w:t>
      </w:r>
    </w:p>
    <w:p>
      <w:pPr>
        <w:pStyle w:val="ListParagraph"/>
        <w:numPr>
          <w:ilvl w:val="0"/>
          <w:numId w:val="2"/>
        </w:numPr>
        <w:spacing w:after="80" w:line="268" w:lineRule="auto"/>
      </w:pPr>
      <w:r>
        <w:rPr>
          <w:rFonts w:ascii="Calibri" w:cs="Calibri" w:eastAsia="Calibri" w:hAnsi="Calibri"/>
          <w:color w:val="1A1A1A"/>
          <w:sz w:val="22"/>
          <w:szCs w:val="22"/>
        </w:rPr>
        <w:t xml:space="preserve">Log panel: timestamps, level left-border stripes, clear and copy-all.</w:t>
      </w:r>
    </w:p>
    <w:p>
      <w:pPr>
        <w:pStyle w:val="ListParagraph"/>
        <w:numPr>
          <w:ilvl w:val="0"/>
          <w:numId w:val="2"/>
        </w:numPr>
        <w:spacing w:after="80" w:line="268" w:lineRule="auto"/>
      </w:pPr>
      <w:r>
        <w:rPr>
          <w:rFonts w:ascii="Calibri" w:cs="Calibri" w:eastAsia="Calibri" w:hAnsi="Calibri"/>
          <w:color w:val="1A1A1A"/>
          <w:sz w:val="22"/>
          <w:szCs w:val="22"/>
        </w:rPr>
        <w:t xml:space="preserve">MCP servers where present: ADO, Jira, Playwright, with graceful degradation to an empty tool list when Node or a package is missing.</w:t>
      </w:r>
    </w:p>
    <w:p>
      <w:pPr>
        <w:pStyle w:val="ListParagraph"/>
        <w:numPr>
          <w:ilvl w:val="0"/>
          <w:numId w:val="2"/>
        </w:numPr>
        <w:spacing w:after="80" w:line="268" w:lineRule="auto"/>
      </w:pPr>
      <w:r>
        <w:rPr>
          <w:rFonts w:ascii="Calibri" w:cs="Calibri" w:eastAsia="Calibri" w:hAnsi="Calibri"/>
          <w:color w:val="1A1A1A"/>
          <w:sz w:val="22"/>
          <w:szCs w:val="22"/>
        </w:rPr>
        <w:t xml:space="preserve">First-run setup wizard and the local workspace layout.</w:t>
      </w:r>
    </w:p>
    <w:p>
      <w:pPr>
        <w:pStyle w:val="Heading2"/>
        <w:spacing w:after="110" w:before="260"/>
      </w:pPr>
      <w:r>
        <w:rPr>
          <w:rFonts w:ascii="Calibri" w:cs="Calibri" w:eastAsia="Calibri" w:hAnsi="Calibri"/>
          <w:b/>
          <w:bCs/>
          <w:color w:val="1F3A5F"/>
          <w:sz w:val="26"/>
          <w:szCs w:val="26"/>
        </w:rPr>
        <w:t xml:space="preserve">9. UI/UX PSYCHOLOGICAL-ENGINEERING MANDATE</w:t>
      </w:r>
    </w:p>
    <w:p>
      <w:pPr>
        <w:spacing w:after="120" w:line="276" w:lineRule="auto"/>
        <w:jc w:val="left"/>
      </w:pPr>
      <w:r>
        <w:rPr>
          <w:rFonts w:ascii="Calibri" w:cs="Calibri" w:eastAsia="Calibri" w:hAnsi="Calibri"/>
          <w:b w:val="false"/>
          <w:bCs w:val="false"/>
          <w:i w:val="false"/>
          <w:iCs w:val="false"/>
          <w:color w:val="1A1A1A"/>
          <w:sz w:val="22"/>
          <w:szCs w:val="22"/>
        </w:rPr>
        <w:t xml:space="preserve">The interface must be of the utmost ease of use and must be engineered for positive psychology and instant gratification, the way high-retention consumer apps are, WITHOUT ever crossing into dark patterns, dishonest metrics, or addiction traps. Ease of use, clarity, momentum, and delight are the goals; manipulation and deception are forbidden.</w:t>
      </w:r>
    </w:p>
    <w:p>
      <w:pPr>
        <w:pStyle w:val="ListParagraph"/>
        <w:numPr>
          <w:ilvl w:val="0"/>
          <w:numId w:val="2"/>
        </w:numPr>
        <w:spacing w:after="80" w:line="268" w:lineRule="auto"/>
      </w:pPr>
      <w:r>
        <w:rPr>
          <w:rFonts w:ascii="Calibri" w:cs="Calibri" w:eastAsia="Calibri" w:hAnsi="Calibri"/>
          <w:color w:val="1A1A1A"/>
          <w:sz w:val="22"/>
          <w:szCs w:val="22"/>
        </w:rPr>
        <w:t xml:space="preserve">Instant gratification and momentum: every meaningful action gives immediate, legible feedback. Optimistic UI where safe. Progress is always visible (streaming batches render as they arrive; skeleton shimmer during fetch; animated stage labels; count badges that pop on completion). The user should never wonder whether something is happening.</w:t>
      </w:r>
    </w:p>
    <w:p>
      <w:pPr>
        <w:pStyle w:val="ListParagraph"/>
        <w:numPr>
          <w:ilvl w:val="0"/>
          <w:numId w:val="2"/>
        </w:numPr>
        <w:spacing w:after="80" w:line="268" w:lineRule="auto"/>
      </w:pPr>
      <w:r>
        <w:rPr>
          <w:rFonts w:ascii="Calibri" w:cs="Calibri" w:eastAsia="Calibri" w:hAnsi="Calibri"/>
          <w:color w:val="1A1A1A"/>
          <w:sz w:val="22"/>
          <w:szCs w:val="22"/>
        </w:rPr>
        <w:t xml:space="preserve">The signature "holy grail" feature (the reels-equivalent): design ONE flagship, effortless, high-flow surface that becomes the reason people love the tool. Concretely: a Generation Flow / Review Feed where generated test cases stream in one-by-one as focused, swipeable, card-style units the user can rapidly accept, tweak, or regenerate with a single gesture, with satisfying micro-interactions and a clear sense of forward motion and accomplishment (progress toward full coverage shown as a filling ring). It must feel as frictionless and rewarding to move through as a well-designed consumer feed, while every action maps to real, honest work (accept/skip/regenerate/upload).</w:t>
      </w:r>
    </w:p>
    <w:p>
      <w:pPr>
        <w:pStyle w:val="ListParagraph"/>
        <w:numPr>
          <w:ilvl w:val="0"/>
          <w:numId w:val="2"/>
        </w:numPr>
        <w:spacing w:after="80" w:line="268" w:lineRule="auto"/>
      </w:pPr>
      <w:r>
        <w:rPr>
          <w:rFonts w:ascii="Calibri" w:cs="Calibri" w:eastAsia="Calibri" w:hAnsi="Calibri"/>
          <w:color w:val="1A1A1A"/>
          <w:sz w:val="22"/>
          <w:szCs w:val="22"/>
        </w:rPr>
        <w:t xml:space="preserve">Rewarding feedback: purposeful, tasteful micro-animations (roughly 150ms show/hide, 250ms page transitions), success states that feel earned, coverage and quality shown as satisfying progress toward a goal. No fake progress, no vanity numbers, no manufactured urgency, no infinite-scroll time-sinks.</w:t>
      </w:r>
    </w:p>
    <w:p>
      <w:pPr>
        <w:pStyle w:val="ListParagraph"/>
        <w:numPr>
          <w:ilvl w:val="0"/>
          <w:numId w:val="2"/>
        </w:numPr>
        <w:spacing w:after="80" w:line="268" w:lineRule="auto"/>
      </w:pPr>
      <w:r>
        <w:rPr>
          <w:rFonts w:ascii="Calibri" w:cs="Calibri" w:eastAsia="Calibri" w:hAnsi="Calibri"/>
          <w:color w:val="1A1A1A"/>
          <w:sz w:val="22"/>
          <w:szCs w:val="22"/>
        </w:rPr>
        <w:t xml:space="preserve">Clarity and low cognitive load: strong visual hierarchy, obvious primary actions, forgiving flows with easy undo, sensible empty states, and helpful, human error messages.</w:t>
      </w:r>
    </w:p>
    <w:p>
      <w:pPr>
        <w:pStyle w:val="ListParagraph"/>
        <w:numPr>
          <w:ilvl w:val="0"/>
          <w:numId w:val="2"/>
        </w:numPr>
        <w:spacing w:after="80" w:line="268" w:lineRule="auto"/>
      </w:pPr>
      <w:r>
        <w:rPr>
          <w:rFonts w:ascii="Calibri" w:cs="Calibri" w:eastAsia="Calibri" w:hAnsi="Calibri"/>
          <w:color w:val="1A1A1A"/>
          <w:sz w:val="22"/>
          <w:szCs w:val="22"/>
        </w:rPr>
        <w:t xml:space="preserve">Modern light and dark theme toggle: implement a correct, complete light/dark system (respecting the OS preference by default, user-overridable, persisted). Every screen, dialog, chip, badge, border color, chart, and state must be correct and legible in BOTH themes. Use design tokens/CSS variables; no hard-coded colors that break a theme. This is an explicit acceptance gate.</w:t>
      </w:r>
    </w:p>
    <w:p>
      <w:pPr>
        <w:pStyle w:val="ListParagraph"/>
        <w:numPr>
          <w:ilvl w:val="0"/>
          <w:numId w:val="2"/>
        </w:numPr>
        <w:spacing w:after="80" w:line="268" w:lineRule="auto"/>
      </w:pPr>
      <w:r>
        <w:rPr>
          <w:rFonts w:ascii="Calibri" w:cs="Calibri" w:eastAsia="Calibri" w:hAnsi="Calibri"/>
          <w:color w:val="1A1A1A"/>
          <w:sz w:val="22"/>
          <w:szCs w:val="22"/>
        </w:rPr>
        <w:t xml:space="preserve">Accessibility is not optional and is part of "ease of use": semantic roles and labels, WCAG AA contrast in both themes, full keyboard navigation and visible focus order, and prefers-reduced-motion support that tones down animation.</w:t>
      </w:r>
    </w:p>
    <w:p>
      <w:pPr>
        <w:pStyle w:val="Heading2"/>
        <w:spacing w:after="110" w:before="260"/>
      </w:pPr>
      <w:r>
        <w:rPr>
          <w:rFonts w:ascii="Calibri" w:cs="Calibri" w:eastAsia="Calibri" w:hAnsi="Calibri"/>
          <w:b/>
          <w:bCs/>
          <w:color w:val="1F3A5F"/>
          <w:sz w:val="26"/>
          <w:szCs w:val="26"/>
        </w:rPr>
        <w:t xml:space="preserve">10. INTERNAL LIVE TESTING MANDATE (NO ADO/JIRA WRITES)</w:t>
      </w:r>
    </w:p>
    <w:p>
      <w:pPr>
        <w:spacing w:after="120" w:line="276" w:lineRule="auto"/>
        <w:jc w:val="left"/>
      </w:pPr>
      <w:r>
        <w:rPr>
          <w:rFonts w:ascii="Calibri" w:cs="Calibri" w:eastAsia="Calibri" w:hAnsi="Calibri"/>
          <w:b w:val="false"/>
          <w:bCs w:val="false"/>
          <w:i w:val="false"/>
          <w:iCs w:val="false"/>
          <w:color w:val="1A1A1A"/>
          <w:sz w:val="22"/>
          <w:szCs w:val="22"/>
        </w:rPr>
        <w:t xml:space="preserve">Test the application internally and live, exercising every realistic combination and situation, so the complete end-to-end behavior is covered. The one hard constraint: NEVER perform a real write to Azure DevOps or Jira. All ADO/Jira interactions during testing must go through a mock/contract layer.</w:t>
      </w:r>
    </w:p>
    <w:p>
      <w:pPr>
        <w:pStyle w:val="ListParagraph"/>
        <w:numPr>
          <w:ilvl w:val="0"/>
          <w:numId w:val="2"/>
        </w:numPr>
        <w:spacing w:after="80" w:line="268" w:lineRule="auto"/>
      </w:pPr>
      <w:r>
        <w:rPr>
          <w:rFonts w:ascii="Calibri" w:cs="Calibri" w:eastAsia="Calibri" w:hAnsi="Calibri"/>
          <w:color w:val="1A1A1A"/>
          <w:sz w:val="22"/>
          <w:szCs w:val="22"/>
        </w:rPr>
        <w:t xml:space="preserve">Mock agent / contract layer: extend the existing mockAgent contract fake (e2e/helpers.ts) so it fulfills 100 percent of the local-agent HTTP contract (openapi.yaml plus the higher-level generate/jobs routes in the architecture): health, version, settings (get/post), ado verify/projects/boards/workitems, kb index/upload/status/retrieve/embed/rerank, llm complete/models, and the generation job lifecycle. Every "upload to ADO/Jira" and "create work item" path must be intercepted and ASSERTED (correct payload, Steps XML, Skip=Yes respected, derived Area/Iteration/Board Column) but MUST NOT hit any live tenant. Read-only live flows are out of scope for automated runs; the mock is the source of truth for CI.</w:t>
      </w:r>
    </w:p>
    <w:p>
      <w:pPr>
        <w:pStyle w:val="ListParagraph"/>
        <w:numPr>
          <w:ilvl w:val="0"/>
          <w:numId w:val="2"/>
        </w:numPr>
        <w:spacing w:after="80" w:line="268" w:lineRule="auto"/>
      </w:pPr>
      <w:r>
        <w:rPr>
          <w:rFonts w:ascii="Calibri" w:cs="Calibri" w:eastAsia="Calibri" w:hAnsi="Calibri"/>
          <w:color w:val="1A1A1A"/>
          <w:sz w:val="22"/>
          <w:szCs w:val="22"/>
        </w:rPr>
        <w:t xml:space="preserve">Live in-preview testing with Playwright MCP where available: where your runtime exposes a Playwright MCP or equivalent live browser-automation capability, USE IT to drive the running web app in a real browser through every journey, capturing evidence. Where it is not available, generate and self-verify the pytest-playwright suite by static analysis and by executing it against the mock agent, and deliver it as committed, deterministic scripts plus a runbook so it runs identically in CI and on the operator's machine.</w:t>
      </w:r>
    </w:p>
    <w:p>
      <w:pPr>
        <w:pStyle w:val="ListParagraph"/>
        <w:numPr>
          <w:ilvl w:val="0"/>
          <w:numId w:val="2"/>
        </w:numPr>
        <w:spacing w:after="80" w:line="268" w:lineRule="auto"/>
      </w:pPr>
      <w:r>
        <w:rPr>
          <w:rFonts w:ascii="Calibri" w:cs="Calibri" w:eastAsia="Calibri" w:hAnsi="Calibri"/>
          <w:color w:val="1A1A1A"/>
          <w:sz w:val="22"/>
          <w:szCs w:val="22"/>
        </w:rPr>
        <w:t xml:space="preserve">Record-once-then-replay for reliable, repeatable Python tests: capture each golden path ONCE (via Playwright codegen / MCP-driven recording) to produce the exact, accurate, correct path, then COMMIT the generated pytest-playwright script so all subsequent runs are deterministic replays of that recorded path. The automated Python tests must be perfected and 100 percent reliable and repeatable: no flakiness, stable user-facing locators (get_by_role / get_by_text over CSS/XPath), explicit waits, no arbitrary sleeps.</w:t>
      </w:r>
    </w:p>
    <w:p>
      <w:pPr>
        <w:pStyle w:val="ListParagraph"/>
        <w:numPr>
          <w:ilvl w:val="0"/>
          <w:numId w:val="2"/>
        </w:numPr>
        <w:spacing w:after="80" w:line="268" w:lineRule="auto"/>
      </w:pPr>
      <w:r>
        <w:rPr>
          <w:rFonts w:ascii="Calibri" w:cs="Calibri" w:eastAsia="Calibri" w:hAnsi="Calibri"/>
          <w:color w:val="1A1A1A"/>
          <w:sz w:val="22"/>
          <w:szCs w:val="22"/>
        </w:rPr>
        <w:t xml:space="preserve">Evidence capture (mandatory): stream-save the video recording locally for every run (persist the in-progress recording after each step so partial video survives a crash, mirroring the desktop workaround). Capture a screenshot after every step and IMMEDIATELY annotate it with bounding boxes around the interacted elements (step number, status, label overlay) and save it locally. Keep per-test artifact folders (screenshots, video, script).</w:t>
      </w:r>
    </w:p>
    <w:p>
      <w:pPr>
        <w:pStyle w:val="ListParagraph"/>
        <w:numPr>
          <w:ilvl w:val="0"/>
          <w:numId w:val="2"/>
        </w:numPr>
        <w:spacing w:after="80" w:line="268" w:lineRule="auto"/>
      </w:pPr>
      <w:r>
        <w:rPr>
          <w:rFonts w:ascii="Calibri" w:cs="Calibri" w:eastAsia="Calibri" w:hAnsi="Calibri"/>
          <w:color w:val="1A1A1A"/>
          <w:sz w:val="22"/>
          <w:szCs w:val="22"/>
        </w:rPr>
        <w:t xml:space="preserve">Coverage of combinations and situations: exercise ADO and Jira sources; all three phases (Implementation/SIT/UAT); single and bulk work-item selection; small KB (direct) and large KB (navigate/map/reduce) paths; per-client template rendering for all three SME templates; regeneration with feedback up to the iteration cap; manual mode (no API key); bulk defect parse with and without LLM fallback; self-healing runner strategies (force a locator to fall through each strategy); stop mid-run; network states (green/yellow/red); light and dark themes; keyboard-only navigation; empty states and error states; oversized inputs and malformed responses at trust boundaries.</w:t>
      </w:r>
    </w:p>
    <w:p>
      <w:pPr>
        <w:pStyle w:val="Heading2"/>
        <w:spacing w:after="110" w:before="260"/>
      </w:pPr>
      <w:r>
        <w:rPr>
          <w:rFonts w:ascii="Calibri" w:cs="Calibri" w:eastAsia="Calibri" w:hAnsi="Calibri"/>
          <w:b/>
          <w:bCs/>
          <w:color w:val="1F3A5F"/>
          <w:sz w:val="26"/>
          <w:szCs w:val="26"/>
        </w:rPr>
        <w:t xml:space="preserve">11. THE COMPLETE TEST MATRIX (COVER ALL DIMENSIONS)</w:t>
      </w:r>
    </w:p>
    <w:p>
      <w:pPr>
        <w:spacing w:after="120" w:line="276" w:lineRule="auto"/>
        <w:jc w:val="left"/>
      </w:pPr>
      <w:r>
        <w:rPr>
          <w:rFonts w:ascii="Calibri" w:cs="Calibri" w:eastAsia="Calibri" w:hAnsi="Calibri"/>
          <w:b w:val="false"/>
          <w:bCs w:val="false"/>
          <w:i w:val="false"/>
          <w:iCs w:val="false"/>
          <w:color w:val="1A1A1A"/>
          <w:sz w:val="22"/>
          <w:szCs w:val="22"/>
        </w:rPr>
        <w:t xml:space="preserve">Cover the application end to end along every one of these dimensions. Nothing is left assumed; if a path exists, it is tested.</w:t>
      </w:r>
    </w:p>
    <w:p>
      <w:pPr>
        <w:pStyle w:val="ListParagraph"/>
        <w:numPr>
          <w:ilvl w:val="0"/>
          <w:numId w:val="2"/>
        </w:numPr>
        <w:spacing w:after="80" w:line="268" w:lineRule="auto"/>
      </w:pPr>
      <w:r>
        <w:rPr>
          <w:rFonts w:ascii="Calibri" w:cs="Calibri" w:eastAsia="Calibri" w:hAnsi="Calibri"/>
          <w:color w:val="1A1A1A"/>
          <w:sz w:val="22"/>
          <w:szCs w:val="22"/>
        </w:rPr>
        <w:t xml:space="preserve">Epic-wise: every epic has coverage traceable to its acceptance criteria.</w:t>
      </w:r>
    </w:p>
    <w:p>
      <w:pPr>
        <w:pStyle w:val="ListParagraph"/>
        <w:numPr>
          <w:ilvl w:val="0"/>
          <w:numId w:val="2"/>
        </w:numPr>
        <w:spacing w:after="80" w:line="268" w:lineRule="auto"/>
      </w:pPr>
      <w:r>
        <w:rPr>
          <w:rFonts w:ascii="Calibri" w:cs="Calibri" w:eastAsia="Calibri" w:hAnsi="Calibri"/>
          <w:color w:val="1A1A1A"/>
          <w:sz w:val="22"/>
          <w:szCs w:val="22"/>
        </w:rPr>
        <w:t xml:space="preserve">User-story-wise: every story maps 1:1 to at least one passing acceptance test.</w:t>
      </w:r>
    </w:p>
    <w:p>
      <w:pPr>
        <w:pStyle w:val="ListParagraph"/>
        <w:numPr>
          <w:ilvl w:val="0"/>
          <w:numId w:val="2"/>
        </w:numPr>
        <w:spacing w:after="80" w:line="268" w:lineRule="auto"/>
      </w:pPr>
      <w:r>
        <w:rPr>
          <w:rFonts w:ascii="Calibri" w:cs="Calibri" w:eastAsia="Calibri" w:hAnsi="Calibri"/>
          <w:color w:val="1A1A1A"/>
          <w:sz w:val="22"/>
          <w:szCs w:val="22"/>
        </w:rPr>
        <w:t xml:space="preserve">Module-wise: every module (ado, kb, testgen, defects, tools, automation, core, and every UI component group) is exercised.</w:t>
      </w:r>
    </w:p>
    <w:p>
      <w:pPr>
        <w:pStyle w:val="ListParagraph"/>
        <w:numPr>
          <w:ilvl w:val="0"/>
          <w:numId w:val="2"/>
        </w:numPr>
        <w:spacing w:after="80" w:line="268" w:lineRule="auto"/>
      </w:pPr>
      <w:r>
        <w:rPr>
          <w:rFonts w:ascii="Calibri" w:cs="Calibri" w:eastAsia="Calibri" w:hAnsi="Calibri"/>
          <w:color w:val="1A1A1A"/>
          <w:sz w:val="22"/>
          <w:szCs w:val="22"/>
        </w:rPr>
        <w:t xml:space="preserve">Function-wise: every non-trivial function has unit coverage; every branch of consequence is hit.</w:t>
      </w:r>
    </w:p>
    <w:p>
      <w:pPr>
        <w:pStyle w:val="ListParagraph"/>
        <w:numPr>
          <w:ilvl w:val="0"/>
          <w:numId w:val="2"/>
        </w:numPr>
        <w:spacing w:after="80" w:line="268" w:lineRule="auto"/>
      </w:pPr>
      <w:r>
        <w:rPr>
          <w:rFonts w:ascii="Calibri" w:cs="Calibri" w:eastAsia="Calibri" w:hAnsi="Calibri"/>
          <w:color w:val="1A1A1A"/>
          <w:sz w:val="22"/>
          <w:szCs w:val="22"/>
        </w:rPr>
        <w:t xml:space="preserve">Code-wise: line and branch coverage meets COVERAGE_TARGET on core logic; dead code removed; every generated line justified.</w:t>
      </w:r>
    </w:p>
    <w:p>
      <w:pPr>
        <w:pStyle w:val="ListParagraph"/>
        <w:numPr>
          <w:ilvl w:val="0"/>
          <w:numId w:val="2"/>
        </w:numPr>
        <w:spacing w:after="80" w:line="268" w:lineRule="auto"/>
      </w:pPr>
      <w:r>
        <w:rPr>
          <w:rFonts w:ascii="Calibri" w:cs="Calibri" w:eastAsia="Calibri" w:hAnsi="Calibri"/>
          <w:color w:val="1A1A1A"/>
          <w:sz w:val="22"/>
          <w:szCs w:val="22"/>
        </w:rPr>
        <w:t xml:space="preserve">Unit: pure logic, parsers, formatters, routers, reducers, helpers.</w:t>
      </w:r>
    </w:p>
    <w:p>
      <w:pPr>
        <w:pStyle w:val="ListParagraph"/>
        <w:numPr>
          <w:ilvl w:val="0"/>
          <w:numId w:val="2"/>
        </w:numPr>
        <w:spacing w:after="80" w:line="268" w:lineRule="auto"/>
      </w:pPr>
      <w:r>
        <w:rPr>
          <w:rFonts w:ascii="Calibri" w:cs="Calibri" w:eastAsia="Calibri" w:hAnsi="Calibri"/>
          <w:color w:val="1A1A1A"/>
          <w:sz w:val="22"/>
          <w:szCs w:val="22"/>
        </w:rPr>
        <w:t xml:space="preserve">Integration: service-to-service and service-to-agent-contract via the mock.</w:t>
      </w:r>
    </w:p>
    <w:p>
      <w:pPr>
        <w:pStyle w:val="ListParagraph"/>
        <w:numPr>
          <w:ilvl w:val="0"/>
          <w:numId w:val="2"/>
        </w:numPr>
        <w:spacing w:after="80" w:line="268" w:lineRule="auto"/>
      </w:pPr>
      <w:r>
        <w:rPr>
          <w:rFonts w:ascii="Calibri" w:cs="Calibri" w:eastAsia="Calibri" w:hAnsi="Calibri"/>
          <w:color w:val="1A1A1A"/>
          <w:sz w:val="22"/>
          <w:szCs w:val="22"/>
        </w:rPr>
        <w:t xml:space="preserve">SIT (system integration): data flows, interfaces, triggers, job lifecycle, error handling, synchronization across the browser/agent boundary (mocked).</w:t>
      </w:r>
    </w:p>
    <w:p>
      <w:pPr>
        <w:pStyle w:val="ListParagraph"/>
        <w:numPr>
          <w:ilvl w:val="0"/>
          <w:numId w:val="2"/>
        </w:numPr>
        <w:spacing w:after="80" w:line="268" w:lineRule="auto"/>
      </w:pPr>
      <w:r>
        <w:rPr>
          <w:rFonts w:ascii="Calibri" w:cs="Calibri" w:eastAsia="Calibri" w:hAnsi="Calibri"/>
          <w:color w:val="1A1A1A"/>
          <w:sz w:val="22"/>
          <w:szCs w:val="22"/>
        </w:rPr>
        <w:t xml:space="preserve">UAT (user acceptance): business journeys pass against derived acceptance criteria; the generated UAT/SIT/Functional scripts match the SME templates.</w:t>
      </w:r>
    </w:p>
    <w:p>
      <w:pPr>
        <w:pStyle w:val="ListParagraph"/>
        <w:numPr>
          <w:ilvl w:val="0"/>
          <w:numId w:val="2"/>
        </w:numPr>
        <w:spacing w:after="80" w:line="268" w:lineRule="auto"/>
      </w:pPr>
      <w:r>
        <w:rPr>
          <w:rFonts w:ascii="Calibri" w:cs="Calibri" w:eastAsia="Calibri" w:hAnsi="Calibri"/>
          <w:color w:val="1A1A1A"/>
          <w:sz w:val="22"/>
          <w:szCs w:val="22"/>
        </w:rPr>
        <w:t xml:space="preserve">Regression: a stable suite that must stay green after every integration; no new P0/P1 introduced.</w:t>
      </w:r>
    </w:p>
    <w:p>
      <w:pPr>
        <w:pStyle w:val="ListParagraph"/>
        <w:numPr>
          <w:ilvl w:val="0"/>
          <w:numId w:val="2"/>
        </w:numPr>
        <w:spacing w:after="80" w:line="268" w:lineRule="auto"/>
      </w:pPr>
      <w:r>
        <w:rPr>
          <w:rFonts w:ascii="Calibri" w:cs="Calibri" w:eastAsia="Calibri" w:hAnsi="Calibri"/>
          <w:color w:val="1A1A1A"/>
          <w:sz w:val="22"/>
          <w:szCs w:val="22"/>
        </w:rPr>
        <w:t xml:space="preserve">Stress: high work-item counts, large KBs, many concurrent streaming batches, rapid user interactions on the review feed, large file uploads.</w:t>
      </w:r>
    </w:p>
    <w:p>
      <w:pPr>
        <w:pStyle w:val="ListParagraph"/>
        <w:numPr>
          <w:ilvl w:val="0"/>
          <w:numId w:val="2"/>
        </w:numPr>
        <w:spacing w:after="80" w:line="268" w:lineRule="auto"/>
      </w:pPr>
      <w:r>
        <w:rPr>
          <w:rFonts w:ascii="Calibri" w:cs="Calibri" w:eastAsia="Calibri" w:hAnsi="Calibri"/>
          <w:color w:val="1A1A1A"/>
          <w:sz w:val="22"/>
          <w:szCs w:val="22"/>
        </w:rPr>
        <w:t xml:space="preserve">Performance: hot paths profiled; retrieval and streaming budgets checked; O(1) lookups verified; no nested-loop hot paths; initial load and interaction latency within stated budgets.</w:t>
      </w:r>
    </w:p>
    <w:p>
      <w:pPr>
        <w:pStyle w:val="ListParagraph"/>
        <w:numPr>
          <w:ilvl w:val="0"/>
          <w:numId w:val="2"/>
        </w:numPr>
        <w:spacing w:after="80" w:line="268" w:lineRule="auto"/>
      </w:pPr>
      <w:r>
        <w:rPr>
          <w:rFonts w:ascii="Calibri" w:cs="Calibri" w:eastAsia="Calibri" w:hAnsi="Calibri"/>
          <w:color w:val="1A1A1A"/>
          <w:sz w:val="22"/>
          <w:szCs w:val="22"/>
        </w:rPr>
        <w:t xml:space="preserve">Exploratory: an active adversarial pass each iteration hunting for anything the scripted tests missed, including odd inputs, race conditions, and UI edge cases.</w:t>
      </w:r>
    </w:p>
    <w:p>
      <w:pPr>
        <w:pStyle w:val="ListParagraph"/>
        <w:numPr>
          <w:ilvl w:val="0"/>
          <w:numId w:val="2"/>
        </w:numPr>
        <w:spacing w:after="80" w:line="268" w:lineRule="auto"/>
      </w:pPr>
      <w:r>
        <w:rPr>
          <w:rFonts w:ascii="Calibri" w:cs="Calibri" w:eastAsia="Calibri" w:hAnsi="Calibri"/>
          <w:color w:val="1A1A1A"/>
          <w:sz w:val="22"/>
          <w:szCs w:val="22"/>
        </w:rPr>
        <w:t xml:space="preserve">E2E: full journeys in a real browser (or mock-backed) from launch to a completed outcome, with video and annotated-screenshot evidence.</w:t>
      </w:r>
    </w:p>
    <w:p>
      <w:pPr>
        <w:pStyle w:val="ListParagraph"/>
        <w:numPr>
          <w:ilvl w:val="0"/>
          <w:numId w:val="2"/>
        </w:numPr>
        <w:spacing w:after="80" w:line="268" w:lineRule="auto"/>
      </w:pPr>
      <w:r>
        <w:rPr>
          <w:rFonts w:ascii="Calibri" w:cs="Calibri" w:eastAsia="Calibri" w:hAnsi="Calibri"/>
          <w:color w:val="1A1A1A"/>
          <w:sz w:val="22"/>
          <w:szCs w:val="22"/>
        </w:rPr>
        <w:t xml:space="preserve">Security: input validation at trust boundaries, secret handling, authz/authn where applicable, no hardcoded secrets, dependency vulnerability check, response-header and CORS posture appropriate to the loopback-agent design.</w:t>
      </w:r>
    </w:p>
    <w:p>
      <w:pPr>
        <w:pStyle w:val="ListParagraph"/>
        <w:numPr>
          <w:ilvl w:val="0"/>
          <w:numId w:val="2"/>
        </w:numPr>
        <w:spacing w:after="80" w:line="268" w:lineRule="auto"/>
      </w:pPr>
      <w:r>
        <w:rPr>
          <w:rFonts w:ascii="Calibri" w:cs="Calibri" w:eastAsia="Calibri" w:hAnsi="Calibri"/>
          <w:color w:val="1A1A1A"/>
          <w:sz w:val="22"/>
          <w:szCs w:val="22"/>
        </w:rPr>
        <w:t xml:space="preserve">Accessibility: roles/labels/contrast/keyboard/focus/reduced-motion in both themes.</w:t>
      </w:r>
    </w:p>
    <w:p>
      <w:pPr>
        <w:pStyle w:val="ListParagraph"/>
        <w:numPr>
          <w:ilvl w:val="0"/>
          <w:numId w:val="2"/>
        </w:numPr>
        <w:spacing w:after="80" w:line="268" w:lineRule="auto"/>
      </w:pPr>
      <w:r>
        <w:rPr>
          <w:rFonts w:ascii="Calibri" w:cs="Calibri" w:eastAsia="Calibri" w:hAnsi="Calibri"/>
          <w:color w:val="1A1A1A"/>
          <w:sz w:val="22"/>
          <w:szCs w:val="22"/>
        </w:rPr>
        <w:t xml:space="preserve">Rendered-output verification: for every visual or packaged output (the UI in both themes, generated Excel, packaged PDFs, charts), define the acceptance checks first, then INSPECT THE RENDERED RESULT (screenshot the UI and view it; rasterize document pages and view them). "The command exited 0" is not "the output is correct".</w:t>
      </w:r>
    </w:p>
    <w:p>
      <w:pPr>
        <w:pStyle w:val="Heading2"/>
        <w:spacing w:after="110" w:before="260"/>
      </w:pPr>
      <w:r>
        <w:rPr>
          <w:rFonts w:ascii="Calibri" w:cs="Calibri" w:eastAsia="Calibri" w:hAnsi="Calibri"/>
          <w:b/>
          <w:bCs/>
          <w:color w:val="1F3A5F"/>
          <w:sz w:val="26"/>
          <w:szCs w:val="26"/>
        </w:rPr>
        <w:t xml:space="preserve">12. CODING STANDARD (ALL GENERATED CODE)</w:t>
      </w:r>
    </w:p>
    <w:p>
      <w:pPr>
        <w:pStyle w:val="ListParagraph"/>
        <w:numPr>
          <w:ilvl w:val="0"/>
          <w:numId w:val="2"/>
        </w:numPr>
        <w:spacing w:after="80" w:line="268" w:lineRule="auto"/>
      </w:pPr>
      <w:r>
        <w:rPr>
          <w:rFonts w:ascii="Calibri" w:cs="Calibri" w:eastAsia="Calibri" w:hAnsi="Calibri"/>
          <w:color w:val="1A1A1A"/>
          <w:sz w:val="22"/>
          <w:szCs w:val="22"/>
        </w:rPr>
        <w:t xml:space="preserve">ASCII only. No Unicode or emojis in code, comments, logs, or committed test data. Log prefixes exactly: [INFO], [WARN], [ERROR], [SUCCESS]. Progress bars in ASCII mode.</w:t>
      </w:r>
    </w:p>
    <w:p>
      <w:pPr>
        <w:pStyle w:val="ListParagraph"/>
        <w:numPr>
          <w:ilvl w:val="0"/>
          <w:numId w:val="2"/>
        </w:numPr>
        <w:spacing w:after="80" w:line="268" w:lineRule="auto"/>
      </w:pPr>
      <w:r>
        <w:rPr>
          <w:rFonts w:ascii="Calibri" w:cs="Calibri" w:eastAsia="Calibri" w:hAnsi="Calibri"/>
          <w:color w:val="1A1A1A"/>
          <w:sz w:val="22"/>
          <w:szCs w:val="22"/>
        </w:rPr>
        <w:t xml:space="preserve">Full type safety. TypeScript in strict mode with no implicit any and no unchecked casts on the web side; full type hints on every argument and return on the Python side. Type correctness is never sacrificed to save code.</w:t>
      </w:r>
    </w:p>
    <w:p>
      <w:pPr>
        <w:pStyle w:val="ListParagraph"/>
        <w:numPr>
          <w:ilvl w:val="0"/>
          <w:numId w:val="2"/>
        </w:numPr>
        <w:spacing w:after="80" w:line="268" w:lineRule="auto"/>
      </w:pPr>
      <w:r>
        <w:rPr>
          <w:rFonts w:ascii="Calibri" w:cs="Calibri" w:eastAsia="Calibri" w:hAnsi="Calibri"/>
          <w:color w:val="1A1A1A"/>
          <w:sz w:val="22"/>
          <w:szCs w:val="22"/>
        </w:rPr>
        <w:t xml:space="preserve">Streaming-first and memory-agnostic for data-heavy work: process in chunks/streams; downcast numerics where a Python numeric path exists; free heavy resources after use (del + gc.collect() after large frames or file loops on the Python side). Must work on a 4GB machine as well as a 64GB one.</w:t>
      </w:r>
    </w:p>
    <w:p>
      <w:pPr>
        <w:pStyle w:val="ListParagraph"/>
        <w:numPr>
          <w:ilvl w:val="0"/>
          <w:numId w:val="2"/>
        </w:numPr>
        <w:spacing w:after="80" w:line="268" w:lineRule="auto"/>
      </w:pPr>
      <w:r>
        <w:rPr>
          <w:rFonts w:ascii="Calibri" w:cs="Calibri" w:eastAsia="Calibri" w:hAnsi="Calibri"/>
          <w:color w:val="1A1A1A"/>
          <w:sz w:val="22"/>
          <w:szCs w:val="22"/>
        </w:rPr>
        <w:t xml:space="preserve">Input validation at trust boundaries (user input, external API responses, file I/O). Internal code may trust internal code.</w:t>
      </w:r>
    </w:p>
    <w:p>
      <w:pPr>
        <w:pStyle w:val="ListParagraph"/>
        <w:numPr>
          <w:ilvl w:val="0"/>
          <w:numId w:val="2"/>
        </w:numPr>
        <w:spacing w:after="80" w:line="268" w:lineRule="auto"/>
      </w:pPr>
      <w:r>
        <w:rPr>
          <w:rFonts w:ascii="Calibri" w:cs="Calibri" w:eastAsia="Calibri" w:hAnsi="Calibri"/>
          <w:color w:val="1A1A1A"/>
          <w:sz w:val="22"/>
          <w:szCs w:val="22"/>
        </w:rPr>
        <w:t xml:space="preserve">Stable, hardcoded INPUT_PATH / OUTPUT_PATH at the top of any standalone script that reads or writes files.</w:t>
      </w:r>
    </w:p>
    <w:p>
      <w:pPr>
        <w:pStyle w:val="ListParagraph"/>
        <w:numPr>
          <w:ilvl w:val="0"/>
          <w:numId w:val="2"/>
        </w:numPr>
        <w:spacing w:after="80" w:line="268" w:lineRule="auto"/>
      </w:pPr>
      <w:r>
        <w:rPr>
          <w:rFonts w:ascii="Calibri" w:cs="Calibri" w:eastAsia="Calibri" w:hAnsi="Calibri"/>
          <w:color w:val="1A1A1A"/>
          <w:sz w:val="22"/>
          <w:szCs w:val="22"/>
        </w:rPr>
        <w:t xml:space="preserve">Mark every deliberate simplification with an ASCII comment that names the ceiling and the upgrade path, e.g. "# ceiling: single lock; per-entity locks if throughput matters".</w:t>
      </w:r>
    </w:p>
    <w:p>
      <w:pPr>
        <w:pStyle w:val="ListParagraph"/>
        <w:numPr>
          <w:ilvl w:val="0"/>
          <w:numId w:val="2"/>
        </w:numPr>
        <w:spacing w:after="80" w:line="268" w:lineRule="auto"/>
      </w:pPr>
      <w:r>
        <w:rPr>
          <w:rFonts w:ascii="Calibri" w:cs="Calibri" w:eastAsia="Calibri" w:hAnsi="Calibri"/>
          <w:color w:val="1A1A1A"/>
          <w:sz w:val="22"/>
          <w:szCs w:val="22"/>
        </w:rPr>
        <w:t xml:space="preserve">Never lazy about: input validation at trust boundaries, error handling that prevents data loss, security, accessibility, type correctness, ASCII-safety, and streaming-correctness on low RAM. Do not cut these to save code.</w:t>
      </w:r>
    </w:p>
    <w:p>
      <w:pPr>
        <w:pStyle w:val="Heading2"/>
        <w:spacing w:after="110" w:before="260"/>
      </w:pPr>
      <w:r>
        <w:rPr>
          <w:rFonts w:ascii="Calibri" w:cs="Calibri" w:eastAsia="Calibri" w:hAnsi="Calibri"/>
          <w:b/>
          <w:bCs/>
          <w:color w:val="1F3A5F"/>
          <w:sz w:val="26"/>
          <w:szCs w:val="26"/>
        </w:rPr>
        <w:t xml:space="preserve">13. SECURITY AND DEPLOYMENT (TENANT-CLOUD, CXO-DEMO-READY)</w:t>
      </w:r>
    </w:p>
    <w:p>
      <w:pPr>
        <w:pStyle w:val="ListParagraph"/>
        <w:numPr>
          <w:ilvl w:val="0"/>
          <w:numId w:val="2"/>
        </w:numPr>
        <w:spacing w:after="80" w:line="268" w:lineRule="auto"/>
      </w:pPr>
      <w:r>
        <w:rPr>
          <w:rFonts w:ascii="Calibri" w:cs="Calibri" w:eastAsia="Calibri" w:hAnsi="Calibri"/>
          <w:color w:val="1A1A1A"/>
          <w:sz w:val="22"/>
          <w:szCs w:val="22"/>
        </w:rPr>
        <w:t xml:space="preserve">Secret model is fixed and must be preserved: the browser never holds or sees a secret; the local agent holds the ADO/Jira PAT and the LLM API key in the OS secret store; GET /settings returns only has_api_key / has_pat booleans, never the values. Secrets are cleared from memory after use and never logged.</w:t>
      </w:r>
    </w:p>
    <w:p>
      <w:pPr>
        <w:pStyle w:val="ListParagraph"/>
        <w:numPr>
          <w:ilvl w:val="0"/>
          <w:numId w:val="2"/>
        </w:numPr>
        <w:spacing w:after="80" w:line="268" w:lineRule="auto"/>
      </w:pPr>
      <w:r>
        <w:rPr>
          <w:rFonts w:ascii="Calibri" w:cs="Calibri" w:eastAsia="Calibri" w:hAnsi="Calibri"/>
          <w:color w:val="1A1A1A"/>
          <w:sz w:val="22"/>
          <w:szCs w:val="22"/>
        </w:rPr>
        <w:t xml:space="preserve">Transport and boundary: the agent binds to 127.0.0.1 only; trust is loopback. CORS and headers must match this design. No secret or ADO/LLM traffic ever passes through Vercel. Validate and sanitize everything crossing the browser to agent boundary.</w:t>
      </w:r>
    </w:p>
    <w:p>
      <w:pPr>
        <w:pStyle w:val="ListParagraph"/>
        <w:numPr>
          <w:ilvl w:val="0"/>
          <w:numId w:val="2"/>
        </w:numPr>
        <w:spacing w:after="80" w:line="268" w:lineRule="auto"/>
      </w:pPr>
      <w:r>
        <w:rPr>
          <w:rFonts w:ascii="Calibri" w:cs="Calibri" w:eastAsia="Calibri" w:hAnsi="Calibri"/>
          <w:color w:val="1A1A1A"/>
          <w:sz w:val="22"/>
          <w:szCs w:val="22"/>
        </w:rPr>
        <w:t xml:space="preserve">Dependency and supply-chain hygiene: no new dependency for what stdlib, a platform feature, an installed dependency, or a few lines can do; check for known vulnerabilities; pin where appropriate.</w:t>
      </w:r>
    </w:p>
    <w:p>
      <w:pPr>
        <w:pStyle w:val="ListParagraph"/>
        <w:numPr>
          <w:ilvl w:val="0"/>
          <w:numId w:val="2"/>
        </w:numPr>
        <w:spacing w:after="80" w:line="268" w:lineRule="auto"/>
      </w:pPr>
      <w:r>
        <w:rPr>
          <w:rFonts w:ascii="Calibri" w:cs="Calibri" w:eastAsia="Calibri" w:hAnsi="Calibri"/>
          <w:color w:val="1A1A1A"/>
          <w:sz w:val="22"/>
          <w:szCs w:val="22"/>
        </w:rPr>
        <w:t xml:space="preserve">Tenant-cloud deployment as a custom solution with minimal effort: deliver the deployment path so it is genuinely low-effort. The web app deploys to the tenant's Vercel (or equivalent) target; the agent installs on the user machine via the existing installer/auto-update channel. Produce a concise, correct deployment runbook (environment variables, the LiteLLM gateway base URL and key, ADO/Jira org config, provider format, and the one-click agent install), and a configuration checklist. Prove the build/package is clean and the app starts from a cold configuration.</w:t>
      </w:r>
    </w:p>
    <w:p>
      <w:pPr>
        <w:pStyle w:val="ListParagraph"/>
        <w:numPr>
          <w:ilvl w:val="0"/>
          <w:numId w:val="2"/>
        </w:numPr>
        <w:spacing w:after="80" w:line="268" w:lineRule="auto"/>
      </w:pPr>
      <w:r>
        <w:rPr>
          <w:rFonts w:ascii="Calibri" w:cs="Calibri" w:eastAsia="Calibri" w:hAnsi="Calibri"/>
          <w:color w:val="1A1A1A"/>
          <w:sz w:val="22"/>
          <w:szCs w:val="22"/>
        </w:rPr>
        <w:t xml:space="preserve">CXO demo readiness: zero visible errors on the happy paths; fast, smooth, legible UI in both themes; a scripted demo path that always works; graceful, non-alarming handling of any degraded state (agent offline, no API key, network red) so nothing embarrassing surfaces on screen.</w:t>
      </w:r>
    </w:p>
    <w:p>
      <w:pPr>
        <w:pStyle w:val="Heading2"/>
        <w:spacing w:after="110" w:before="260"/>
      </w:pPr>
      <w:r>
        <w:rPr>
          <w:rFonts w:ascii="Calibri" w:cs="Calibri" w:eastAsia="Calibri" w:hAnsi="Calibri"/>
          <w:b/>
          <w:bCs/>
          <w:color w:val="1F3A5F"/>
          <w:sz w:val="26"/>
          <w:szCs w:val="26"/>
        </w:rPr>
        <w:t xml:space="preserve">14. THE ISSUE LEDGER AND DISCIPLINE GATES</w:t>
      </w:r>
    </w:p>
    <w:p>
      <w:pPr>
        <w:spacing w:after="120" w:line="276" w:lineRule="auto"/>
        <w:jc w:val="left"/>
      </w:pPr>
      <w:r>
        <w:rPr>
          <w:rFonts w:ascii="Calibri" w:cs="Calibri" w:eastAsia="Calibri" w:hAnsi="Calibri"/>
          <w:b w:val="false"/>
          <w:bCs w:val="false"/>
          <w:i w:val="false"/>
          <w:iCs w:val="false"/>
          <w:color w:val="1A1A1A"/>
          <w:sz w:val="22"/>
          <w:szCs w:val="22"/>
        </w:rPr>
        <w:t xml:space="preserve">Issue ledger (capture everything, triage strictly). Log every finding across every discipline, down to the smallest cosmetic typo, spacing, or copy nit, so nothing is lost. Capture is exhaustive; the exit gate is not, which is how the loop catches everything yet still ends. Keep a durable ISSUE_LEDGER.json as the source of truth (survives context resets) and a human-readable RUN_LOG.md with per-iteration summaries. Entry shape: id, discipline, severity (P0/P1/P2/P3), title, location, repro, expected, actual, status (open/in-progress/fixed/verified/blocked/accepted), fix reference, notes. Severity: P0 blocker (crash, data loss, security hole, core journey or build broken); P1 critical (major capability broken, no workaround); P2 major (degraded, workaround exists); P3 minor (cosmetic, typo, alignment, copy). Rules: dedupe on merge; a finding is verified only after its fix is integrated AND the failing case re-run green AND regression stayed green; anything unfixable is marked blocked with a reason, never silently dropped.</w:t>
      </w:r>
    </w:p>
    <w:p>
      <w:pPr>
        <w:spacing w:after="120" w:line="276" w:lineRule="auto"/>
        <w:jc w:val="left"/>
      </w:pPr>
      <w:r>
        <w:rPr>
          <w:rFonts w:ascii="Calibri" w:cs="Calibri" w:eastAsia="Calibri" w:hAnsi="Calibri"/>
          <w:b w:val="false"/>
          <w:bCs w:val="false"/>
          <w:i w:val="false"/>
          <w:iCs w:val="false"/>
          <w:color w:val="1A1A1A"/>
          <w:sz w:val="22"/>
          <w:szCs w:val="22"/>
        </w:rPr>
        <w:t xml:space="preserve">Discipline gates (each must pass to exit; acceptance checks defined in P1):</w:t>
      </w:r>
    </w:p>
    <w:p>
      <w:pPr>
        <w:pStyle w:val="ListParagraph"/>
        <w:numPr>
          <w:ilvl w:val="0"/>
          <w:numId w:val="2"/>
        </w:numPr>
        <w:spacing w:after="80" w:line="268" w:lineRule="auto"/>
      </w:pPr>
      <w:r>
        <w:rPr>
          <w:rFonts w:ascii="Calibri" w:cs="Calibri" w:eastAsia="Calibri" w:hAnsi="Calibri"/>
          <w:color w:val="1A1A1A"/>
          <w:sz w:val="22"/>
          <w:szCs w:val="22"/>
        </w:rPr>
        <w:t xml:space="preserve">Functional/requirements: every in-scope requirement maps to a passing check; UAT items pass 1:1 against given or derived criteria.</w:t>
      </w:r>
    </w:p>
    <w:p>
      <w:pPr>
        <w:pStyle w:val="ListParagraph"/>
        <w:numPr>
          <w:ilvl w:val="0"/>
          <w:numId w:val="2"/>
        </w:numPr>
        <w:spacing w:after="80" w:line="268" w:lineRule="auto"/>
      </w:pPr>
      <w:r>
        <w:rPr>
          <w:rFonts w:ascii="Calibri" w:cs="Calibri" w:eastAsia="Calibri" w:hAnsi="Calibri"/>
          <w:color w:val="1A1A1A"/>
          <w:sz w:val="22"/>
          <w:szCs w:val="22"/>
        </w:rPr>
        <w:t xml:space="preserve">Testing: unit, integration, functional, SIT, E2E, regression green; exploratory pass run; stress and performance pass; COVERAGE_TARGET met. Use the project's existing runners (vitest, pytest, Playwright); do not add a new test framework when one exists.</w:t>
      </w:r>
    </w:p>
    <w:p>
      <w:pPr>
        <w:pStyle w:val="ListParagraph"/>
        <w:numPr>
          <w:ilvl w:val="0"/>
          <w:numId w:val="2"/>
        </w:numPr>
        <w:spacing w:after="80" w:line="268" w:lineRule="auto"/>
      </w:pPr>
      <w:r>
        <w:rPr>
          <w:rFonts w:ascii="Calibri" w:cs="Calibri" w:eastAsia="Calibri" w:hAnsi="Calibri"/>
          <w:color w:val="1A1A1A"/>
          <w:sz w:val="22"/>
          <w:szCs w:val="22"/>
        </w:rPr>
        <w:t xml:space="preserve">Design quality: no single-responsibility or DRY violations; no unjustified abstractions; cohesive public APIs; dependencies point inward where it earns its place; clean-code smells addressed; reuse verified.</w:t>
      </w:r>
    </w:p>
    <w:p>
      <w:pPr>
        <w:pStyle w:val="ListParagraph"/>
        <w:numPr>
          <w:ilvl w:val="0"/>
          <w:numId w:val="2"/>
        </w:numPr>
        <w:spacing w:after="80" w:line="268" w:lineRule="auto"/>
      </w:pPr>
      <w:r>
        <w:rPr>
          <w:rFonts w:ascii="Calibri" w:cs="Calibri" w:eastAsia="Calibri" w:hAnsi="Calibri"/>
          <w:color w:val="1A1A1A"/>
          <w:sz w:val="22"/>
          <w:szCs w:val="22"/>
        </w:rPr>
        <w:t xml:space="preserve">Security: trust-boundary validation; correct authz/authn where applicable; no hardcoded secrets; no open P0/P1 security findings; dependencies checked.</w:t>
      </w:r>
    </w:p>
    <w:p>
      <w:pPr>
        <w:pStyle w:val="ListParagraph"/>
        <w:numPr>
          <w:ilvl w:val="0"/>
          <w:numId w:val="2"/>
        </w:numPr>
        <w:spacing w:after="80" w:line="268" w:lineRule="auto"/>
      </w:pPr>
      <w:r>
        <w:rPr>
          <w:rFonts w:ascii="Calibri" w:cs="Calibri" w:eastAsia="Calibri" w:hAnsi="Calibri"/>
          <w:color w:val="1A1A1A"/>
          <w:sz w:val="22"/>
          <w:szCs w:val="22"/>
        </w:rPr>
        <w:t xml:space="preserve">Performance: budgets met or documented; hot paths profiled; O(1) lookups not nested loops; streaming honored on large data.</w:t>
      </w:r>
    </w:p>
    <w:p>
      <w:pPr>
        <w:pStyle w:val="ListParagraph"/>
        <w:numPr>
          <w:ilvl w:val="0"/>
          <w:numId w:val="2"/>
        </w:numPr>
        <w:spacing w:after="80" w:line="268" w:lineRule="auto"/>
      </w:pPr>
      <w:r>
        <w:rPr>
          <w:rFonts w:ascii="Calibri" w:cs="Calibri" w:eastAsia="Calibri" w:hAnsi="Calibri"/>
          <w:color w:val="1A1A1A"/>
          <w:sz w:val="22"/>
          <w:szCs w:val="22"/>
        </w:rPr>
        <w:t xml:space="preserve">Accessibility: roles/labels/contrast/keyboard/focus/reduced-motion pass in both themes.</w:t>
      </w:r>
    </w:p>
    <w:p>
      <w:pPr>
        <w:pStyle w:val="ListParagraph"/>
        <w:numPr>
          <w:ilvl w:val="0"/>
          <w:numId w:val="2"/>
        </w:numPr>
        <w:spacing w:after="80" w:line="268" w:lineRule="auto"/>
      </w:pPr>
      <w:r>
        <w:rPr>
          <w:rFonts w:ascii="Calibri" w:cs="Calibri" w:eastAsia="Calibri" w:hAnsi="Calibri"/>
          <w:color w:val="1A1A1A"/>
          <w:sz w:val="22"/>
          <w:szCs w:val="22"/>
        </w:rPr>
        <w:t xml:space="preserve">Theming: light and dark both correct and legible everywhere (explicit gate).</w:t>
      </w:r>
    </w:p>
    <w:p>
      <w:pPr>
        <w:pStyle w:val="ListParagraph"/>
        <w:numPr>
          <w:ilvl w:val="0"/>
          <w:numId w:val="2"/>
        </w:numPr>
        <w:spacing w:after="80" w:line="268" w:lineRule="auto"/>
      </w:pPr>
      <w:r>
        <w:rPr>
          <w:rFonts w:ascii="Calibri" w:cs="Calibri" w:eastAsia="Calibri" w:hAnsi="Calibri"/>
          <w:color w:val="1A1A1A"/>
          <w:sz w:val="22"/>
          <w:szCs w:val="22"/>
        </w:rPr>
        <w:t xml:space="preserve">Rendered output: acceptance checks defined first, then the rendered result inspected (UI screenshotted and viewed, pages rasterized and viewed).</w:t>
      </w:r>
    </w:p>
    <w:p>
      <w:pPr>
        <w:pStyle w:val="ListParagraph"/>
        <w:numPr>
          <w:ilvl w:val="0"/>
          <w:numId w:val="2"/>
        </w:numPr>
        <w:spacing w:after="80" w:line="268" w:lineRule="auto"/>
      </w:pPr>
      <w:r>
        <w:rPr>
          <w:rFonts w:ascii="Calibri" w:cs="Calibri" w:eastAsia="Calibri" w:hAnsi="Calibri"/>
          <w:color w:val="1A1A1A"/>
          <w:sz w:val="22"/>
          <w:szCs w:val="22"/>
        </w:rPr>
        <w:t xml:space="preserve">Docs/release: docs present and accurate; clean build; app starts; core journeys work; tenant-cloud deployment path proven.</w:t>
      </w:r>
    </w:p>
    <w:p>
      <w:pPr>
        <w:pStyle w:val="Heading2"/>
        <w:spacing w:after="110" w:before="260"/>
      </w:pPr>
      <w:r>
        <w:rPr>
          <w:rFonts w:ascii="Calibri" w:cs="Calibri" w:eastAsia="Calibri" w:hAnsi="Calibri"/>
          <w:b/>
          <w:bCs/>
          <w:color w:val="1F3A5F"/>
          <w:sz w:val="26"/>
          <w:szCs w:val="26"/>
        </w:rPr>
        <w:t xml:space="preserve">15. FINAL REPORT (REPORT, DO NOT BOAST)</w:t>
      </w:r>
    </w:p>
    <w:p>
      <w:pPr>
        <w:spacing w:after="120" w:line="276" w:lineRule="auto"/>
        <w:jc w:val="left"/>
      </w:pPr>
      <w:r>
        <w:rPr>
          <w:rFonts w:ascii="Calibri" w:cs="Calibri" w:eastAsia="Calibri" w:hAnsi="Calibri"/>
          <w:b w:val="false"/>
          <w:bCs w:val="false"/>
          <w:i w:val="false"/>
          <w:iCs w:val="false"/>
          <w:color w:val="1A1A1A"/>
          <w:sz w:val="22"/>
          <w:szCs w:val="22"/>
        </w:rPr>
        <w:t xml:space="preserve">End with an honest report:</w:t>
      </w:r>
    </w:p>
    <w:p>
      <w:pPr>
        <w:pStyle w:val="ListParagraph"/>
        <w:numPr>
          <w:ilvl w:val="0"/>
          <w:numId w:val="2"/>
        </w:numPr>
        <w:spacing w:after="80" w:line="268" w:lineRule="auto"/>
      </w:pPr>
      <w:r>
        <w:rPr>
          <w:rFonts w:ascii="Calibri" w:cs="Calibri" w:eastAsia="Calibri" w:hAnsi="Calibri"/>
          <w:color w:val="1A1A1A"/>
          <w:sz w:val="22"/>
          <w:szCs w:val="22"/>
        </w:rPr>
        <w:t xml:space="preserve">Architecture summary and the key ADRs (decision, trade-off, consequence).</w:t>
      </w:r>
    </w:p>
    <w:p>
      <w:pPr>
        <w:pStyle w:val="ListParagraph"/>
        <w:numPr>
          <w:ilvl w:val="0"/>
          <w:numId w:val="2"/>
        </w:numPr>
        <w:spacing w:after="80" w:line="268" w:lineRule="auto"/>
      </w:pPr>
      <w:r>
        <w:rPr>
          <w:rFonts w:ascii="Calibri" w:cs="Calibri" w:eastAsia="Calibri" w:hAnsi="Calibri"/>
          <w:color w:val="1A1A1A"/>
          <w:sz w:val="22"/>
          <w:szCs w:val="22"/>
        </w:rPr>
        <w:t xml:space="preserve">Requirements coverage: each requirement -&gt; satisfied / partial / deferred.</w:t>
      </w:r>
    </w:p>
    <w:p>
      <w:pPr>
        <w:pStyle w:val="ListParagraph"/>
        <w:numPr>
          <w:ilvl w:val="0"/>
          <w:numId w:val="2"/>
        </w:numPr>
        <w:spacing w:after="80" w:line="268" w:lineRule="auto"/>
      </w:pPr>
      <w:r>
        <w:rPr>
          <w:rFonts w:ascii="Calibri" w:cs="Calibri" w:eastAsia="Calibri" w:hAnsi="Calibri"/>
          <w:color w:val="1A1A1A"/>
          <w:sz w:val="22"/>
          <w:szCs w:val="22"/>
        </w:rPr>
        <w:t xml:space="preserve">Discipline gate results, with test counts and coverage achieved.</w:t>
      </w:r>
    </w:p>
    <w:p>
      <w:pPr>
        <w:pStyle w:val="ListParagraph"/>
        <w:numPr>
          <w:ilvl w:val="0"/>
          <w:numId w:val="2"/>
        </w:numPr>
        <w:spacing w:after="80" w:line="268" w:lineRule="auto"/>
      </w:pPr>
      <w:r>
        <w:rPr>
          <w:rFonts w:ascii="Calibri" w:cs="Calibri" w:eastAsia="Calibri" w:hAnsi="Calibri"/>
          <w:color w:val="1A1A1A"/>
          <w:sz w:val="22"/>
          <w:szCs w:val="22"/>
        </w:rPr>
        <w:t xml:space="preserve">Issue ledger summary by severity: found / fixed / verified / accepted / blocked, with every blocked and accepted item and its rationale (residual risk made explicit).</w:t>
      </w:r>
    </w:p>
    <w:p>
      <w:pPr>
        <w:pStyle w:val="ListParagraph"/>
        <w:numPr>
          <w:ilvl w:val="0"/>
          <w:numId w:val="2"/>
        </w:numPr>
        <w:spacing w:after="80" w:line="268" w:lineRule="auto"/>
      </w:pPr>
      <w:r>
        <w:rPr>
          <w:rFonts w:ascii="Calibri" w:cs="Calibri" w:eastAsia="Calibri" w:hAnsi="Calibri"/>
          <w:color w:val="1A1A1A"/>
          <w:sz w:val="22"/>
          <w:szCs w:val="22"/>
        </w:rPr>
        <w:t xml:space="preserve">Assumptions made, including every derived acceptance criterion and anything the inputs left unstated.</w:t>
      </w:r>
    </w:p>
    <w:p>
      <w:pPr>
        <w:pStyle w:val="ListParagraph"/>
        <w:numPr>
          <w:ilvl w:val="0"/>
          <w:numId w:val="2"/>
        </w:numPr>
        <w:spacing w:after="80" w:line="268" w:lineRule="auto"/>
      </w:pPr>
      <w:r>
        <w:rPr>
          <w:rFonts w:ascii="Calibri" w:cs="Calibri" w:eastAsia="Calibri" w:hAnsi="Calibri"/>
          <w:color w:val="1A1A1A"/>
          <w:sz w:val="22"/>
          <w:szCs w:val="22"/>
        </w:rPr>
        <w:t xml:space="preserve">Iterations used vs MAX_ITERATIONS; convergence status.</w:t>
      </w:r>
    </w:p>
    <w:p>
      <w:pPr>
        <w:pStyle w:val="ListParagraph"/>
        <w:numPr>
          <w:ilvl w:val="0"/>
          <w:numId w:val="2"/>
        </w:numPr>
        <w:spacing w:after="80" w:line="268" w:lineRule="auto"/>
      </w:pPr>
      <w:r>
        <w:rPr>
          <w:rFonts w:ascii="Calibri" w:cs="Calibri" w:eastAsia="Calibri" w:hAnsi="Calibri"/>
          <w:color w:val="1A1A1A"/>
          <w:sz w:val="22"/>
          <w:szCs w:val="22"/>
        </w:rPr>
        <w:t xml:space="preserve">Evidence index: where the videos, annotated screenshots, coverage reports, and rendered-output captures live.</w:t>
      </w:r>
    </w:p>
    <w:p>
      <w:pPr>
        <w:pStyle w:val="ListParagraph"/>
        <w:numPr>
          <w:ilvl w:val="0"/>
          <w:numId w:val="2"/>
        </w:numPr>
        <w:spacing w:after="80" w:line="268" w:lineRule="auto"/>
      </w:pPr>
      <w:r>
        <w:rPr>
          <w:rFonts w:ascii="Calibri" w:cs="Calibri" w:eastAsia="Calibri" w:hAnsi="Calibri"/>
          <w:color w:val="1A1A1A"/>
          <w:sz w:val="22"/>
          <w:szCs w:val="22"/>
        </w:rPr>
        <w:t xml:space="preserve">The honest bottom line: "verified and release-ready per the exit criteria" OR "stopped at &lt;reason&gt; with these open items". NEVER "100 percent perfect" or "fully functional with no issues". Surface residual risk and assumptions.</w:t>
      </w:r>
    </w:p>
    <w:p>
      <w:pPr>
        <w:pStyle w:val="Heading2"/>
        <w:spacing w:after="110" w:before="260"/>
      </w:pPr>
      <w:r>
        <w:rPr>
          <w:rFonts w:ascii="Calibri" w:cs="Calibri" w:eastAsia="Calibri" w:hAnsi="Calibri"/>
          <w:b/>
          <w:bCs/>
          <w:color w:val="1F3A5F"/>
          <w:sz w:val="26"/>
          <w:szCs w:val="26"/>
        </w:rPr>
        <w:t xml:space="preserve">16. GUARDRAILS (NON-NEGOTIABLE)</w:t>
      </w:r>
    </w:p>
    <w:p>
      <w:pPr>
        <w:pStyle w:val="ListParagraph"/>
        <w:numPr>
          <w:ilvl w:val="0"/>
          <w:numId w:val="2"/>
        </w:numPr>
        <w:spacing w:after="80" w:line="268" w:lineRule="auto"/>
      </w:pPr>
      <w:r>
        <w:rPr>
          <w:rFonts w:ascii="Calibri" w:cs="Calibri" w:eastAsia="Calibri" w:hAnsi="Calibri"/>
          <w:color w:val="1A1A1A"/>
          <w:sz w:val="22"/>
          <w:szCs w:val="22"/>
        </w:rPr>
        <w:t xml:space="preserve">Never ask the operator anything; they are offline. Auto-pick the most complete, most secure, most thorough option and proceed.</w:t>
      </w:r>
    </w:p>
    <w:p>
      <w:pPr>
        <w:pStyle w:val="ListParagraph"/>
        <w:numPr>
          <w:ilvl w:val="0"/>
          <w:numId w:val="2"/>
        </w:numPr>
        <w:spacing w:after="80" w:line="268" w:lineRule="auto"/>
      </w:pPr>
      <w:r>
        <w:rPr>
          <w:rFonts w:ascii="Calibri" w:cs="Calibri" w:eastAsia="Calibri" w:hAnsi="Calibri"/>
          <w:color w:val="1A1A1A"/>
          <w:sz w:val="22"/>
          <w:szCs w:val="22"/>
        </w:rPr>
        <w:t xml:space="preserve">Never stop early; never yield to "confirm/continue"; self-continue on any stall; only stop on the exit criteria or the hard cap.</w:t>
      </w:r>
    </w:p>
    <w:p>
      <w:pPr>
        <w:pStyle w:val="ListParagraph"/>
        <w:numPr>
          <w:ilvl w:val="0"/>
          <w:numId w:val="2"/>
        </w:numPr>
        <w:spacing w:after="80" w:line="268" w:lineRule="auto"/>
      </w:pPr>
      <w:r>
        <w:rPr>
          <w:rFonts w:ascii="Calibri" w:cs="Calibri" w:eastAsia="Calibri" w:hAnsi="Calibri"/>
          <w:color w:val="1A1A1A"/>
          <w:sz w:val="22"/>
          <w:szCs w:val="22"/>
        </w:rPr>
        <w:t xml:space="preserve">Never write to a live Azure DevOps or Jira tenant during testing; all such paths go through the mock/contract layer and are asserted, not executed.</w:t>
      </w:r>
    </w:p>
    <w:p>
      <w:pPr>
        <w:pStyle w:val="ListParagraph"/>
        <w:numPr>
          <w:ilvl w:val="0"/>
          <w:numId w:val="2"/>
        </w:numPr>
        <w:spacing w:after="80" w:line="268" w:lineRule="auto"/>
      </w:pPr>
      <w:r>
        <w:rPr>
          <w:rFonts w:ascii="Calibri" w:cs="Calibri" w:eastAsia="Calibri" w:hAnsi="Calibri"/>
          <w:color w:val="1A1A1A"/>
          <w:sz w:val="22"/>
          <w:szCs w:val="22"/>
        </w:rPr>
        <w:t xml:space="preserve">Scope-first ladder governs whether and how much; the engineering standard governs how well. Never add a new dependency, framework, abstraction, or config for what stdlib, a platform feature, an installed dependency, or a few lines can do. Prefer deletion.</w:t>
      </w:r>
    </w:p>
    <w:p>
      <w:pPr>
        <w:pStyle w:val="ListParagraph"/>
        <w:numPr>
          <w:ilvl w:val="0"/>
          <w:numId w:val="2"/>
        </w:numPr>
        <w:spacing w:after="80" w:line="268" w:lineRule="auto"/>
      </w:pPr>
      <w:r>
        <w:rPr>
          <w:rFonts w:ascii="Calibri" w:cs="Calibri" w:eastAsia="Calibri" w:hAnsi="Calibri"/>
          <w:color w:val="1A1A1A"/>
          <w:sz w:val="22"/>
          <w:szCs w:val="22"/>
        </w:rPr>
        <w:t xml:space="preserve">Never lazy about: input validation at trust boundaries, error handling that prevents data loss, security, accessibility, type correctness, ASCII-safety, and streaming-correctness on low RAM.</w:t>
      </w:r>
    </w:p>
    <w:p>
      <w:pPr>
        <w:pStyle w:val="ListParagraph"/>
        <w:numPr>
          <w:ilvl w:val="0"/>
          <w:numId w:val="2"/>
        </w:numPr>
        <w:spacing w:after="80" w:line="268" w:lineRule="auto"/>
      </w:pPr>
      <w:r>
        <w:rPr>
          <w:rFonts w:ascii="Calibri" w:cs="Calibri" w:eastAsia="Calibri" w:hAnsi="Calibri"/>
          <w:color w:val="1A1A1A"/>
          <w:sz w:val="22"/>
          <w:szCs w:val="22"/>
        </w:rPr>
        <w:t xml:space="preserve">Coding standard for all generated code: ASCII only; full type safety; clean code and SOLID; reuse over reimplementation; log prefixes [INFO] [WARN] [ERROR] [SUCCESS]; streaming-first for data-heavy work; free heavy resources after use; mark every deliberate simplification with a ceiling-and-upgrade comment.</w:t>
      </w:r>
    </w:p>
    <w:p>
      <w:pPr>
        <w:pStyle w:val="ListParagraph"/>
        <w:numPr>
          <w:ilvl w:val="0"/>
          <w:numId w:val="2"/>
        </w:numPr>
        <w:spacing w:after="80" w:line="268" w:lineRule="auto"/>
      </w:pPr>
      <w:r>
        <w:rPr>
          <w:rFonts w:ascii="Calibri" w:cs="Calibri" w:eastAsia="Calibri" w:hAnsi="Calibri"/>
          <w:color w:val="1A1A1A"/>
          <w:sz w:val="22"/>
          <w:szCs w:val="22"/>
        </w:rPr>
        <w:t xml:space="preserve">Preserve the fixed architecture and the stable contracts (settings keys, the agent HTTP contract, the workspace layout, the browser-never-holds-secrets model).</w:t>
      </w:r>
    </w:p>
    <w:p>
      <w:pPr>
        <w:pStyle w:val="ListParagraph"/>
        <w:numPr>
          <w:ilvl w:val="0"/>
          <w:numId w:val="2"/>
        </w:numPr>
        <w:spacing w:after="80" w:line="268" w:lineRule="auto"/>
      </w:pPr>
      <w:r>
        <w:rPr>
          <w:rFonts w:ascii="Calibri" w:cs="Calibri" w:eastAsia="Calibri" w:hAnsi="Calibri"/>
          <w:color w:val="1A1A1A"/>
          <w:sz w:val="22"/>
          <w:szCs w:val="22"/>
        </w:rPr>
        <w:t xml:space="preserve">Durable state: checkpoint the issue ledger every iteration; it is the source of truth across context resets.</w:t>
      </w:r>
    </w:p>
    <w:p>
      <w:pPr>
        <w:pStyle w:val="ListParagraph"/>
        <w:numPr>
          <w:ilvl w:val="0"/>
          <w:numId w:val="2"/>
        </w:numPr>
        <w:spacing w:after="80" w:line="268" w:lineRule="auto"/>
      </w:pPr>
      <w:r>
        <w:rPr>
          <w:rFonts w:ascii="Calibri" w:cs="Calibri" w:eastAsia="Calibri" w:hAnsi="Calibri"/>
          <w:color w:val="1A1A1A"/>
          <w:sz w:val="22"/>
          <w:szCs w:val="22"/>
        </w:rPr>
        <w:t xml:space="preserve">Deterministic termination: the loop MUST end on the exit criteria or the hard cap. An unbounded "until perfect" loop is not permitted.</w:t>
      </w:r>
    </w:p>
    <w:p>
      <w:pPr>
        <w:pStyle w:val="ListParagraph"/>
        <w:numPr>
          <w:ilvl w:val="0"/>
          <w:numId w:val="2"/>
        </w:numPr>
        <w:spacing w:after="80" w:line="268" w:lineRule="auto"/>
      </w:pPr>
      <w:r>
        <w:rPr>
          <w:rFonts w:ascii="Calibri" w:cs="Calibri" w:eastAsia="Calibri" w:hAnsi="Calibri"/>
          <w:color w:val="1A1A1A"/>
          <w:sz w:val="22"/>
          <w:szCs w:val="22"/>
        </w:rPr>
        <w:t xml:space="preserve">Honesty over completeness in the final report; surface residual risk and assumptions. Never claim "100 percent" or "perfect".</w:t>
      </w:r>
    </w:p>
    <w:p>
      <w:pPr>
        <w:spacing w:after="120" w:line="276" w:lineRule="auto"/>
        <w:jc w:val="left"/>
      </w:pPr>
      <w:r>
        <w:rPr>
          <w:rFonts w:ascii="Calibri" w:cs="Calibri" w:eastAsia="Calibri" w:hAnsi="Calibri"/>
          <w:b w:val="false"/>
          <w:bCs w:val="false"/>
          <w:i w:val="false"/>
          <w:iCs w:val="false"/>
          <w:color w:val="1A1A1A"/>
          <w:sz w:val="22"/>
          <w:szCs w:val="22"/>
        </w:rPr>
        <w:t xml:space="preserve">Begin now with P0. Do not reply with a plan for approval; there is no one to approve it. Execute the pipeline end to end and only surface the final report.</w:t>
      </w:r>
    </w:p>
    <w:p>
      <w:pPr>
        <w:shd w:fill="1F3A5F" w:color="auto" w:val="clear"/>
        <w:spacing w:after="160" w:before="160"/>
        <w:jc w:val="center"/>
      </w:pPr>
      <w:r>
        <w:rPr>
          <w:rFonts w:ascii="Consolas" w:cs="Consolas" w:eastAsia="Consolas" w:hAnsi="Consolas"/>
          <w:b/>
          <w:bCs/>
          <w:color w:val="FFFFFF"/>
          <w:sz w:val="22"/>
          <w:szCs w:val="22"/>
        </w:rPr>
        <w:t xml:space="preserve">  PROMPT END  </w:t>
      </w:r>
    </w:p>
    <w:p>
      <w:r>
        <w:br w:type="page"/>
      </w:r>
    </w:p>
    <w:p>
      <w:pPr>
        <w:pStyle w:val="Heading1"/>
        <w:spacing w:after="140" w:before="320"/>
      </w:pPr>
      <w:r>
        <w:rPr>
          <w:rFonts w:ascii="Calibri" w:cs="Calibri" w:eastAsia="Calibri" w:hAnsi="Calibri"/>
          <w:b/>
          <w:bCs/>
          <w:color w:val="1F3A5F"/>
          <w:sz w:val="32"/>
          <w:szCs w:val="32"/>
        </w:rPr>
        <w:t xml:space="preserve">Part II - Supporting reference</w:t>
      </w:r>
    </w:p>
    <w:p>
      <w:pPr>
        <w:spacing w:after="120" w:line="276" w:lineRule="auto"/>
        <w:jc w:val="left"/>
      </w:pPr>
      <w:r>
        <w:rPr>
          <w:rFonts w:ascii="Calibri" w:cs="Calibri" w:eastAsia="Calibri" w:hAnsi="Calibri"/>
          <w:b w:val="false"/>
          <w:bCs w:val="false"/>
          <w:i w:val="false"/>
          <w:iCs w:val="false"/>
          <w:color w:val="1A1A1A"/>
          <w:sz w:val="22"/>
          <w:szCs w:val="22"/>
        </w:rPr>
        <w:t xml:space="preserve">This part is the context the prompt points to. v0 and any human reviewer can use it to check feature parity, acceptance gates, the test matrix, the mock-agent contract, the issue-ledger schema, and the project rule list.</w:t>
      </w:r>
    </w:p>
    <w:p>
      <w:pPr>
        <w:pStyle w:val="Heading2"/>
        <w:spacing w:after="110" w:before="260"/>
      </w:pPr>
      <w:r>
        <w:rPr>
          <w:rFonts w:ascii="Calibri" w:cs="Calibri" w:eastAsia="Calibri" w:hAnsi="Calibri"/>
          <w:b/>
          <w:bCs/>
          <w:color w:val="1F3A5F"/>
          <w:sz w:val="26"/>
          <w:szCs w:val="26"/>
        </w:rPr>
        <w:t xml:space="preserve">A. Architecture recap</w:t>
      </w:r>
    </w:p>
    <w:p>
      <w:pPr>
        <w:spacing w:after="120" w:line="276" w:lineRule="auto"/>
        <w:jc w:val="left"/>
      </w:pPr>
      <w:r>
        <w:rPr>
          <w:rFonts w:ascii="Calibri" w:cs="Calibri" w:eastAsia="Calibri" w:hAnsi="Calibri"/>
          <w:b w:val="false"/>
          <w:bCs w:val="false"/>
          <w:i w:val="false"/>
          <w:iCs w:val="false"/>
          <w:color w:val="1A1A1A"/>
          <w:sz w:val="22"/>
          <w:szCs w:val="22"/>
        </w:rPr>
        <w:t xml:space="preserve">The system is two cooperating halves plus a distribution channel. A browser app (Next.js 16, React 19, Tailwind v4) deployed on Vercel talks ONLY to a local FastAPI compute agent at http://127.0.0.1:7842. The agent alone holds secrets (the ADO/Jira PAT and the LLM API key in the OS secret store), reaches Azure DevOps and the GenAI LiteLLM gateway on the user's behalf, runs the generation and E2E pipelines, and owns the local workspace and vector store. Key invariant: the browser never sees a secret and never talks to ADO or the LLM directly.</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9360"/>
      </w:tblGrid>
      <w:tr>
        <w:tc>
          <w:tcPr>
            <w:tcW w:type="dxa" w:w="9360"/>
            <w:shd w:fill="F5F7FA" w:color="auto" w:val="clear"/>
            <w:tcMar>
              <w:top w:type="dxa" w:w="120"/>
              <w:left w:type="dxa" w:w="160"/>
              <w:bottom w:type="dxa" w:w="120"/>
              <w:right w:type="dxa" w:w="160"/>
            </w:tcMar>
          </w:tcPr>
          <w:p>
            <w:pPr>
              <w:spacing w:after="0" w:line="240" w:lineRule="auto"/>
            </w:pPr>
            <w:r>
              <w:rPr>
                <w:rFonts w:ascii="Consolas" w:cs="Consolas" w:eastAsia="Consolas" w:hAnsi="Consolas"/>
                <w:color w:val="1A1A1A"/>
                <w:sz w:val="18"/>
                <w:szCs w:val="18"/>
              </w:rPr>
              <w:t xml:space="preserve">Browser (Vercel web app)</w:t>
            </w:r>
          </w:p>
          <w:p>
            <w:pPr>
              <w:spacing w:after="0" w:line="240" w:lineRule="auto"/>
            </w:pPr>
            <w:r>
              <w:rPr>
                <w:rFonts w:ascii="Consolas" w:cs="Consolas" w:eastAsia="Consolas" w:hAnsi="Consolas"/>
                <w:color w:val="1A1A1A"/>
                <w:sz w:val="18"/>
                <w:szCs w:val="18"/>
              </w:rPr>
              <w:t xml:space="preserve">    |  HTTP, CORS, loopback only</w:t>
            </w:r>
          </w:p>
          <w:p>
            <w:pPr>
              <w:spacing w:after="0" w:line="240" w:lineRule="auto"/>
            </w:pPr>
            <w:r>
              <w:rPr>
                <w:rFonts w:ascii="Consolas" w:cs="Consolas" w:eastAsia="Consolas" w:hAnsi="Consolas"/>
                <w:color w:val="1A1A1A"/>
                <w:sz w:val="18"/>
                <w:szCs w:val="18"/>
              </w:rPr>
              <w:t xml:space="preserve">    v</w:t>
            </w:r>
          </w:p>
          <w:p>
            <w:pPr>
              <w:spacing w:after="0" w:line="240" w:lineRule="auto"/>
            </w:pPr>
            <w:r>
              <w:rPr>
                <w:rFonts w:ascii="Consolas" w:cs="Consolas" w:eastAsia="Consolas" w:hAnsi="Consolas"/>
                <w:color w:val="1A1A1A"/>
                <w:sz w:val="18"/>
                <w:szCs w:val="18"/>
              </w:rPr>
              <w:t xml:space="preserve">Local compute agent (FastAPI @ 127.0.0.1:7842)</w:t>
            </w:r>
          </w:p>
          <w:p>
            <w:pPr>
              <w:spacing w:after="0" w:line="240" w:lineRule="auto"/>
            </w:pPr>
            <w:r>
              <w:rPr>
                <w:rFonts w:ascii="Consolas" w:cs="Consolas" w:eastAsia="Consolas" w:hAnsi="Consolas"/>
                <w:color w:val="1A1A1A"/>
                <w:sz w:val="18"/>
                <w:szCs w:val="18"/>
              </w:rPr>
              <w:t xml:space="preserve">    |-- OS secret store (PAT, LLM API key)</w:t>
            </w:r>
          </w:p>
          <w:p>
            <w:pPr>
              <w:spacing w:after="0" w:line="240" w:lineRule="auto"/>
            </w:pPr>
            <w:r>
              <w:rPr>
                <w:rFonts w:ascii="Consolas" w:cs="Consolas" w:eastAsia="Consolas" w:hAnsi="Consolas"/>
                <w:color w:val="1A1A1A"/>
                <w:sz w:val="18"/>
                <w:szCs w:val="18"/>
              </w:rPr>
              <w:t xml:space="preserve">    |-- ~/TestingToolkit workspace (projects, runs, outputs, logs)</w:t>
            </w:r>
          </w:p>
          <w:p>
            <w:pPr>
              <w:spacing w:after="0" w:line="240" w:lineRule="auto"/>
            </w:pPr>
            <w:r>
              <w:rPr>
                <w:rFonts w:ascii="Consolas" w:cs="Consolas" w:eastAsia="Consolas" w:hAnsi="Consolas"/>
                <w:color w:val="1A1A1A"/>
                <w:sz w:val="18"/>
                <w:szCs w:val="18"/>
              </w:rPr>
              <w:t xml:space="preserve">    |-- Vector store (local, per project)</w:t>
            </w:r>
          </w:p>
          <w:p>
            <w:pPr>
              <w:spacing w:after="0" w:line="240" w:lineRule="auto"/>
            </w:pPr>
            <w:r>
              <w:rPr>
                <w:rFonts w:ascii="Consolas" w:cs="Consolas" w:eastAsia="Consolas" w:hAnsi="Consolas"/>
                <w:color w:val="1A1A1A"/>
                <w:sz w:val="18"/>
                <w:szCs w:val="18"/>
              </w:rPr>
              <w:t xml:space="preserve">    |-- Azure DevOps / Jira REST API (PAT auth)</w:t>
            </w:r>
          </w:p>
          <w:p>
            <w:pPr>
              <w:spacing w:after="0" w:line="240" w:lineRule="auto"/>
            </w:pPr>
            <w:r>
              <w:rPr>
                <w:rFonts w:ascii="Consolas" w:cs="Consolas" w:eastAsia="Consolas" w:hAnsi="Consolas"/>
                <w:color w:val="1A1A1A"/>
                <w:sz w:val="18"/>
                <w:szCs w:val="18"/>
              </w:rPr>
              <w:t xml:space="preserve">    |-- GenAI LiteLLM gateway (chat, embeddings, rerank, audio, messages)</w:t>
            </w:r>
          </w:p>
          <w:p>
            <w:pPr>
              <w:spacing w:after="0" w:line="240" w:lineRule="auto"/>
            </w:pPr>
            <w:r>
              <w:rPr>
                <w:rFonts w:ascii="Consolas" w:cs="Consolas" w:eastAsia="Consolas" w:hAnsi="Consolas"/>
                <w:color w:val="1A1A1A"/>
                <w:sz w:val="18"/>
                <w:szCs w:val="18"/>
              </w:rPr>
              <w:t xml:space="preserve"> </w:t>
            </w:r>
          </w:p>
          <w:p>
            <w:pPr>
              <w:spacing w:after="0" w:line="240" w:lineRule="auto"/>
            </w:pPr>
            <w:r>
              <w:rPr>
                <w:rFonts w:ascii="Consolas" w:cs="Consolas" w:eastAsia="Consolas" w:hAnsi="Consolas"/>
                <w:color w:val="1A1A1A"/>
                <w:sz w:val="18"/>
                <w:szCs w:val="18"/>
              </w:rPr>
              <w:t xml:space="preserve">GitHub repo (code + parts branch: installer bundle + update manifest)</w:t>
            </w:r>
          </w:p>
        </w:tc>
      </w:tr>
    </w:tbl>
    <w:p>
      <w:pPr>
        <w:spacing w:after="120" w:line="276" w:lineRule="auto"/>
        <w:jc w:val="left"/>
      </w:pPr>
      <w:r>
        <w:rPr>
          <w:rFonts w:ascii="Calibri" w:cs="Calibri" w:eastAsia="Calibri" w:hAnsi="Calibri"/>
          <w:b w:val="false"/>
          <w:bCs w:val="false"/>
          <w:i w:val="false"/>
          <w:iCs w:val="false"/>
          <w:color w:val="1A1A1A"/>
          <w:sz w:val="22"/>
          <w:szCs w:val="22"/>
        </w:rPr>
        <w:t xml:space="preserve">Backend domain modules: ado (client, board/work-item fetch, attachment extraction, TC upload), kb (chunking, BM25, dense embeddings, vector store, hybrid retrieval, OCR, audio), testgen (phase/type definitions, RLM pipeline, template analysis, Excel writers), defects (bulk parse, review workbook, upload), tools (PDF packaging, Office conversion), automation (E2E script generator, self-healing runner), core (config, settings store, secret store, LLM client, transport, orchestrator, logging).</w:t>
      </w:r>
    </w:p>
    <w:p>
      <w:pPr>
        <w:pStyle w:val="Heading3"/>
        <w:spacing w:after="90" w:before="200"/>
      </w:pPr>
      <w:r>
        <w:rPr>
          <w:rFonts w:ascii="Calibri" w:cs="Calibri" w:eastAsia="Calibri" w:hAnsi="Calibri"/>
          <w:b/>
          <w:bCs/>
          <w:color w:val="0F7C8A"/>
          <w:sz w:val="24"/>
          <w:szCs w:val="24"/>
        </w:rPr>
        <w:t xml:space="preserve">Service architecture to mirror</w:t>
      </w:r>
    </w:p>
    <w:p>
      <w:pPr>
        <w:spacing w:after="120" w:line="276" w:lineRule="auto"/>
        <w:jc w:val="left"/>
      </w:pPr>
      <w:r>
        <w:rPr>
          <w:rFonts w:ascii="Calibri" w:cs="Calibri" w:eastAsia="Calibri" w:hAnsi="Calibri"/>
          <w:b w:val="false"/>
          <w:bCs w:val="false"/>
          <w:i w:val="false"/>
          <w:iCs w:val="false"/>
          <w:color w:val="1A1A1A"/>
          <w:sz w:val="22"/>
          <w:szCs w:val="22"/>
        </w:rPr>
        <w:t xml:space="preserve">Keep the proven desktop service shape: domain services (AdoService, KbService, LlmService, CacheService) behind clean async APIs, decoupled from the UI, with an event bus for pub/sub. Services are singletons; no dependency-injection container (YAGNI). RAM-first cache with TTL for instant repeat navigation; cache invalidation on PAT/org change.</w:t>
      </w:r>
    </w:p>
    <w:p>
      <w:r>
        <w:br w:type="page"/>
      </w:r>
    </w:p>
    <w:p>
      <w:pPr>
        <w:pStyle w:val="Heading2"/>
        <w:spacing w:after="110" w:before="260"/>
      </w:pPr>
      <w:r>
        <w:rPr>
          <w:rFonts w:ascii="Calibri" w:cs="Calibri" w:eastAsia="Calibri" w:hAnsi="Calibri"/>
          <w:b/>
          <w:bCs/>
          <w:color w:val="1F3A5F"/>
          <w:sz w:val="26"/>
          <w:szCs w:val="26"/>
        </w:rPr>
        <w:t xml:space="preserve">B. Feature parity checklist (desktop -&gt; web)</w:t>
      </w:r>
    </w:p>
    <w:p>
      <w:pPr>
        <w:spacing w:after="120" w:line="276" w:lineRule="auto"/>
        <w:jc w:val="left"/>
      </w:pPr>
      <w:r>
        <w:rPr>
          <w:rFonts w:ascii="Calibri" w:cs="Calibri" w:eastAsia="Calibri" w:hAnsi="Calibri"/>
          <w:b w:val="false"/>
          <w:bCs w:val="false"/>
          <w:i w:val="false"/>
          <w:iCs w:val="false"/>
          <w:color w:val="1A1A1A"/>
          <w:sz w:val="22"/>
          <w:szCs w:val="22"/>
        </w:rPr>
        <w:t xml:space="preserve">Every row must be present AND working in the web app, proven by the verification column, not merely wired up.</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600"/>
        <w:gridCol w:w="4160"/>
        <w:gridCol w:w="2600"/>
      </w:tblGrid>
      <w:tr>
        <w:trPr>
          <w:tblHeader/>
        </w:trPr>
        <w:tc>
          <w:tcPr>
            <w:tcW w:type="dxa" w:w="26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Feature area</w:t>
            </w:r>
          </w:p>
        </w:tc>
        <w:tc>
          <w:tcPr>
            <w:tcW w:type="dxa" w:w="416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Required capability in web</w:t>
            </w:r>
          </w:p>
        </w:tc>
        <w:tc>
          <w:tcPr>
            <w:tcW w:type="dxa" w:w="26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Primary verification</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Multi-source backends</w:t>
            </w:r>
          </w:p>
        </w:tc>
        <w:tc>
          <w:tcPr>
            <w:tcW w:type="dxa" w:w="41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ADO and Jira, source-detected; dynamic Upload to ADO / Upload to Jira labels; Jira Xray upload support</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E2E per source (mocked writes)</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Streaming navigation</w:t>
            </w:r>
          </w:p>
        </w:tc>
        <w:tc>
          <w:tcPr>
            <w:tcW w:type="dxa" w:w="41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Progressive load of projects, boards, work items as batches arrive; no wait for full payload</w:t>
            </w:r>
          </w:p>
        </w:tc>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Integration + E2E; stress with large counts</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Board grid</w:t>
            </w:r>
          </w:p>
        </w:tc>
        <w:tc>
          <w:tcPr>
            <w:tcW w:type="dxa" w:w="41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Swim-lane grid, per-type border colors, type/state badge pills, lane counts, mono ID column</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Component + visual (both themes)</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Detail pane</w:t>
            </w:r>
          </w:p>
        </w:tc>
        <w:tc>
          <w:tcPr>
            <w:tcW w:type="dxa" w:w="41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2-column property grid, type/state pills, tag chips, comment avatars, inline Add Tag (ADO)</w:t>
            </w:r>
          </w:p>
        </w:tc>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Component + E2E</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TC generation (RLM)</w:t>
            </w:r>
          </w:p>
        </w:tc>
        <w:tc>
          <w:tcPr>
            <w:tcW w:type="dxa" w:w="41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Gather context; navigate/map/reduce for large KB; decompose; generate; coverage verify + gap-fill; 3 phases; up to 10 feedback iterations</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Unit + integration + UAT</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Generation UI feedback</w:t>
            </w:r>
          </w:p>
        </w:tc>
        <w:tc>
          <w:tcPr>
            <w:tcW w:type="dxa" w:w="41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Animated stage label with pulse dot, TC count pop badge, quality/coverage pill badges, level-colored log</w:t>
            </w:r>
          </w:p>
        </w:tc>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Visual + E2E (both themes)</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Quality + traceability</w:t>
            </w:r>
          </w:p>
        </w:tc>
        <w:tc>
          <w:tcPr>
            <w:tcW w:type="dxa" w:w="41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Per-TC quality grading; work-item to TC coverage matrix with percentages</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Unit + functional</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Test data enrichment</w:t>
            </w:r>
          </w:p>
        </w:tc>
        <w:tc>
          <w:tcPr>
            <w:tcW w:type="dxa" w:w="41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Pattern-based test data suggestions per step</w:t>
            </w:r>
          </w:p>
        </w:tc>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Unit</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Per-client templates</w:t>
            </w:r>
          </w:p>
        </w:tc>
        <w:tc>
          <w:tcPr>
            <w:tcW w:type="dxa" w:w="41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Upload per-phase Excel template; LLM analyzes structure once, caches spec; render into a copy preserving headers/branding/widths/styles</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Rendered-output verification</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PDF packaging</w:t>
            </w:r>
          </w:p>
        </w:tc>
        <w:tc>
          <w:tcPr>
            <w:tcW w:type="dxa" w:w="41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Per-WI PDFs (cover, inline images, acceptance criteria, comments) + attachments to PDF; combined PDF; KB bundle with index.json + README</w:t>
            </w:r>
          </w:p>
        </w:tc>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Rendered-output verification</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Upload to ADO/Jira</w:t>
            </w:r>
          </w:p>
        </w:tc>
        <w:tc>
          <w:tcPr>
            <w:tcW w:type="dxa" w:w="41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Create Test Cases as children with compliant Steps XML; re-read reviewed Excel; respect Skip=Yes</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Asserted via mock; never live write</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Bulk defect upload</w:t>
            </w:r>
          </w:p>
        </w:tc>
        <w:tc>
          <w:tcPr>
            <w:tcW w:type="dxa" w:w="41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Parse Word/Excel/PPT/PDF with LLM fallback; reviewable Excel with images + Skip=Yes; create Bugs with derived Area/Iteration/Board Column</w:t>
            </w:r>
          </w:p>
        </w:tc>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Asserted via mock; never live write</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Knowledge base</w:t>
            </w:r>
          </w:p>
        </w:tc>
        <w:tc>
          <w:tcPr>
            <w:tcW w:type="dxa" w:w="41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Wide format support; coarse+dense chunking; contextualization; embeddings; hybrid BM25+dense+rerank (RRF); vision OCR; audio transcription; per-project index+status</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Integration + functional</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Retrieval + RAG chat</w:t>
            </w:r>
          </w:p>
        </w:tc>
        <w:tc>
          <w:tcPr>
            <w:tcW w:type="dxa" w:w="41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Ad-hoc semantic search over KB; chat with KB context; full-width input, attach/send/stop, source logo + display name</w:t>
            </w:r>
          </w:p>
        </w:tc>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E2E</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AI Stack explorer</w:t>
            </w:r>
          </w:p>
        </w:tc>
        <w:tc>
          <w:tcPr>
            <w:tcW w:type="dxa" w:w="41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7-layer accordion with live status chips, active component/model, ecosystem alternatives</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Component + E2E</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E2E automation engine</w:t>
            </w:r>
          </w:p>
        </w:tc>
        <w:tc>
          <w:tcPr>
            <w:tcW w:type="dxa" w:w="41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20 action types; E2E_PASSWORD env (no plaintext); self-healing 6-strategy runner; retries; iframe/shadow; stability guard; HEAL logs; credential vault; execution store</w:t>
            </w:r>
          </w:p>
        </w:tc>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Integration + self-healing tests</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Settings</w:t>
            </w:r>
          </w:p>
        </w:tc>
        <w:tc>
          <w:tcPr>
            <w:tcW w:type="dxa" w:w="41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LLM config (base URL, key, model selectors with live Fetch Models); ADO/Jira config; provider format; diagnostics; clear-credentials</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E2E + security</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Manual mode</w:t>
            </w:r>
          </w:p>
        </w:tc>
        <w:tc>
          <w:tcPr>
            <w:tcW w:type="dxa" w:w="41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No API key: copy system prompt + WI dump; paste JSON back; continue review/upload</w:t>
            </w:r>
          </w:p>
        </w:tc>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Functional</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Status + network</w:t>
            </w:r>
          </w:p>
        </w:tc>
        <w:tc>
          <w:tcPr>
            <w:tcW w:type="dxa" w:w="41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Agent health chip; connection/cost chips; network dot green/yellow/red</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E2E across network states</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Log panel</w:t>
            </w:r>
          </w:p>
        </w:tc>
        <w:tc>
          <w:tcPr>
            <w:tcW w:type="dxa" w:w="41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Timestamps, level left-border stripes, clear, copy-all</w:t>
            </w:r>
          </w:p>
        </w:tc>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Component</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MCP servers</w:t>
            </w:r>
          </w:p>
        </w:tc>
        <w:tc>
          <w:tcPr>
            <w:tcW w:type="dxa" w:w="41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ADO, Jira, Playwright where Node present; graceful empty-tool-list degradation otherwise</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Integration + degradation test</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First-run + workspace</w:t>
            </w:r>
          </w:p>
        </w:tc>
        <w:tc>
          <w:tcPr>
            <w:tcW w:type="dxa" w:w="41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Setup wizard; local workspace layout created and used</w:t>
            </w:r>
          </w:p>
        </w:tc>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E2E cold start</w:t>
            </w:r>
          </w:p>
        </w:tc>
      </w:tr>
    </w:tbl>
    <w:p>
      <w:r>
        <w:br w:type="page"/>
      </w:r>
    </w:p>
    <w:p>
      <w:pPr>
        <w:pStyle w:val="Heading2"/>
        <w:spacing w:after="110" w:before="260"/>
      </w:pPr>
      <w:r>
        <w:rPr>
          <w:rFonts w:ascii="Calibri" w:cs="Calibri" w:eastAsia="Calibri" w:hAnsi="Calibri"/>
          <w:b/>
          <w:bCs/>
          <w:color w:val="1F3A5F"/>
          <w:sz w:val="26"/>
          <w:szCs w:val="26"/>
        </w:rPr>
        <w:t xml:space="preserve">C. Discipline acceptance gates</w:t>
      </w:r>
    </w:p>
    <w:p>
      <w:pPr>
        <w:spacing w:after="120" w:line="276" w:lineRule="auto"/>
        <w:jc w:val="left"/>
      </w:pPr>
      <w:r>
        <w:rPr>
          <w:rFonts w:ascii="Calibri" w:cs="Calibri" w:eastAsia="Calibri" w:hAnsi="Calibri"/>
          <w:b w:val="false"/>
          <w:bCs w:val="false"/>
          <w:i w:val="false"/>
          <w:iCs w:val="false"/>
          <w:color w:val="1A1A1A"/>
          <w:sz w:val="22"/>
          <w:szCs w:val="22"/>
        </w:rPr>
        <w:t xml:space="preserve">Each gate must pass to exit. Acceptance checks are defined in P1 before building; evidence is captured in the run log and the evidence index.</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200"/>
        <w:gridCol w:w="4560"/>
        <w:gridCol w:w="2600"/>
      </w:tblGrid>
      <w:tr>
        <w:trPr>
          <w:tblHeader/>
        </w:trPr>
        <w:tc>
          <w:tcPr>
            <w:tcW w:type="dxa" w:w="22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Discipline</w:t>
            </w:r>
          </w:p>
        </w:tc>
        <w:tc>
          <w:tcPr>
            <w:tcW w:type="dxa" w:w="456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Pass condition</w:t>
            </w:r>
          </w:p>
        </w:tc>
        <w:tc>
          <w:tcPr>
            <w:tcW w:type="dxa" w:w="26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Evidence</w:t>
            </w:r>
          </w:p>
        </w:tc>
      </w:tr>
      <w:tr>
        <w:tc>
          <w:tcPr>
            <w:tcW w:type="dxa" w:w="2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Functional</w:t>
            </w:r>
          </w:p>
        </w:tc>
        <w:tc>
          <w:tcPr>
            <w:tcW w:type="dxa" w:w="45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Every in-scope requirement maps to a passing acceptance check; UAT items pass 1:1</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Requirements ledger + test results</w:t>
            </w:r>
          </w:p>
        </w:tc>
      </w:tr>
      <w:tr>
        <w:tc>
          <w:tcPr>
            <w:tcW w:type="dxa" w:w="2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Testing</w:t>
            </w:r>
          </w:p>
        </w:tc>
        <w:tc>
          <w:tcPr>
            <w:tcW w:type="dxa" w:w="45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Unit, integration, functional, SIT, E2E, regression green; exploratory run; stress + perf pass; coverage target met on core logic</w:t>
            </w:r>
          </w:p>
        </w:tc>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Coverage report + suite output</w:t>
            </w:r>
          </w:p>
        </w:tc>
      </w:tr>
      <w:tr>
        <w:tc>
          <w:tcPr>
            <w:tcW w:type="dxa" w:w="2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Design quality</w:t>
            </w:r>
          </w:p>
        </w:tc>
        <w:tc>
          <w:tcPr>
            <w:tcW w:type="dxa" w:w="45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No SRP/DRY violations; no unjustified abstractions; cohesive APIs; inward dependencies where earned; reuse verified</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Design review notes + ADRs</w:t>
            </w:r>
          </w:p>
        </w:tc>
      </w:tr>
      <w:tr>
        <w:tc>
          <w:tcPr>
            <w:tcW w:type="dxa" w:w="2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Security</w:t>
            </w:r>
          </w:p>
        </w:tc>
        <w:tc>
          <w:tcPr>
            <w:tcW w:type="dxa" w:w="45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Trust-boundary validation; correct authz/authn where applicable; no hardcoded secrets; no open P0/P1; deps checked; CORS/headers correct for loopback design</w:t>
            </w:r>
          </w:p>
        </w:tc>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Security pass + dependency audit</w:t>
            </w:r>
          </w:p>
        </w:tc>
      </w:tr>
      <w:tr>
        <w:tc>
          <w:tcPr>
            <w:tcW w:type="dxa" w:w="2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Performance</w:t>
            </w:r>
          </w:p>
        </w:tc>
        <w:tc>
          <w:tcPr>
            <w:tcW w:type="dxa" w:w="45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Budgets met or documented; hot paths profiled; O(1) lookups not nested loops; streaming honored on large data</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Profile + load results</w:t>
            </w:r>
          </w:p>
        </w:tc>
      </w:tr>
      <w:tr>
        <w:tc>
          <w:tcPr>
            <w:tcW w:type="dxa" w:w="2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Accessibility</w:t>
            </w:r>
          </w:p>
        </w:tc>
        <w:tc>
          <w:tcPr>
            <w:tcW w:type="dxa" w:w="45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Roles/labels/contrast/keyboard/focus/reduced-motion pass in both themes</w:t>
            </w:r>
          </w:p>
        </w:tc>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a11y audit + keyboard walkthrough</w:t>
            </w:r>
          </w:p>
        </w:tc>
      </w:tr>
      <w:tr>
        <w:tc>
          <w:tcPr>
            <w:tcW w:type="dxa" w:w="2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Theming</w:t>
            </w:r>
          </w:p>
        </w:tc>
        <w:tc>
          <w:tcPr>
            <w:tcW w:type="dxa" w:w="45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Light and dark both correct and legible everywhere (explicit gate)</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Screenshots of every screen, both themes</w:t>
            </w:r>
          </w:p>
        </w:tc>
      </w:tr>
      <w:tr>
        <w:tc>
          <w:tcPr>
            <w:tcW w:type="dxa" w:w="2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Rendered output</w:t>
            </w:r>
          </w:p>
        </w:tc>
        <w:tc>
          <w:tcPr>
            <w:tcW w:type="dxa" w:w="45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Acceptance checks defined first; rendered result inspected (UI screenshotted; pages rasterized and viewed)</w:t>
            </w:r>
          </w:p>
        </w:tc>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Rendered captures in evidence index</w:t>
            </w:r>
          </w:p>
        </w:tc>
      </w:tr>
      <w:tr>
        <w:tc>
          <w:tcPr>
            <w:tcW w:type="dxa" w:w="2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Docs / release</w:t>
            </w:r>
          </w:p>
        </w:tc>
        <w:tc>
          <w:tcPr>
            <w:tcW w:type="dxa" w:w="45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Docs present and accurate; clean build; app starts; core journeys work; tenant-cloud deploy path proven</w:t>
            </w:r>
          </w:p>
        </w:tc>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Build log + deploy runbook</w:t>
            </w:r>
          </w:p>
        </w:tc>
      </w:tr>
    </w:tbl>
    <w:p>
      <w:r>
        <w:br w:type="page"/>
      </w:r>
    </w:p>
    <w:p>
      <w:pPr>
        <w:pStyle w:val="Heading2"/>
        <w:spacing w:after="110" w:before="260"/>
      </w:pPr>
      <w:r>
        <w:rPr>
          <w:rFonts w:ascii="Calibri" w:cs="Calibri" w:eastAsia="Calibri" w:hAnsi="Calibri"/>
          <w:b/>
          <w:bCs/>
          <w:color w:val="1F3A5F"/>
          <w:sz w:val="26"/>
          <w:szCs w:val="26"/>
        </w:rPr>
        <w:t xml:space="preserve">D. The complete test matrix</w:t>
      </w:r>
    </w:p>
    <w:p>
      <w:pPr>
        <w:spacing w:after="120" w:line="276" w:lineRule="auto"/>
        <w:jc w:val="left"/>
      </w:pPr>
      <w:r>
        <w:rPr>
          <w:rFonts w:ascii="Calibri" w:cs="Calibri" w:eastAsia="Calibri" w:hAnsi="Calibri"/>
          <w:b w:val="false"/>
          <w:bCs w:val="false"/>
          <w:i w:val="false"/>
          <w:iCs w:val="false"/>
          <w:color w:val="1A1A1A"/>
          <w:sz w:val="22"/>
          <w:szCs w:val="22"/>
        </w:rPr>
        <w:t xml:space="preserve">Cover the application along every dimension. Nothing is left assumed; if a path exists, it is tested.</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200"/>
        <w:gridCol w:w="3580"/>
        <w:gridCol w:w="3580"/>
      </w:tblGrid>
      <w:tr>
        <w:trPr>
          <w:tblHeader/>
        </w:trPr>
        <w:tc>
          <w:tcPr>
            <w:tcW w:type="dxa" w:w="22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Dimension</w:t>
            </w:r>
          </w:p>
        </w:tc>
        <w:tc>
          <w:tcPr>
            <w:tcW w:type="dxa" w:w="358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Coverage focus</w:t>
            </w:r>
          </w:p>
        </w:tc>
        <w:tc>
          <w:tcPr>
            <w:tcW w:type="dxa" w:w="358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Example cases</w:t>
            </w:r>
          </w:p>
        </w:tc>
      </w:tr>
      <w:tr>
        <w:tc>
          <w:tcPr>
            <w:tcW w:type="dxa" w:w="2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Epic-wise</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Each epic traceable to its acceptance criteria</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Generation epic; packaging epic; defect epic</w:t>
            </w:r>
          </w:p>
        </w:tc>
      </w:tr>
      <w:tr>
        <w:tc>
          <w:tcPr>
            <w:tcW w:type="dxa" w:w="2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User-story-wise</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Each story maps 1:1 to a passing acceptance test</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Generate SIT for selected WIs; upload respecting Skip=Yes</w:t>
            </w:r>
          </w:p>
        </w:tc>
      </w:tr>
      <w:tr>
        <w:tc>
          <w:tcPr>
            <w:tcW w:type="dxa" w:w="2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Module-wise</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Every module exercised</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ado, kb, testgen, defects, tools, automation, core, UI groups</w:t>
            </w:r>
          </w:p>
        </w:tc>
      </w:tr>
      <w:tr>
        <w:tc>
          <w:tcPr>
            <w:tcW w:type="dxa" w:w="2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Function-wise</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Unit coverage on non-trivial functions; branches of consequence hit</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RLM decompose; template spec parse; steps-XML builder</w:t>
            </w:r>
          </w:p>
        </w:tc>
      </w:tr>
      <w:tr>
        <w:tc>
          <w:tcPr>
            <w:tcW w:type="dxa" w:w="2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Code-wise</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Line + branch coverage meets target on core logic; no dead code</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Coverage report gates the build if a number is set</w:t>
            </w:r>
          </w:p>
        </w:tc>
      </w:tr>
      <w:tr>
        <w:tc>
          <w:tcPr>
            <w:tcW w:type="dxa" w:w="2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Unit</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Pure logic, parsers, formatters, routers, reducers, helpers</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Defect heading parser; coverage scorer; model router</w:t>
            </w:r>
          </w:p>
        </w:tc>
      </w:tr>
      <w:tr>
        <w:tc>
          <w:tcPr>
            <w:tcW w:type="dxa" w:w="2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Integration</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Service-to-service and service-to-agent-contract via mock</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KbService retrieval -&gt; generation; settings persist/read</w:t>
            </w:r>
          </w:p>
        </w:tc>
      </w:tr>
      <w:tr>
        <w:tc>
          <w:tcPr>
            <w:tcW w:type="dxa" w:w="2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SIT</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Data flows, interfaces, triggers, job lifecycle, error handling, sync across browser/agent (mocked)</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Generate job start -&gt; poll -&gt; complete; malformed upstream</w:t>
            </w:r>
          </w:p>
        </w:tc>
      </w:tr>
      <w:tr>
        <w:tc>
          <w:tcPr>
            <w:tcW w:type="dxa" w:w="2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UAT</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Business journeys pass against derived criteria; generated scripts match SME templates</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Full generate-review-upload journey; template fidelity</w:t>
            </w:r>
          </w:p>
        </w:tc>
      </w:tr>
      <w:tr>
        <w:tc>
          <w:tcPr>
            <w:tcW w:type="dxa" w:w="2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Regression</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Stable suite stays green after every integration; no new P0/P1</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Re-run full suite after each slice merge</w:t>
            </w:r>
          </w:p>
        </w:tc>
      </w:tr>
      <w:tr>
        <w:tc>
          <w:tcPr>
            <w:tcW w:type="dxa" w:w="2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Stress</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High counts, large KBs, many streaming batches, rapid feed interactions, large uploads</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5000 work items; 200MB KB; rapid accept/skip on feed</w:t>
            </w:r>
          </w:p>
        </w:tc>
      </w:tr>
      <w:tr>
        <w:tc>
          <w:tcPr>
            <w:tcW w:type="dxa" w:w="2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Performance</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Hot paths profiled; retrieval + streaming budgets; O(1) lookups; load/interaction latency in budget</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Retrieval under 100ms local part; smooth 60fps feed</w:t>
            </w:r>
          </w:p>
        </w:tc>
      </w:tr>
      <w:tr>
        <w:tc>
          <w:tcPr>
            <w:tcW w:type="dxa" w:w="2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Exploratory</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Adversarial pass hunting what scripted tests missed</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Odd inputs; race conditions; rapid theme toggles</w:t>
            </w:r>
          </w:p>
        </w:tc>
      </w:tr>
      <w:tr>
        <w:tc>
          <w:tcPr>
            <w:tcW w:type="dxa" w:w="2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E2E</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Full journeys in a real (or mock-backed) browser with evidence</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Launch -&gt; generate -&gt; review -&gt; package -&gt; upload (mocked)</w:t>
            </w:r>
          </w:p>
        </w:tc>
      </w:tr>
      <w:tr>
        <w:tc>
          <w:tcPr>
            <w:tcW w:type="dxa" w:w="2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Security</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Trust-boundary validation; secrets; authz; deps; CORS/headers</w:t>
            </w:r>
          </w:p>
        </w:tc>
        <w:tc>
          <w:tcPr>
            <w:tcW w:type="dxa" w:w="35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GET /settings never returns secret values; injection at inputs</w:t>
            </w:r>
          </w:p>
        </w:tc>
      </w:tr>
      <w:tr>
        <w:tc>
          <w:tcPr>
            <w:tcW w:type="dxa" w:w="2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Accessibility</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Roles/labels/contrast/keyboard/focus/reduced-motion, both themes</w:t>
            </w:r>
          </w:p>
        </w:tc>
        <w:tc>
          <w:tcPr>
            <w:tcW w:type="dxa" w:w="35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Keyboard-only full journey; contrast on all chips/badges</w:t>
            </w:r>
          </w:p>
        </w:tc>
      </w:tr>
    </w:tbl>
    <w:p>
      <w:r>
        <w:br w:type="page"/>
      </w:r>
    </w:p>
    <w:p>
      <w:pPr>
        <w:pStyle w:val="Heading2"/>
        <w:spacing w:after="110" w:before="260"/>
      </w:pPr>
      <w:r>
        <w:rPr>
          <w:rFonts w:ascii="Calibri" w:cs="Calibri" w:eastAsia="Calibri" w:hAnsi="Calibri"/>
          <w:b/>
          <w:bCs/>
          <w:color w:val="1F3A5F"/>
          <w:sz w:val="26"/>
          <w:szCs w:val="26"/>
        </w:rPr>
        <w:t xml:space="preserve">E. Mock-agent contract (no live ADO/Jira writes)</w:t>
      </w:r>
    </w:p>
    <w:p>
      <w:pPr>
        <w:spacing w:after="120" w:line="276" w:lineRule="auto"/>
        <w:jc w:val="left"/>
      </w:pPr>
      <w:r>
        <w:rPr>
          <w:rFonts w:ascii="Calibri" w:cs="Calibri" w:eastAsia="Calibri" w:hAnsi="Calibri"/>
          <w:b w:val="false"/>
          <w:bCs w:val="false"/>
          <w:i w:val="false"/>
          <w:iCs w:val="false"/>
          <w:color w:val="1A1A1A"/>
          <w:sz w:val="22"/>
          <w:szCs w:val="22"/>
        </w:rPr>
        <w:t xml:space="preserve">Extend the existing mockAgent fake so it fulfills 100 percent of the local-agent HTTP contract at the network layer. Every write path is intercepted and asserted but never executed against a real tenant. Read-only live flows are out of scope for automated runs; the mock is the source of truth for CI.</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600"/>
        <w:gridCol w:w="1000"/>
        <w:gridCol w:w="3080"/>
        <w:gridCol w:w="2680"/>
      </w:tblGrid>
      <w:tr>
        <w:trPr>
          <w:tblHeader/>
        </w:trPr>
        <w:tc>
          <w:tcPr>
            <w:tcW w:type="dxa" w:w="26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Endpoint</w:t>
            </w:r>
          </w:p>
        </w:tc>
        <w:tc>
          <w:tcPr>
            <w:tcW w:type="dxa" w:w="10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Method</w:t>
            </w:r>
          </w:p>
        </w:tc>
        <w:tc>
          <w:tcPr>
            <w:tcW w:type="dxa" w:w="308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Mock returns</w:t>
            </w:r>
          </w:p>
        </w:tc>
        <w:tc>
          <w:tcPr>
            <w:tcW w:type="dxa" w:w="268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Assertion focus</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/health</w:t>
            </w:r>
          </w:p>
        </w:tc>
        <w:tc>
          <w:tcPr>
            <w:tcW w:type="dxa" w:w="1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GET</w:t>
            </w:r>
          </w:p>
        </w:tc>
        <w:tc>
          <w:tcPr>
            <w:tcW w:type="dxa" w:w="30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status ok, version, user, machine, models_loaded</w:t>
            </w:r>
          </w:p>
        </w:tc>
        <w:tc>
          <w:tcPr>
            <w:tcW w:type="dxa" w:w="26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UI switches connecting -&gt; connected</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/version</w:t>
            </w:r>
          </w:p>
        </w:tc>
        <w:tc>
          <w:tcPr>
            <w:tcW w:type="dxa" w:w="1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GET</w:t>
            </w:r>
          </w:p>
        </w:tc>
        <w:tc>
          <w:tcPr>
            <w:tcW w:type="dxa" w:w="30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version + python string</w:t>
            </w:r>
          </w:p>
        </w:tc>
        <w:tc>
          <w:tcPr>
            <w:tcW w:type="dxa" w:w="26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Version surfaced correctly</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/settings</w:t>
            </w:r>
          </w:p>
        </w:tc>
        <w:tc>
          <w:tcPr>
            <w:tcW w:type="dxa" w:w="1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GET</w:t>
            </w:r>
          </w:p>
        </w:tc>
        <w:tc>
          <w:tcPr>
            <w:tcW w:type="dxa" w:w="30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configured + has_api_key/has_pat booleans only</w:t>
            </w:r>
          </w:p>
        </w:tc>
        <w:tc>
          <w:tcPr>
            <w:tcW w:type="dxa" w:w="26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No secret value ever returned</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/settings</w:t>
            </w:r>
          </w:p>
        </w:tc>
        <w:tc>
          <w:tcPr>
            <w:tcW w:type="dxa" w:w="1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POST</w:t>
            </w:r>
          </w:p>
        </w:tc>
        <w:tc>
          <w:tcPr>
            <w:tcW w:type="dxa" w:w="30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ok true; records provided fields</w:t>
            </w:r>
          </w:p>
        </w:tc>
        <w:tc>
          <w:tcPr>
            <w:tcW w:type="dxa" w:w="26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Secrets accepted but never echoed</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/ado/verify</w:t>
            </w:r>
          </w:p>
        </w:tc>
        <w:tc>
          <w:tcPr>
            <w:tcW w:type="dxa" w:w="1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GET</w:t>
            </w:r>
          </w:p>
        </w:tc>
        <w:tc>
          <w:tcPr>
            <w:tcW w:type="dxa" w:w="30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ok + detail</w:t>
            </w:r>
          </w:p>
        </w:tc>
        <w:tc>
          <w:tcPr>
            <w:tcW w:type="dxa" w:w="26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Verify state reflected in UI</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/ado/projects</w:t>
            </w:r>
          </w:p>
        </w:tc>
        <w:tc>
          <w:tcPr>
            <w:tcW w:type="dxa" w:w="1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GET</w:t>
            </w:r>
          </w:p>
        </w:tc>
        <w:tc>
          <w:tcPr>
            <w:tcW w:type="dxa" w:w="30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array of project names</w:t>
            </w:r>
          </w:p>
        </w:tc>
        <w:tc>
          <w:tcPr>
            <w:tcW w:type="dxa" w:w="26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Streaming render of projects</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/ado/boards/{project}</w:t>
            </w:r>
          </w:p>
        </w:tc>
        <w:tc>
          <w:tcPr>
            <w:tcW w:type="dxa" w:w="1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GET</w:t>
            </w:r>
          </w:p>
        </w:tc>
        <w:tc>
          <w:tcPr>
            <w:tcW w:type="dxa" w:w="30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array of boards (id, name, team, label)</w:t>
            </w:r>
          </w:p>
        </w:tc>
        <w:tc>
          <w:tcPr>
            <w:tcW w:type="dxa" w:w="26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Board list render</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/ado/workitems</w:t>
            </w:r>
          </w:p>
        </w:tc>
        <w:tc>
          <w:tcPr>
            <w:tcW w:type="dxa" w:w="1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POST</w:t>
            </w:r>
          </w:p>
        </w:tc>
        <w:tc>
          <w:tcPr>
            <w:tcW w:type="dxa" w:w="30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array of WorkItemRow</w:t>
            </w:r>
          </w:p>
        </w:tc>
        <w:tc>
          <w:tcPr>
            <w:tcW w:type="dxa" w:w="26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Grid rows, lanes, badges correct</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/kb/index</w:t>
            </w:r>
          </w:p>
        </w:tc>
        <w:tc>
          <w:tcPr>
            <w:tcW w:type="dxa" w:w="1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POST</w:t>
            </w:r>
          </w:p>
        </w:tc>
        <w:tc>
          <w:tcPr>
            <w:tcW w:type="dxa" w:w="30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n_chunks, n_documents, has_dense</w:t>
            </w:r>
          </w:p>
        </w:tc>
        <w:tc>
          <w:tcPr>
            <w:tcW w:type="dxa" w:w="26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Index progress + status update</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/kb/upload/{project}</w:t>
            </w:r>
          </w:p>
        </w:tc>
        <w:tc>
          <w:tcPr>
            <w:tcW w:type="dxa" w:w="1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POST</w:t>
            </w:r>
          </w:p>
        </w:tc>
        <w:tc>
          <w:tcPr>
            <w:tcW w:type="dxa" w:w="30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ok, path, size</w:t>
            </w:r>
          </w:p>
        </w:tc>
        <w:tc>
          <w:tcPr>
            <w:tcW w:type="dxa" w:w="26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Upload flow + status refresh</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/kb/status/{project}</w:t>
            </w:r>
          </w:p>
        </w:tc>
        <w:tc>
          <w:tcPr>
            <w:tcW w:type="dxa" w:w="1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GET</w:t>
            </w:r>
          </w:p>
        </w:tc>
        <w:tc>
          <w:tcPr>
            <w:tcW w:type="dxa" w:w="30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documents, indexed</w:t>
            </w:r>
          </w:p>
        </w:tc>
        <w:tc>
          <w:tcPr>
            <w:tcW w:type="dxa" w:w="26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KB dialog state</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/kb/retrieve</w:t>
            </w:r>
          </w:p>
        </w:tc>
        <w:tc>
          <w:tcPr>
            <w:tcW w:type="dxa" w:w="1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POST</w:t>
            </w:r>
          </w:p>
        </w:tc>
        <w:tc>
          <w:tcPr>
            <w:tcW w:type="dxa" w:w="30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ranked chunks</w:t>
            </w:r>
          </w:p>
        </w:tc>
        <w:tc>
          <w:tcPr>
            <w:tcW w:type="dxa" w:w="26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Retrieval dialog + generation context</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/kb/embed</w:t>
            </w:r>
          </w:p>
        </w:tc>
        <w:tc>
          <w:tcPr>
            <w:tcW w:type="dxa" w:w="1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POST</w:t>
            </w:r>
          </w:p>
        </w:tc>
        <w:tc>
          <w:tcPr>
            <w:tcW w:type="dxa" w:w="30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vectors</w:t>
            </w:r>
          </w:p>
        </w:tc>
        <w:tc>
          <w:tcPr>
            <w:tcW w:type="dxa" w:w="26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Embedding path (if surfaced)</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/kb/rerank</w:t>
            </w:r>
          </w:p>
        </w:tc>
        <w:tc>
          <w:tcPr>
            <w:tcW w:type="dxa" w:w="1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POST</w:t>
            </w:r>
          </w:p>
        </w:tc>
        <w:tc>
          <w:tcPr>
            <w:tcW w:type="dxa" w:w="30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ranked candidates</w:t>
            </w:r>
          </w:p>
        </w:tc>
        <w:tc>
          <w:tcPr>
            <w:tcW w:type="dxa" w:w="26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Rerank path (if surfaced)</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/llm/complete</w:t>
            </w:r>
          </w:p>
        </w:tc>
        <w:tc>
          <w:tcPr>
            <w:tcW w:type="dxa" w:w="1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POST</w:t>
            </w:r>
          </w:p>
        </w:tc>
        <w:tc>
          <w:tcPr>
            <w:tcW w:type="dxa" w:w="30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text, stop_reason, token counts</w:t>
            </w:r>
          </w:p>
        </w:tc>
        <w:tc>
          <w:tcPr>
            <w:tcW w:type="dxa" w:w="26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Generation output + cost chip</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/llm/models</w:t>
            </w:r>
          </w:p>
        </w:tc>
        <w:tc>
          <w:tcPr>
            <w:tcW w:type="dxa" w:w="1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GET</w:t>
            </w:r>
          </w:p>
        </w:tc>
        <w:tc>
          <w:tcPr>
            <w:tcW w:type="dxa" w:w="30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array of model IDs</w:t>
            </w:r>
          </w:p>
        </w:tc>
        <w:tc>
          <w:tcPr>
            <w:tcW w:type="dxa" w:w="26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Live Fetch Models in Settings</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generate/jobs lifecycle</w:t>
            </w:r>
          </w:p>
        </w:tc>
        <w:tc>
          <w:tcPr>
            <w:tcW w:type="dxa" w:w="1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POST/GET</w:t>
            </w:r>
          </w:p>
        </w:tc>
        <w:tc>
          <w:tcPr>
            <w:tcW w:type="dxa" w:w="30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job id then progress -&gt; complete payload</w:t>
            </w:r>
          </w:p>
        </w:tc>
        <w:tc>
          <w:tcPr>
            <w:tcW w:type="dxa" w:w="268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Stage label, count badge, review .xlsx</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ADO/Jira create (all)</w:t>
            </w:r>
          </w:p>
        </w:tc>
        <w:tc>
          <w:tcPr>
            <w:tcW w:type="dxa" w:w="1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n/a</w:t>
            </w:r>
          </w:p>
        </w:tc>
        <w:tc>
          <w:tcPr>
            <w:tcW w:type="dxa" w:w="30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INTERCEPTED, asserted, NOT executed</w:t>
            </w:r>
          </w:p>
        </w:tc>
        <w:tc>
          <w:tcPr>
            <w:tcW w:type="dxa" w:w="268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Payload, Steps XML, Skip=Yes, derived paths</w:t>
            </w:r>
          </w:p>
        </w:tc>
      </w:tr>
    </w:tbl>
    <w:p>
      <w:r>
        <w:br w:type="page"/>
      </w:r>
    </w:p>
    <w:p>
      <w:pPr>
        <w:pStyle w:val="Heading2"/>
        <w:spacing w:after="110" w:before="260"/>
      </w:pPr>
      <w:r>
        <w:rPr>
          <w:rFonts w:ascii="Calibri" w:cs="Calibri" w:eastAsia="Calibri" w:hAnsi="Calibri"/>
          <w:b/>
          <w:bCs/>
          <w:color w:val="1F3A5F"/>
          <w:sz w:val="26"/>
          <w:szCs w:val="26"/>
        </w:rPr>
        <w:t xml:space="preserve">F. Issue-ledger schema and severity</w:t>
      </w:r>
    </w:p>
    <w:p>
      <w:pPr>
        <w:spacing w:after="120" w:line="276" w:lineRule="auto"/>
        <w:jc w:val="left"/>
      </w:pPr>
      <w:r>
        <w:rPr>
          <w:rFonts w:ascii="Calibri" w:cs="Calibri" w:eastAsia="Calibri" w:hAnsi="Calibri"/>
          <w:b w:val="false"/>
          <w:bCs w:val="false"/>
          <w:i w:val="false"/>
          <w:iCs w:val="false"/>
          <w:color w:val="1A1A1A"/>
          <w:sz w:val="22"/>
          <w:szCs w:val="22"/>
        </w:rPr>
        <w:t xml:space="preserve">Capture every finding across every discipline, down to the smallest cosmetic nit, in a durable ISSUE_LEDGER.json (source of truth across context resets) mirrored to RUN_LOG.md. A finding is verified only after its fix is integrated AND the failing case re-run green AND regression stayed green. Anything unfixable is marked blocked with a reason, never silently dropped.</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600"/>
        <w:gridCol w:w="6760"/>
      </w:tblGrid>
      <w:tr>
        <w:trPr>
          <w:tblHeader/>
        </w:trPr>
        <w:tc>
          <w:tcPr>
            <w:tcW w:type="dxa" w:w="26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Field</w:t>
            </w:r>
          </w:p>
        </w:tc>
        <w:tc>
          <w:tcPr>
            <w:tcW w:type="dxa" w:w="676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Meaning</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id</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Stable identifier, e.g. ISS-0001</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discipline</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requirements | design | impl | unit | integration | functional | sit | uat | e2e | exploratory | regression | stress | performance | security | a11y | theming | docs</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severity</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P0 | P1 | P2 | P3 (see below)</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title</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Short human-readable summary</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location</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file:line | route | component</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repro</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Steps or the failing command</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expected / actual</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The correct behavior vs what was observed</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status</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open | in-progress | fixed | verified | blocked | accepted</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fix reference</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Branch/commit/slice that addresses it, or null</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notes</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Accepted/blocked rationale (residual risk)</w:t>
            </w:r>
          </w:p>
        </w:tc>
      </w:tr>
    </w:tbl>
    <w:p>
      <w:pPr>
        <w:spacing w:after="80"/>
      </w:pPr>
      <w:r>
        <w:t xml:space="preserve"/>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1800"/>
        <w:gridCol w:w="7560"/>
      </w:tblGrid>
      <w:tr>
        <w:trPr>
          <w:tblHeader/>
        </w:trPr>
        <w:tc>
          <w:tcPr>
            <w:tcW w:type="dxa" w:w="18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Severity</w:t>
            </w:r>
          </w:p>
        </w:tc>
        <w:tc>
          <w:tcPr>
            <w:tcW w:type="dxa" w:w="756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Definition</w:t>
            </w:r>
          </w:p>
        </w:tc>
      </w:tr>
      <w:tr>
        <w:tc>
          <w:tcPr>
            <w:tcW w:type="dxa" w:w="18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P0</w:t>
            </w:r>
          </w:p>
        </w:tc>
        <w:tc>
          <w:tcPr>
            <w:tcW w:type="dxa" w:w="75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Blocker: crash, data loss, security hole, core journey or build broken</w:t>
            </w:r>
          </w:p>
        </w:tc>
      </w:tr>
      <w:tr>
        <w:tc>
          <w:tcPr>
            <w:tcW w:type="dxa" w:w="18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P1</w:t>
            </w:r>
          </w:p>
        </w:tc>
        <w:tc>
          <w:tcPr>
            <w:tcW w:type="dxa" w:w="75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Critical: major capability broken, no workaround</w:t>
            </w:r>
          </w:p>
        </w:tc>
      </w:tr>
      <w:tr>
        <w:tc>
          <w:tcPr>
            <w:tcW w:type="dxa" w:w="18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P2</w:t>
            </w:r>
          </w:p>
        </w:tc>
        <w:tc>
          <w:tcPr>
            <w:tcW w:type="dxa" w:w="75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Major: degraded, workaround exists</w:t>
            </w:r>
          </w:p>
        </w:tc>
      </w:tr>
      <w:tr>
        <w:tc>
          <w:tcPr>
            <w:tcW w:type="dxa" w:w="18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P3</w:t>
            </w:r>
          </w:p>
        </w:tc>
        <w:tc>
          <w:tcPr>
            <w:tcW w:type="dxa" w:w="75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Minor: cosmetic, typo, alignment, copy</w:t>
            </w:r>
          </w:p>
        </w:tc>
      </w:tr>
    </w:tbl>
    <w:p>
      <w:r>
        <w:br w:type="page"/>
      </w:r>
    </w:p>
    <w:p>
      <w:pPr>
        <w:pStyle w:val="Heading2"/>
        <w:spacing w:after="110" w:before="260"/>
      </w:pPr>
      <w:r>
        <w:rPr>
          <w:rFonts w:ascii="Calibri" w:cs="Calibri" w:eastAsia="Calibri" w:hAnsi="Calibri"/>
          <w:b/>
          <w:bCs/>
          <w:color w:val="1F3A5F"/>
          <w:sz w:val="26"/>
          <w:szCs w:val="26"/>
        </w:rPr>
        <w:t xml:space="preserve">G. Project rule list (canonical constraints)</w:t>
      </w:r>
    </w:p>
    <w:p>
      <w:pPr>
        <w:pStyle w:val="Heading3"/>
        <w:spacing w:after="90" w:before="200"/>
      </w:pPr>
      <w:r>
        <w:rPr>
          <w:rFonts w:ascii="Calibri" w:cs="Calibri" w:eastAsia="Calibri" w:hAnsi="Calibri"/>
          <w:b/>
          <w:bCs/>
          <w:color w:val="0F7C8A"/>
          <w:sz w:val="24"/>
          <w:szCs w:val="24"/>
        </w:rPr>
        <w:t xml:space="preserve">Architecture</w:t>
      </w:r>
    </w:p>
    <w:p>
      <w:pPr>
        <w:pStyle w:val="ListParagraph"/>
        <w:numPr>
          <w:ilvl w:val="0"/>
          <w:numId w:val="2"/>
        </w:numPr>
        <w:spacing w:after="80" w:line="268" w:lineRule="auto"/>
      </w:pPr>
      <w:r>
        <w:rPr>
          <w:rFonts w:ascii="Calibri" w:cs="Calibri" w:eastAsia="Calibri" w:hAnsi="Calibri"/>
          <w:color w:val="1A1A1A"/>
          <w:sz w:val="22"/>
          <w:szCs w:val="22"/>
        </w:rPr>
        <w:t xml:space="preserve">Streaming-first / memory-agnostic: all data processing works on a 4GB machine; chunk or stream; never load an entire large corpus into memory at once.</w:t>
      </w:r>
    </w:p>
    <w:p>
      <w:pPr>
        <w:pStyle w:val="ListParagraph"/>
        <w:numPr>
          <w:ilvl w:val="0"/>
          <w:numId w:val="2"/>
        </w:numPr>
        <w:spacing w:after="80" w:line="268" w:lineRule="auto"/>
      </w:pPr>
      <w:r>
        <w:rPr>
          <w:rFonts w:ascii="Calibri" w:cs="Calibri" w:eastAsia="Calibri" w:hAnsi="Calibri"/>
          <w:color w:val="1A1A1A"/>
          <w:sz w:val="22"/>
          <w:szCs w:val="22"/>
        </w:rPr>
        <w:t xml:space="preserve">Detection is fail-safe: any capability detection is wrapped with conservative fallbacks and must never crash the app.</w:t>
      </w:r>
    </w:p>
    <w:p>
      <w:pPr>
        <w:pStyle w:val="ListParagraph"/>
        <w:numPr>
          <w:ilvl w:val="0"/>
          <w:numId w:val="2"/>
        </w:numPr>
        <w:spacing w:after="80" w:line="268" w:lineRule="auto"/>
      </w:pPr>
      <w:r>
        <w:rPr>
          <w:rFonts w:ascii="Calibri" w:cs="Calibri" w:eastAsia="Calibri" w:hAnsi="Calibri"/>
          <w:color w:val="1A1A1A"/>
          <w:sz w:val="22"/>
          <w:szCs w:val="22"/>
        </w:rPr>
        <w:t xml:space="preserve">Same features regardless of hardware: acceleration is speed, not capability; never gate a feature behind optional hardware.</w:t>
      </w:r>
    </w:p>
    <w:p>
      <w:pPr>
        <w:pStyle w:val="ListParagraph"/>
        <w:numPr>
          <w:ilvl w:val="0"/>
          <w:numId w:val="2"/>
        </w:numPr>
        <w:spacing w:after="80" w:line="268" w:lineRule="auto"/>
      </w:pPr>
      <w:r>
        <w:rPr>
          <w:rFonts w:ascii="Calibri" w:cs="Calibri" w:eastAsia="Calibri" w:hAnsi="Calibri"/>
          <w:color w:val="1A1A1A"/>
          <w:sz w:val="22"/>
          <w:szCs w:val="22"/>
        </w:rPr>
        <w:t xml:space="preserve">OS-agnostic paths; no new dependency for what a few lines, the stdlib, a platform feature, or an installed dependency can do.</w:t>
      </w:r>
    </w:p>
    <w:p>
      <w:pPr>
        <w:pStyle w:val="Heading3"/>
        <w:spacing w:after="90" w:before="200"/>
      </w:pPr>
      <w:r>
        <w:rPr>
          <w:rFonts w:ascii="Calibri" w:cs="Calibri" w:eastAsia="Calibri" w:hAnsi="Calibri"/>
          <w:b/>
          <w:bCs/>
          <w:color w:val="0F7C8A"/>
          <w:sz w:val="24"/>
          <w:szCs w:val="24"/>
        </w:rPr>
        <w:t xml:space="preserve">Branding</w:t>
      </w:r>
    </w:p>
    <w:p>
      <w:pPr>
        <w:pStyle w:val="ListParagraph"/>
        <w:numPr>
          <w:ilvl w:val="0"/>
          <w:numId w:val="2"/>
        </w:numPr>
        <w:spacing w:after="80" w:line="268" w:lineRule="auto"/>
      </w:pPr>
      <w:r>
        <w:rPr>
          <w:rFonts w:ascii="Calibri" w:cs="Calibri" w:eastAsia="Calibri" w:hAnsi="Calibri"/>
          <w:color w:val="1A1A1A"/>
          <w:sz w:val="22"/>
          <w:szCs w:val="22"/>
        </w:rPr>
        <w:t xml:space="preserve">No vendor proper nouns in user-facing UI: labels, tooltips, errors, and dialog text say LLM or AI. Model identifier strings (API IDs) are acceptable.</w:t>
      </w:r>
    </w:p>
    <w:p>
      <w:pPr>
        <w:pStyle w:val="ListParagraph"/>
        <w:numPr>
          <w:ilvl w:val="0"/>
          <w:numId w:val="2"/>
        </w:numPr>
        <w:spacing w:after="80" w:line="268" w:lineRule="auto"/>
      </w:pPr>
      <w:r>
        <w:rPr>
          <w:rFonts w:ascii="Calibri" w:cs="Calibri" w:eastAsia="Calibri" w:hAnsi="Calibri"/>
          <w:color w:val="1A1A1A"/>
          <w:sz w:val="22"/>
          <w:szCs w:val="22"/>
        </w:rPr>
        <w:t xml:space="preserve">Keep stable internal aliases and settings keys; never rename persistence keys (it breaks existing user configs).</w:t>
      </w:r>
    </w:p>
    <w:p>
      <w:pPr>
        <w:pStyle w:val="Heading3"/>
        <w:spacing w:after="90" w:before="200"/>
      </w:pPr>
      <w:r>
        <w:rPr>
          <w:rFonts w:ascii="Calibri" w:cs="Calibri" w:eastAsia="Calibri" w:hAnsi="Calibri"/>
          <w:b/>
          <w:bCs/>
          <w:color w:val="0F7C8A"/>
          <w:sz w:val="24"/>
          <w:szCs w:val="24"/>
        </w:rPr>
        <w:t xml:space="preserve">Quality</w:t>
      </w:r>
    </w:p>
    <w:p>
      <w:pPr>
        <w:pStyle w:val="ListParagraph"/>
        <w:numPr>
          <w:ilvl w:val="0"/>
          <w:numId w:val="2"/>
        </w:numPr>
        <w:spacing w:after="80" w:line="268" w:lineRule="auto"/>
      </w:pPr>
      <w:r>
        <w:rPr>
          <w:rFonts w:ascii="Calibri" w:cs="Calibri" w:eastAsia="Calibri" w:hAnsi="Calibri"/>
          <w:color w:val="1A1A1A"/>
          <w:sz w:val="22"/>
          <w:szCs w:val="22"/>
        </w:rPr>
        <w:t xml:space="preserve">Full type safety on every function (arguments and returns). ASCII only in code, comments, logs, and committed test data. Log prefixes [INFO] [WARN] [ERROR] [SUCCESS].</w:t>
      </w:r>
    </w:p>
    <w:p>
      <w:pPr>
        <w:pStyle w:val="ListParagraph"/>
        <w:numPr>
          <w:ilvl w:val="0"/>
          <w:numId w:val="2"/>
        </w:numPr>
        <w:spacing w:after="80" w:line="268" w:lineRule="auto"/>
      </w:pPr>
      <w:r>
        <w:rPr>
          <w:rFonts w:ascii="Calibri" w:cs="Calibri" w:eastAsia="Calibri" w:hAnsi="Calibri"/>
          <w:color w:val="1A1A1A"/>
          <w:sz w:val="22"/>
          <w:szCs w:val="22"/>
        </w:rPr>
        <w:t xml:space="preserve">Stable INPUT_PATH / OUTPUT_PATH at the top of any file-touching script. Free heavy resources after use. Validate input at trust boundaries.</w:t>
      </w:r>
    </w:p>
    <w:p>
      <w:pPr>
        <w:pStyle w:val="Heading3"/>
        <w:spacing w:after="90" w:before="200"/>
      </w:pPr>
      <w:r>
        <w:rPr>
          <w:rFonts w:ascii="Calibri" w:cs="Calibri" w:eastAsia="Calibri" w:hAnsi="Calibri"/>
          <w:b/>
          <w:bCs/>
          <w:color w:val="0F7C8A"/>
          <w:sz w:val="24"/>
          <w:szCs w:val="24"/>
        </w:rPr>
        <w:t xml:space="preserve">Known constraints and edge cases to respect</w:t>
      </w:r>
    </w:p>
    <w:p>
      <w:pPr>
        <w:pStyle w:val="ListParagraph"/>
        <w:numPr>
          <w:ilvl w:val="0"/>
          <w:numId w:val="2"/>
        </w:numPr>
        <w:spacing w:after="80" w:line="268" w:lineRule="auto"/>
      </w:pPr>
      <w:r>
        <w:rPr>
          <w:rFonts w:ascii="Calibri" w:cs="Calibri" w:eastAsia="Calibri" w:hAnsi="Calibri"/>
          <w:color w:val="1A1A1A"/>
          <w:sz w:val="22"/>
          <w:szCs w:val="22"/>
        </w:rPr>
        <w:t xml:space="preserve">os.getlogin() can raise on headless systems; always fall back to environment user names.</w:t>
      </w:r>
    </w:p>
    <w:p>
      <w:pPr>
        <w:pStyle w:val="ListParagraph"/>
        <w:numPr>
          <w:ilvl w:val="0"/>
          <w:numId w:val="2"/>
        </w:numPr>
        <w:spacing w:after="80" w:line="268" w:lineRule="auto"/>
      </w:pPr>
      <w:r>
        <w:rPr>
          <w:rFonts w:ascii="Calibri" w:cs="Calibri" w:eastAsia="Calibri" w:hAnsi="Calibri"/>
          <w:color w:val="1A1A1A"/>
          <w:sz w:val="22"/>
          <w:szCs w:val="22"/>
        </w:rPr>
        <w:t xml:space="preserve">Cosine distance ranges can be [0,2] not [0,1]; convert to similarity with max(0, 1 - dist).</w:t>
      </w:r>
    </w:p>
    <w:p>
      <w:pPr>
        <w:pStyle w:val="ListParagraph"/>
        <w:numPr>
          <w:ilvl w:val="0"/>
          <w:numId w:val="2"/>
        </w:numPr>
        <w:spacing w:after="80" w:line="268" w:lineRule="auto"/>
      </w:pPr>
      <w:r>
        <w:rPr>
          <w:rFonts w:ascii="Calibri" w:cs="Calibri" w:eastAsia="Calibri" w:hAnsi="Calibri"/>
          <w:color w:val="1A1A1A"/>
          <w:sz w:val="22"/>
          <w:szCs w:val="22"/>
        </w:rPr>
        <w:t xml:space="preserve">Window geometry and UI prefs from storage can be non-numeric; wrap conversions in try/except.</w:t>
      </w:r>
    </w:p>
    <w:p>
      <w:pPr>
        <w:pStyle w:val="ListParagraph"/>
        <w:numPr>
          <w:ilvl w:val="0"/>
          <w:numId w:val="2"/>
        </w:numPr>
        <w:spacing w:after="80" w:line="268" w:lineRule="auto"/>
      </w:pPr>
      <w:r>
        <w:rPr>
          <w:rFonts w:ascii="Calibri" w:cs="Calibri" w:eastAsia="Calibri" w:hAnsi="Calibri"/>
          <w:color w:val="1A1A1A"/>
          <w:sz w:val="22"/>
          <w:szCs w:val="22"/>
        </w:rPr>
        <w:t xml:space="preserve">A file can disappear between glob and stat; always catch the OS error.</w:t>
      </w:r>
    </w:p>
    <w:p>
      <w:pPr>
        <w:pStyle w:val="ListParagraph"/>
        <w:numPr>
          <w:ilvl w:val="0"/>
          <w:numId w:val="2"/>
        </w:numPr>
        <w:spacing w:after="80" w:line="268" w:lineRule="auto"/>
      </w:pPr>
      <w:r>
        <w:rPr>
          <w:rFonts w:ascii="Calibri" w:cs="Calibri" w:eastAsia="Calibri" w:hAnsi="Calibri"/>
          <w:color w:val="1A1A1A"/>
          <w:sz w:val="22"/>
          <w:szCs w:val="22"/>
        </w:rPr>
        <w:t xml:space="preserve">Embedding batch size must be memory-aware; never hardcode a single value.</w:t>
      </w:r>
    </w:p>
    <w:p>
      <w:pPr>
        <w:pStyle w:val="ListParagraph"/>
        <w:numPr>
          <w:ilvl w:val="0"/>
          <w:numId w:val="2"/>
        </w:numPr>
        <w:spacing w:after="80" w:line="268" w:lineRule="auto"/>
      </w:pPr>
      <w:r>
        <w:rPr>
          <w:rFonts w:ascii="Calibri" w:cs="Calibri" w:eastAsia="Calibri" w:hAnsi="Calibri"/>
          <w:color w:val="1A1A1A"/>
          <w:sz w:val="22"/>
          <w:szCs w:val="22"/>
        </w:rPr>
        <w:t xml:space="preserve">Once an optional engine (OCR, etc.) fails to initialize, do not retry it repeatedly; degrade gracefully.</w:t>
      </w:r>
    </w:p>
    <w:p>
      <w:pPr>
        <w:pStyle w:val="Heading3"/>
        <w:spacing w:after="90" w:before="200"/>
      </w:pPr>
      <w:r>
        <w:rPr>
          <w:rFonts w:ascii="Calibri" w:cs="Calibri" w:eastAsia="Calibri" w:hAnsi="Calibri"/>
          <w:b/>
          <w:bCs/>
          <w:color w:val="0F7C8A"/>
          <w:sz w:val="24"/>
          <w:szCs w:val="24"/>
        </w:rPr>
        <w:t xml:space="preserve">Testing gates before release</w:t>
      </w:r>
    </w:p>
    <w:p>
      <w:pPr>
        <w:pStyle w:val="ListParagraph"/>
        <w:numPr>
          <w:ilvl w:val="0"/>
          <w:numId w:val="2"/>
        </w:numPr>
        <w:spacing w:after="80" w:line="268" w:lineRule="auto"/>
      </w:pPr>
      <w:r>
        <w:rPr>
          <w:rFonts w:ascii="Calibri" w:cs="Calibri" w:eastAsia="Calibri" w:hAnsi="Calibri"/>
          <w:color w:val="1A1A1A"/>
          <w:sz w:val="22"/>
          <w:szCs w:val="22"/>
        </w:rPr>
        <w:t xml:space="preserve">The full E2E suite passes; every source file compiles/type-checks; every module imports/loads cleanly; no new P0/P1 in the last full pass.</w:t>
      </w:r>
    </w:p>
    <w:p>
      <w:r>
        <w:br w:type="page"/>
      </w:r>
    </w:p>
    <w:p>
      <w:pPr>
        <w:pStyle w:val="Heading1"/>
        <w:spacing w:after="140" w:before="320"/>
      </w:pPr>
      <w:r>
        <w:rPr>
          <w:rFonts w:ascii="Calibri" w:cs="Calibri" w:eastAsia="Calibri" w:hAnsi="Calibri"/>
          <w:b/>
          <w:bCs/>
          <w:color w:val="1F3A5F"/>
          <w:sz w:val="32"/>
          <w:szCs w:val="32"/>
        </w:rPr>
        <w:t xml:space="preserve">Appendix 1 - Test-script SME specification</w:t>
      </w:r>
    </w:p>
    <w:p>
      <w:pPr>
        <w:spacing w:after="120" w:line="276" w:lineRule="auto"/>
        <w:jc w:val="left"/>
      </w:pPr>
      <w:r>
        <w:rPr>
          <w:rFonts w:ascii="Calibri" w:cs="Calibri" w:eastAsia="Calibri" w:hAnsi="Calibri"/>
          <w:b w:val="false"/>
          <w:bCs w:val="false"/>
          <w:i w:val="false"/>
          <w:iCs w:val="false"/>
          <w:color w:val="1A1A1A"/>
          <w:sz w:val="22"/>
          <w:szCs w:val="22"/>
        </w:rPr>
        <w:t xml:space="preserve">The application generates Business UAT, SIT, and Functional test scripts into client templates. The generator must follow this specification exactly. Source-of-truth priority: (1) the selected template workbook controls all formatting, structure, columns, fonts, fills, row heights, merged cells, dropdowns, footers, numbering, and Excel style; (2) golden-standard sample scripts control writing style, testing language, scenario layout, step detail, and business readability; (3) the requirements document controls content. If requirements and template conflict, follow the template. Never invent missing details; use To be confirmed.</w:t>
      </w:r>
    </w:p>
    <w:p>
      <w:pPr>
        <w:pStyle w:val="Heading2"/>
        <w:spacing w:after="110" w:before="260"/>
      </w:pPr>
      <w:r>
        <w:rPr>
          <w:rFonts w:ascii="Calibri" w:cs="Calibri" w:eastAsia="Calibri" w:hAnsi="Calibri"/>
          <w:b/>
          <w:bCs/>
          <w:color w:val="1F3A5F"/>
          <w:sz w:val="26"/>
          <w:szCs w:val="26"/>
        </w:rPr>
        <w:t xml:space="preserve">Business UAT template</w:t>
      </w:r>
    </w:p>
    <w:p>
      <w:pPr>
        <w:spacing w:after="120" w:line="276" w:lineRule="auto"/>
        <w:jc w:val="left"/>
      </w:pPr>
      <w:r>
        <w:rPr>
          <w:rFonts w:ascii="Calibri" w:cs="Calibri" w:eastAsia="Calibri" w:hAnsi="Calibri"/>
          <w:b w:val="false"/>
          <w:bCs w:val="false"/>
          <w:i w:val="false"/>
          <w:iCs w:val="false"/>
          <w:color w:val="1A1A1A"/>
          <w:sz w:val="22"/>
          <w:szCs w:val="22"/>
        </w:rPr>
        <w:t xml:space="preserve">Workbook Business_UAT_Scripts_Template.xlsx, sheet UAT Scripts. Active columns B to I; header row 2; instruction row 3; scripts begin beneath. Leave Status blank unless execution results are given; preserve the Pass/Fail dropdown.</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600"/>
        <w:gridCol w:w="6760"/>
      </w:tblGrid>
      <w:tr>
        <w:trPr>
          <w:tblHeader/>
        </w:trPr>
        <w:tc>
          <w:tcPr>
            <w:tcW w:type="dxa" w:w="26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Column (cell)</w:t>
            </w:r>
          </w:p>
        </w:tc>
        <w:tc>
          <w:tcPr>
            <w:tcW w:type="dxa" w:w="676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Field</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B</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S.No</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Requirement ID</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Scenario Name</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Scenario Description</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F</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Step Name</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Description</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H</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Expected result</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I</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Status (blank until execution; preserve Pass/Fail dropdown)</w:t>
            </w:r>
          </w:p>
        </w:tc>
      </w:tr>
    </w:tbl>
    <w:p>
      <w:pPr>
        <w:spacing w:after="60" w:line="276" w:lineRule="auto"/>
        <w:jc w:val="left"/>
      </w:pPr>
      <w:r>
        <w:rPr>
          <w:rFonts w:ascii="Calibri" w:cs="Calibri" w:eastAsia="Calibri" w:hAnsi="Calibri"/>
          <w:b w:val="false"/>
          <w:bCs w:val="false"/>
          <w:i w:val="false"/>
          <w:iCs w:val="false"/>
          <w:color w:val="1A1A1A"/>
          <w:sz w:val="22"/>
          <w:szCs w:val="22"/>
        </w:rPr>
        <w:t xml:space="preserve">Content focus: business workflows, user interactions, approvals, rejections, validations, status updates, notifications, routing, search, attachments, and audit trail. Business-friendly language, no technical jargon. Sequential numbering for S.No and steps.</w:t>
      </w:r>
    </w:p>
    <w:p>
      <w:pPr>
        <w:pStyle w:val="Heading2"/>
        <w:spacing w:after="110" w:before="260"/>
      </w:pPr>
      <w:r>
        <w:rPr>
          <w:rFonts w:ascii="Calibri" w:cs="Calibri" w:eastAsia="Calibri" w:hAnsi="Calibri"/>
          <w:b/>
          <w:bCs/>
          <w:color w:val="1F3A5F"/>
          <w:sz w:val="26"/>
          <w:szCs w:val="26"/>
        </w:rPr>
        <w:t xml:space="preserve">SIT template</w:t>
      </w:r>
    </w:p>
    <w:p>
      <w:pPr>
        <w:spacing w:after="120" w:line="276" w:lineRule="auto"/>
        <w:jc w:val="left"/>
      </w:pPr>
      <w:r>
        <w:rPr>
          <w:rFonts w:ascii="Calibri" w:cs="Calibri" w:eastAsia="Calibri" w:hAnsi="Calibri"/>
          <w:b w:val="false"/>
          <w:bCs w:val="false"/>
          <w:i w:val="false"/>
          <w:iCs w:val="false"/>
          <w:color w:val="1A1A1A"/>
          <w:sz w:val="22"/>
          <w:szCs w:val="22"/>
        </w:rPr>
        <w:t xml:space="preserve">Workbook SIT_Scripts_Template.xlsx, sheet SIT Scripts. Active columns B to J; header row 3; instruction row 5; scripts begin at row 6. Preserve the Pass/Fail dropdown; leave Status blank until execution.</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600"/>
        <w:gridCol w:w="6760"/>
      </w:tblGrid>
      <w:tr>
        <w:trPr>
          <w:tblHeader/>
        </w:trPr>
        <w:tc>
          <w:tcPr>
            <w:tcW w:type="dxa" w:w="26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Column (cell)</w:t>
            </w:r>
          </w:p>
        </w:tc>
        <w:tc>
          <w:tcPr>
            <w:tcW w:type="dxa" w:w="676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Field</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B</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S.NO</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Scenario ID</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Pre-Requisite</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Test Category</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F</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Test Summary</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Test Steps</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H</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Expected Result</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I</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Test Data Sample</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J</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Status (blank until execution; preserve Pass/Fail dropdown)</w:t>
            </w:r>
          </w:p>
        </w:tc>
      </w:tr>
    </w:tbl>
    <w:p>
      <w:pPr>
        <w:spacing w:after="60" w:line="276" w:lineRule="auto"/>
        <w:jc w:val="left"/>
      </w:pPr>
      <w:r>
        <w:rPr>
          <w:rFonts w:ascii="Calibri" w:cs="Calibri" w:eastAsia="Calibri" w:hAnsi="Calibri"/>
          <w:b w:val="false"/>
          <w:bCs w:val="false"/>
          <w:i w:val="false"/>
          <w:iCs w:val="false"/>
          <w:color w:val="1A1A1A"/>
          <w:sz w:val="22"/>
          <w:szCs w:val="22"/>
        </w:rPr>
        <w:t xml:space="preserve">Content focus: system integration, data flows, interfaces, triggers, batch executions, APIs, error handling, notification triggers, and synchronization. Technical clarity with business readability; include prerequisites and sample data when provided.</w:t>
      </w:r>
    </w:p>
    <w:p>
      <w:pPr>
        <w:pStyle w:val="Heading2"/>
        <w:spacing w:after="110" w:before="260"/>
      </w:pPr>
      <w:r>
        <w:rPr>
          <w:rFonts w:ascii="Calibri" w:cs="Calibri" w:eastAsia="Calibri" w:hAnsi="Calibri"/>
          <w:b/>
          <w:bCs/>
          <w:color w:val="1F3A5F"/>
          <w:sz w:val="26"/>
          <w:szCs w:val="26"/>
        </w:rPr>
        <w:t xml:space="preserve">Functional template</w:t>
      </w:r>
    </w:p>
    <w:p>
      <w:pPr>
        <w:spacing w:after="120" w:line="276" w:lineRule="auto"/>
        <w:jc w:val="left"/>
      </w:pPr>
      <w:r>
        <w:rPr>
          <w:rFonts w:ascii="Calibri" w:cs="Calibri" w:eastAsia="Calibri" w:hAnsi="Calibri"/>
          <w:b w:val="false"/>
          <w:bCs w:val="false"/>
          <w:i w:val="false"/>
          <w:iCs w:val="false"/>
          <w:color w:val="1A1A1A"/>
          <w:sz w:val="22"/>
          <w:szCs w:val="22"/>
        </w:rPr>
        <w:t xml:space="preserve">Workbook Functional_Scripts_Template.xlsx, sheet Functional Scripts. Active columns A to M; header row 1; scripts start at row 2. State reflects design status, not execution results.</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600"/>
        <w:gridCol w:w="6760"/>
      </w:tblGrid>
      <w:tr>
        <w:trPr>
          <w:tblHeader/>
        </w:trPr>
        <w:tc>
          <w:tcPr>
            <w:tcW w:type="dxa" w:w="26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Column (cell)</w:t>
            </w:r>
          </w:p>
        </w:tc>
        <w:tc>
          <w:tcPr>
            <w:tcW w:type="dxa" w:w="676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Field</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ID</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B</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Work Item Type (use Test Case unless otherwise directed)</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Title</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Test Step</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Step Action</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F</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Step Expected</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Iteration Path</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H</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Area Path</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I</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Assigned To</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J</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State (e.g. Design)</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K</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Test Category</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w:t>
            </w:r>
          </w:p>
        </w:tc>
        <w:tc>
          <w:tcPr>
            <w:tcW w:type="dxa" w:w="6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QA GenAI Automated</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M</w:t>
            </w:r>
          </w:p>
        </w:tc>
        <w:tc>
          <w:tcPr>
            <w:tcW w:type="dxa" w:w="6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QA GenAI Tool</w:t>
            </w:r>
          </w:p>
        </w:tc>
      </w:tr>
    </w:tbl>
    <w:p>
      <w:pPr>
        <w:spacing w:after="60" w:line="276" w:lineRule="auto"/>
        <w:jc w:val="left"/>
      </w:pPr>
      <w:r>
        <w:rPr>
          <w:rFonts w:ascii="Calibri" w:cs="Calibri" w:eastAsia="Calibri" w:hAnsi="Calibri"/>
          <w:b w:val="false"/>
          <w:bCs w:val="false"/>
          <w:i w:val="false"/>
          <w:iCs w:val="false"/>
          <w:color w:val="1A1A1A"/>
          <w:sz w:val="22"/>
          <w:szCs w:val="22"/>
        </w:rPr>
        <w:t xml:space="preserve">Content focus: screen navigation, field validations, buttons, save/edit actions, configuration checks, calculations, boundary conditions, and role-based access. Detailed step-by-step actions for a tester new to the system; populate metadata carefully with To be confirmed when missing.</w:t>
      </w:r>
    </w:p>
    <w:p>
      <w:pPr>
        <w:pStyle w:val="Heading2"/>
        <w:spacing w:after="110" w:before="260"/>
      </w:pPr>
      <w:r>
        <w:rPr>
          <w:rFonts w:ascii="Calibri" w:cs="Calibri" w:eastAsia="Calibri" w:hAnsi="Calibri"/>
          <w:b/>
          <w:bCs/>
          <w:color w:val="1F3A5F"/>
          <w:sz w:val="26"/>
          <w:szCs w:val="26"/>
        </w:rPr>
        <w:t xml:space="preserve">General writing rules</w:t>
      </w:r>
    </w:p>
    <w:p>
      <w:pPr>
        <w:pStyle w:val="ListParagraph"/>
        <w:numPr>
          <w:ilvl w:val="0"/>
          <w:numId w:val="2"/>
        </w:numPr>
        <w:spacing w:after="80" w:line="268" w:lineRule="auto"/>
      </w:pPr>
      <w:r>
        <w:rPr>
          <w:rFonts w:ascii="Calibri" w:cs="Calibri" w:eastAsia="Calibri" w:hAnsi="Calibri"/>
          <w:color w:val="1A1A1A"/>
          <w:sz w:val="22"/>
          <w:szCs w:val="22"/>
        </w:rPr>
        <w:t xml:space="preserve">Do not invent IDs, roles, fields, tabs, buttons, statuses, routing logic, error messages, or test data. Write To be confirmed where information is missing.</w:t>
      </w:r>
    </w:p>
    <w:p>
      <w:pPr>
        <w:pStyle w:val="ListParagraph"/>
        <w:numPr>
          <w:ilvl w:val="0"/>
          <w:numId w:val="2"/>
        </w:numPr>
        <w:spacing w:after="80" w:line="268" w:lineRule="auto"/>
      </w:pPr>
      <w:r>
        <w:rPr>
          <w:rFonts w:ascii="Calibri" w:cs="Calibri" w:eastAsia="Calibri" w:hAnsi="Calibri"/>
          <w:color w:val="1A1A1A"/>
          <w:sz w:val="22"/>
          <w:szCs w:val="22"/>
        </w:rPr>
        <w:t xml:space="preserve">Cover each testable requirement with at least one appropriate script.</w:t>
      </w:r>
    </w:p>
    <w:p>
      <w:pPr>
        <w:pStyle w:val="ListParagraph"/>
        <w:numPr>
          <w:ilvl w:val="0"/>
          <w:numId w:val="2"/>
        </w:numPr>
        <w:spacing w:after="80" w:line="268" w:lineRule="auto"/>
      </w:pPr>
      <w:r>
        <w:rPr>
          <w:rFonts w:ascii="Calibri" w:cs="Calibri" w:eastAsia="Calibri" w:hAnsi="Calibri"/>
          <w:color w:val="1A1A1A"/>
          <w:sz w:val="22"/>
          <w:szCs w:val="22"/>
        </w:rPr>
        <w:t xml:space="preserve">Use concise, action-oriented scenario names (Create and Submit Request; Validate Required Fields; Confirm Status Update).</w:t>
      </w:r>
    </w:p>
    <w:p>
      <w:pPr>
        <w:pStyle w:val="ListParagraph"/>
        <w:numPr>
          <w:ilvl w:val="0"/>
          <w:numId w:val="2"/>
        </w:numPr>
        <w:spacing w:after="80" w:line="268" w:lineRule="auto"/>
      </w:pPr>
      <w:r>
        <w:rPr>
          <w:rFonts w:ascii="Calibri" w:cs="Calibri" w:eastAsia="Calibri" w:hAnsi="Calibri"/>
          <w:color w:val="1A1A1A"/>
          <w:sz w:val="22"/>
          <w:szCs w:val="22"/>
        </w:rPr>
        <w:t xml:space="preserve">Steps are clear executable tester actions; expected results are specific and measurable. Avoid vague phrases like the system works as expected.</w:t>
      </w:r>
    </w:p>
    <w:p>
      <w:pPr>
        <w:pStyle w:val="ListParagraph"/>
        <w:numPr>
          <w:ilvl w:val="0"/>
          <w:numId w:val="2"/>
        </w:numPr>
        <w:spacing w:after="80" w:line="268" w:lineRule="auto"/>
      </w:pPr>
      <w:r>
        <w:rPr>
          <w:rFonts w:ascii="Calibri" w:cs="Calibri" w:eastAsia="Calibri" w:hAnsi="Calibri"/>
          <w:color w:val="1A1A1A"/>
          <w:sz w:val="22"/>
          <w:szCs w:val="22"/>
        </w:rPr>
        <w:t xml:space="preserve">Do not mix script types in one sheet or workbook unless explicitly requested. Do not add summary or tracker sheets unless they exist in the template or are requested.</w:t>
      </w:r>
    </w:p>
    <w:p>
      <w:pPr>
        <w:pStyle w:val="ListParagraph"/>
        <w:numPr>
          <w:ilvl w:val="0"/>
          <w:numId w:val="2"/>
        </w:numPr>
        <w:spacing w:after="80" w:line="268" w:lineRule="auto"/>
      </w:pPr>
      <w:r>
        <w:rPr>
          <w:rFonts w:ascii="Calibri" w:cs="Calibri" w:eastAsia="Calibri" w:hAnsi="Calibri"/>
          <w:color w:val="1A1A1A"/>
          <w:sz w:val="22"/>
          <w:szCs w:val="22"/>
        </w:rPr>
        <w:t xml:space="preserve">Preserve all template formatting, layout, merged cells, dropdowns, footers, and row/column sizes. Leave execution status blank unless results are provided.</w:t>
      </w:r>
    </w:p>
    <w:p>
      <w:r>
        <w:br w:type="page"/>
      </w:r>
    </w:p>
    <w:p>
      <w:pPr>
        <w:pStyle w:val="Heading1"/>
        <w:spacing w:after="140" w:before="320"/>
      </w:pPr>
      <w:r>
        <w:rPr>
          <w:rFonts w:ascii="Calibri" w:cs="Calibri" w:eastAsia="Calibri" w:hAnsi="Calibri"/>
          <w:b/>
          <w:bCs/>
          <w:color w:val="1F3A5F"/>
          <w:sz w:val="32"/>
          <w:szCs w:val="32"/>
        </w:rPr>
        <w:t xml:space="preserve">Appendix 2 - Model routing and AI-stack reference</w:t>
      </w:r>
    </w:p>
    <w:p>
      <w:pPr>
        <w:spacing w:after="120" w:line="276" w:lineRule="auto"/>
        <w:jc w:val="left"/>
      </w:pPr>
      <w:r>
        <w:rPr>
          <w:rFonts w:ascii="Calibri" w:cs="Calibri" w:eastAsia="Calibri" w:hAnsi="Calibri"/>
          <w:b w:val="false"/>
          <w:bCs w:val="false"/>
          <w:i w:val="false"/>
          <w:iCs w:val="false"/>
          <w:color w:val="1A1A1A"/>
          <w:sz w:val="22"/>
          <w:szCs w:val="22"/>
        </w:rPr>
        <w:t xml:space="preserve">Multi-provider routing keeps trivial tasks (rerank, contextualize) on small cheap models and reserves frontier models for generation and verification. All models are accessed via the GenAI LiteLLM gateway. The desktop routing that the web app inherits:</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600"/>
        <w:gridCol w:w="3200"/>
        <w:gridCol w:w="1800"/>
        <w:gridCol w:w="1760"/>
      </w:tblGrid>
      <w:tr>
        <w:trPr>
          <w:tblHeader/>
        </w:trPr>
        <w:tc>
          <w:tcPr>
            <w:tcW w:type="dxa" w:w="26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Task</w:t>
            </w:r>
          </w:p>
        </w:tc>
        <w:tc>
          <w:tcPr>
            <w:tcW w:type="dxa" w:w="32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Model ID</w:t>
            </w:r>
          </w:p>
        </w:tc>
        <w:tc>
          <w:tcPr>
            <w:tcW w:type="dxa" w:w="18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Provider</w:t>
            </w:r>
          </w:p>
        </w:tc>
        <w:tc>
          <w:tcPr>
            <w:tcW w:type="dxa" w:w="176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Tier (cost in/out per 1M)</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TC generation</w:t>
            </w:r>
          </w:p>
        </w:tc>
        <w:tc>
          <w:tcPr>
            <w:tcW w:type="dxa" w:w="3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claude-opus (frontier)</w:t>
            </w:r>
          </w:p>
        </w:tc>
        <w:tc>
          <w:tcPr>
            <w:tcW w:type="dxa" w:w="18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Anthropic (Bedrock)</w:t>
            </w:r>
          </w:p>
        </w:tc>
        <w:tc>
          <w:tcPr>
            <w:tcW w:type="dxa" w:w="1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Frontier ($15/$75)</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Coverage verify</w:t>
            </w:r>
          </w:p>
        </w:tc>
        <w:tc>
          <w:tcPr>
            <w:tcW w:type="dxa" w:w="3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claude-opus (frontier)</w:t>
            </w:r>
          </w:p>
        </w:tc>
        <w:tc>
          <w:tcPr>
            <w:tcW w:type="dxa" w:w="18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Anthropic (Bedrock)</w:t>
            </w:r>
          </w:p>
        </w:tc>
        <w:tc>
          <w:tcPr>
            <w:tcW w:type="dxa" w:w="1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Frontier ($15/$75)</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Template analysis</w:t>
            </w:r>
          </w:p>
        </w:tc>
        <w:tc>
          <w:tcPr>
            <w:tcW w:type="dxa" w:w="3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claude-opus (frontier)</w:t>
            </w:r>
          </w:p>
        </w:tc>
        <w:tc>
          <w:tcPr>
            <w:tcW w:type="dxa" w:w="18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Anthropic (Bedrock)</w:t>
            </w:r>
          </w:p>
        </w:tc>
        <w:tc>
          <w:tcPr>
            <w:tcW w:type="dxa" w:w="1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Frontier ($15/$75)</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Decomposition</w:t>
            </w:r>
          </w:p>
        </w:tc>
        <w:tc>
          <w:tcPr>
            <w:tcW w:type="dxa" w:w="3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claude-opus (frontier)</w:t>
            </w:r>
          </w:p>
        </w:tc>
        <w:tc>
          <w:tcPr>
            <w:tcW w:type="dxa" w:w="18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Anthropic (Bedrock)</w:t>
            </w:r>
          </w:p>
        </w:tc>
        <w:tc>
          <w:tcPr>
            <w:tcW w:type="dxa" w:w="1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Frontier ($15/$75)</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Chat / streaming</w:t>
            </w:r>
          </w:p>
        </w:tc>
        <w:tc>
          <w:tcPr>
            <w:tcW w:type="dxa" w:w="3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claude-sonnet (medium)</w:t>
            </w:r>
          </w:p>
        </w:tc>
        <w:tc>
          <w:tcPr>
            <w:tcW w:type="dxa" w:w="18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Anthropic (Bedrock)</w:t>
            </w:r>
          </w:p>
        </w:tc>
        <w:tc>
          <w:tcPr>
            <w:tcW w:type="dxa" w:w="1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Medium ($3/$15)</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Navigation</w:t>
            </w:r>
          </w:p>
        </w:tc>
        <w:tc>
          <w:tcPr>
            <w:tcW w:type="dxa" w:w="3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claude-sonnet (medium)</w:t>
            </w:r>
          </w:p>
        </w:tc>
        <w:tc>
          <w:tcPr>
            <w:tcW w:type="dxa" w:w="18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Anthropic (Bedrock)</w:t>
            </w:r>
          </w:p>
        </w:tc>
        <w:tc>
          <w:tcPr>
            <w:tcW w:type="dxa" w:w="1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Medium ($3/$15)</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Extraction / OCR</w:t>
            </w:r>
          </w:p>
        </w:tc>
        <w:tc>
          <w:tcPr>
            <w:tcW w:type="dxa" w:w="3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gpt-4o</w:t>
            </w:r>
          </w:p>
        </w:tc>
        <w:tc>
          <w:tcPr>
            <w:tcW w:type="dxa" w:w="18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Azure OpenAI</w:t>
            </w:r>
          </w:p>
        </w:tc>
        <w:tc>
          <w:tcPr>
            <w:tcW w:type="dxa" w:w="1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Medium ($2.50/$10)</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Defect parsing</w:t>
            </w:r>
          </w:p>
        </w:tc>
        <w:tc>
          <w:tcPr>
            <w:tcW w:type="dxa" w:w="3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gpt-4o</w:t>
            </w:r>
          </w:p>
        </w:tc>
        <w:tc>
          <w:tcPr>
            <w:tcW w:type="dxa" w:w="18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Azure OpenAI</w:t>
            </w:r>
          </w:p>
        </w:tc>
        <w:tc>
          <w:tcPr>
            <w:tcW w:type="dxa" w:w="1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Medium ($2.50/$10)</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Reranking</w:t>
            </w:r>
          </w:p>
        </w:tc>
        <w:tc>
          <w:tcPr>
            <w:tcW w:type="dxa" w:w="3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gpt-4o-mini</w:t>
            </w:r>
          </w:p>
        </w:tc>
        <w:tc>
          <w:tcPr>
            <w:tcW w:type="dxa" w:w="18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Azure OpenAI</w:t>
            </w:r>
          </w:p>
        </w:tc>
        <w:tc>
          <w:tcPr>
            <w:tcW w:type="dxa" w:w="1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Small ($0.15/$0.60)</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Contextualize</w:t>
            </w:r>
          </w:p>
        </w:tc>
        <w:tc>
          <w:tcPr>
            <w:tcW w:type="dxa" w:w="3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gpt-4o-mini</w:t>
            </w:r>
          </w:p>
        </w:tc>
        <w:tc>
          <w:tcPr>
            <w:tcW w:type="dxa" w:w="18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Azure OpenAI</w:t>
            </w:r>
          </w:p>
        </w:tc>
        <w:tc>
          <w:tcPr>
            <w:tcW w:type="dxa" w:w="17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Small ($0.15/$0.60)</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Embeddings</w:t>
            </w:r>
          </w:p>
        </w:tc>
        <w:tc>
          <w:tcPr>
            <w:tcW w:type="dxa" w:w="3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text-embedding-3-small</w:t>
            </w:r>
          </w:p>
        </w:tc>
        <w:tc>
          <w:tcPr>
            <w:tcW w:type="dxa" w:w="18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Azure OpenAI</w:t>
            </w:r>
          </w:p>
        </w:tc>
        <w:tc>
          <w:tcPr>
            <w:tcW w:type="dxa" w:w="17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$0.02 / 1M tokens</w:t>
            </w:r>
          </w:p>
        </w:tc>
      </w:tr>
    </w:tbl>
    <w:p>
      <w:pPr>
        <w:spacing w:after="120" w:line="276" w:lineRule="auto"/>
        <w:jc w:val="left"/>
      </w:pPr>
      <w:r>
        <w:rPr>
          <w:rFonts w:ascii="Calibri" w:cs="Calibri" w:eastAsia="Calibri" w:hAnsi="Calibri"/>
          <w:b w:val="false"/>
          <w:bCs w:val="false"/>
          <w:i w:val="false"/>
          <w:iCs w:val="false"/>
          <w:color w:val="1A1A1A"/>
          <w:sz w:val="22"/>
          <w:szCs w:val="22"/>
        </w:rPr>
        <w:t xml:space="preserve">The web distribution is API-first: the default web AI stack routes all layers through the gateway (no local ONNX in the default configuration). Wire format is configurable via provider_format (anthropic uses /v1/messages; openai uses /chat/completions).</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600"/>
        <w:gridCol w:w="3560"/>
        <w:gridCol w:w="3200"/>
      </w:tblGrid>
      <w:tr>
        <w:trPr>
          <w:tblHeader/>
        </w:trPr>
        <w:tc>
          <w:tcPr>
            <w:tcW w:type="dxa" w:w="26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Layer</w:t>
            </w:r>
          </w:p>
        </w:tc>
        <w:tc>
          <w:tcPr>
            <w:tcW w:type="dxa" w:w="356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Endpoint</w:t>
            </w:r>
          </w:p>
        </w:tc>
        <w:tc>
          <w:tcPr>
            <w:tcW w:type="dxa" w:w="32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Default model</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LLM (primary)</w:t>
            </w:r>
          </w:p>
        </w:tc>
        <w:tc>
          <w:tcPr>
            <w:tcW w:type="dxa" w:w="35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/chat/completions or /v1/messages</w:t>
            </w:r>
          </w:p>
        </w:tc>
        <w:tc>
          <w:tcPr>
            <w:tcW w:type="dxa" w:w="3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azure.gpt-4o</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LLM (fast)</w:t>
            </w:r>
          </w:p>
        </w:tc>
        <w:tc>
          <w:tcPr>
            <w:tcW w:type="dxa" w:w="35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/chat/completions or /v1/messages</w:t>
            </w:r>
          </w:p>
        </w:tc>
        <w:tc>
          <w:tcPr>
            <w:tcW w:type="dxa" w:w="3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azure.gpt-4-turbo</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LLM (fallback)</w:t>
            </w:r>
          </w:p>
        </w:tc>
        <w:tc>
          <w:tcPr>
            <w:tcW w:type="dxa" w:w="35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/chat/completions or /v1/messages</w:t>
            </w:r>
          </w:p>
        </w:tc>
        <w:tc>
          <w:tcPr>
            <w:tcW w:type="dxa" w:w="3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azure.gpt-4</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Embeddings</w:t>
            </w:r>
          </w:p>
        </w:tc>
        <w:tc>
          <w:tcPr>
            <w:tcW w:type="dxa" w:w="35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/embeddings</w:t>
            </w:r>
          </w:p>
        </w:tc>
        <w:tc>
          <w:tcPr>
            <w:tcW w:type="dxa" w:w="3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azure.text-embedding-3-small</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Reranking</w:t>
            </w:r>
          </w:p>
        </w:tc>
        <w:tc>
          <w:tcPr>
            <w:tcW w:type="dxa" w:w="35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/rerank (Cohere format), LLM-as-judge fallback</w:t>
            </w:r>
          </w:p>
        </w:tc>
        <w:tc>
          <w:tcPr>
            <w:tcW w:type="dxa" w:w="3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azure.cohere-rerank-v3-english</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OCR</w:t>
            </w:r>
          </w:p>
        </w:tc>
        <w:tc>
          <w:tcPr>
            <w:tcW w:type="dxa" w:w="35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/chat/completions (vision)</w:t>
            </w:r>
          </w:p>
        </w:tc>
        <w:tc>
          <w:tcPr>
            <w:tcW w:type="dxa" w:w="3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azure.gpt-4o</w:t>
            </w:r>
          </w:p>
        </w:tc>
      </w:tr>
      <w:tr>
        <w:tc>
          <w:tcPr>
            <w:tcW w:type="dxa" w:w="26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Audio</w:t>
            </w:r>
          </w:p>
        </w:tc>
        <w:tc>
          <w:tcPr>
            <w:tcW w:type="dxa" w:w="35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/audio/transcriptions</w:t>
            </w:r>
          </w:p>
        </w:tc>
        <w:tc>
          <w:tcPr>
            <w:tcW w:type="dxa" w:w="32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azure.whisper</w:t>
            </w:r>
          </w:p>
        </w:tc>
      </w:tr>
      <w:tr>
        <w:tc>
          <w:tcPr>
            <w:tcW w:type="dxa" w:w="26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Vector store</w:t>
            </w:r>
          </w:p>
        </w:tc>
        <w:tc>
          <w:tcPr>
            <w:tcW w:type="dxa" w:w="35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local, embedded, per project</w:t>
            </w:r>
          </w:p>
        </w:tc>
        <w:tc>
          <w:tcPr>
            <w:tcW w:type="dxa" w:w="32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w:t>
            </w:r>
          </w:p>
        </w:tc>
      </w:tr>
    </w:tbl>
    <w:p>
      <w:r>
        <w:br w:type="page"/>
      </w:r>
    </w:p>
    <w:p>
      <w:pPr>
        <w:pStyle w:val="Heading1"/>
        <w:spacing w:after="140" w:before="320"/>
      </w:pPr>
      <w:r>
        <w:rPr>
          <w:rFonts w:ascii="Calibri" w:cs="Calibri" w:eastAsia="Calibri" w:hAnsi="Calibri"/>
          <w:b/>
          <w:bCs/>
          <w:color w:val="1F3A5F"/>
          <w:sz w:val="32"/>
          <w:szCs w:val="32"/>
        </w:rPr>
        <w:t xml:space="preserve">Appendix 3 - Glossary</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000"/>
        <w:gridCol w:w="7360"/>
      </w:tblGrid>
      <w:tr>
        <w:trPr>
          <w:tblHeader/>
        </w:trPr>
        <w:tc>
          <w:tcPr>
            <w:tcW w:type="dxa" w:w="200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Term</w:t>
            </w:r>
          </w:p>
        </w:tc>
        <w:tc>
          <w:tcPr>
            <w:tcW w:type="dxa" w:w="7360"/>
            <w:shd w:fill="1F3A5F" w:color="auto" w:val="clear"/>
            <w:tcMar>
              <w:top w:type="dxa" w:w="80"/>
              <w:left w:type="dxa" w:w="110"/>
              <w:bottom w:type="dxa" w:w="80"/>
              <w:right w:type="dxa" w:w="110"/>
            </w:tcMar>
            <w:vAlign w:val="center"/>
          </w:tcPr>
          <w:p>
            <w:r>
              <w:rPr>
                <w:rFonts w:ascii="Calibri" w:cs="Calibri" w:eastAsia="Calibri" w:hAnsi="Calibri"/>
                <w:b/>
                <w:bCs/>
                <w:color w:val="FFFFFF"/>
                <w:sz w:val="20"/>
                <w:szCs w:val="20"/>
              </w:rPr>
              <w:t xml:space="preserve">Meaning</w:t>
            </w:r>
          </w:p>
        </w:tc>
      </w:tr>
      <w:tr>
        <w:tc>
          <w:tcPr>
            <w:tcW w:type="dxa" w:w="2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RLM</w:t>
            </w:r>
          </w:p>
        </w:tc>
        <w:tc>
          <w:tcPr>
            <w:tcW w:type="dxa" w:w="73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Recursive Language Model pipeline: gather -&gt; navigate/map/reduce for large KB -&gt; decompose -&gt; generate -&gt; coverage verify + gap-fill</w:t>
            </w:r>
          </w:p>
        </w:tc>
      </w:tr>
      <w:tr>
        <w:tc>
          <w:tcPr>
            <w:tcW w:type="dxa" w:w="2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KB</w:t>
            </w:r>
          </w:p>
        </w:tc>
        <w:tc>
          <w:tcPr>
            <w:tcW w:type="dxa" w:w="73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Knowledge base: the per-project corpus of requirement documents, chunked and indexed for retrieval</w:t>
            </w:r>
          </w:p>
        </w:tc>
      </w:tr>
      <w:tr>
        <w:tc>
          <w:tcPr>
            <w:tcW w:type="dxa" w:w="2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BM25</w:t>
            </w:r>
          </w:p>
        </w:tc>
        <w:tc>
          <w:tcPr>
            <w:tcW w:type="dxa" w:w="73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Okapi BM25 lexical (keyword) search; excellent for exact identifiers, field names, and codes</w:t>
            </w:r>
          </w:p>
        </w:tc>
      </w:tr>
      <w:tr>
        <w:tc>
          <w:tcPr>
            <w:tcW w:type="dxa" w:w="2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Dense retrieval</w:t>
            </w:r>
          </w:p>
        </w:tc>
        <w:tc>
          <w:tcPr>
            <w:tcW w:type="dxa" w:w="73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Embedding-based semantic search; finds conceptually related text even without shared keywords</w:t>
            </w:r>
          </w:p>
        </w:tc>
      </w:tr>
      <w:tr>
        <w:tc>
          <w:tcPr>
            <w:tcW w:type="dxa" w:w="2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RRF</w:t>
            </w:r>
          </w:p>
        </w:tc>
        <w:tc>
          <w:tcPr>
            <w:tcW w:type="dxa" w:w="73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Reciprocal Rank Fusion: merges lexical and semantic result lists before reranking</w:t>
            </w:r>
          </w:p>
        </w:tc>
      </w:tr>
      <w:tr>
        <w:tc>
          <w:tcPr>
            <w:tcW w:type="dxa" w:w="2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Rerank</w:t>
            </w:r>
          </w:p>
        </w:tc>
        <w:tc>
          <w:tcPr>
            <w:tcW w:type="dxa" w:w="73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 cross-encoder / LLM-as-judge pass that rescores top candidates to pick the final best chunks</w:t>
            </w:r>
          </w:p>
        </w:tc>
      </w:tr>
      <w:tr>
        <w:tc>
          <w:tcPr>
            <w:tcW w:type="dxa" w:w="2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ADO</w:t>
            </w:r>
          </w:p>
        </w:tc>
        <w:tc>
          <w:tcPr>
            <w:tcW w:type="dxa" w:w="73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Azure DevOps: the primary work-item source (boards, work items, test cases, pipelines)</w:t>
            </w:r>
          </w:p>
        </w:tc>
      </w:tr>
      <w:tr>
        <w:tc>
          <w:tcPr>
            <w:tcW w:type="dxa" w:w="2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Jira</w:t>
            </w:r>
          </w:p>
        </w:tc>
        <w:tc>
          <w:tcPr>
            <w:tcW w:type="dxa" w:w="73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Alternative work-item source; supports Xray test-case upload</w:t>
            </w:r>
          </w:p>
        </w:tc>
      </w:tr>
      <w:tr>
        <w:tc>
          <w:tcPr>
            <w:tcW w:type="dxa" w:w="2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PAT</w:t>
            </w:r>
          </w:p>
        </w:tc>
        <w:tc>
          <w:tcPr>
            <w:tcW w:type="dxa" w:w="73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Personal Access Token used to authenticate to ADO/Jira; stored only in the OS secret store on the agent</w:t>
            </w:r>
          </w:p>
        </w:tc>
      </w:tr>
      <w:tr>
        <w:tc>
          <w:tcPr>
            <w:tcW w:type="dxa" w:w="2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MCP</w:t>
            </w:r>
          </w:p>
        </w:tc>
        <w:tc>
          <w:tcPr>
            <w:tcW w:type="dxa" w:w="73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Model Context Protocol: standardized tool servers (ADO, Jira, Playwright) the agent can start over stdio</w:t>
            </w:r>
          </w:p>
        </w:tc>
      </w:tr>
      <w:tr>
        <w:tc>
          <w:tcPr>
            <w:tcW w:type="dxa" w:w="2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LiteLLM gateway</w:t>
            </w:r>
          </w:p>
        </w:tc>
        <w:tc>
          <w:tcPr>
            <w:tcW w:type="dxa" w:w="73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The GenAI proxy: a single multi-provider endpoint for chat, embeddings, rerank, and audio</w:t>
            </w:r>
          </w:p>
        </w:tc>
      </w:tr>
      <w:tr>
        <w:tc>
          <w:tcPr>
            <w:tcW w:type="dxa" w:w="2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Local agent</w:t>
            </w:r>
          </w:p>
        </w:tc>
        <w:tc>
          <w:tcPr>
            <w:tcW w:type="dxa" w:w="73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The FastAPI process at 127.0.0.1:7842 that holds secrets and bridges the browser to ADO/Jira/LLM</w:t>
            </w:r>
          </w:p>
        </w:tc>
      </w:tr>
      <w:tr>
        <w:tc>
          <w:tcPr>
            <w:tcW w:type="dxa" w:w="2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Mock agent</w:t>
            </w:r>
          </w:p>
        </w:tc>
        <w:tc>
          <w:tcPr>
            <w:tcW w:type="dxa" w:w="73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 network-layer fake fulfilling the full agent contract so tests run with no live ADO/Jira writes</w:t>
            </w:r>
          </w:p>
        </w:tc>
      </w:tr>
      <w:tr>
        <w:tc>
          <w:tcPr>
            <w:tcW w:type="dxa" w:w="2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Self-healing runner</w:t>
            </w:r>
          </w:p>
        </w:tc>
        <w:tc>
          <w:tcPr>
            <w:tcW w:type="dxa" w:w="73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The E2E runner that tries a waterfall of locator strategies and retries before failing</w:t>
            </w:r>
          </w:p>
        </w:tc>
      </w:tr>
      <w:tr>
        <w:tc>
          <w:tcPr>
            <w:tcW w:type="dxa" w:w="2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SIT</w:t>
            </w:r>
          </w:p>
        </w:tc>
        <w:tc>
          <w:tcPr>
            <w:tcW w:type="dxa" w:w="73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System Integration Testing: interfaces, data flows, triggers, and synchronization</w:t>
            </w:r>
          </w:p>
        </w:tc>
      </w:tr>
      <w:tr>
        <w:tc>
          <w:tcPr>
            <w:tcW w:type="dxa" w:w="2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UAT</w:t>
            </w:r>
          </w:p>
        </w:tc>
        <w:tc>
          <w:tcPr>
            <w:tcW w:type="dxa" w:w="73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User Acceptance Testing: business journeys validated against acceptance criteria</w:t>
            </w:r>
          </w:p>
        </w:tc>
      </w:tr>
      <w:tr>
        <w:tc>
          <w:tcPr>
            <w:tcW w:type="dxa" w:w="2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E2E</w:t>
            </w:r>
          </w:p>
        </w:tc>
        <w:tc>
          <w:tcPr>
            <w:tcW w:type="dxa" w:w="73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End-to-end testing: a full user journey exercised in a real (or mock-backed) browser</w:t>
            </w:r>
          </w:p>
        </w:tc>
      </w:tr>
      <w:tr>
        <w:tc>
          <w:tcPr>
            <w:tcW w:type="dxa" w:w="200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ADR</w:t>
            </w:r>
          </w:p>
        </w:tc>
        <w:tc>
          <w:tcPr>
            <w:tcW w:type="dxa" w:w="7360"/>
            <w:shd w:fill="F2F5F8" w:color="auto" w:val="clear"/>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Architecture Decision Record: a short note of a decision, its trade-off, and its consequence</w:t>
            </w:r>
          </w:p>
        </w:tc>
      </w:tr>
      <w:tr>
        <w:tc>
          <w:tcPr>
            <w:tcW w:type="dxa" w:w="200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Provider format</w:t>
            </w:r>
          </w:p>
        </w:tc>
        <w:tc>
          <w:tcPr>
            <w:tcW w:type="dxa" w:w="7360"/>
            <w:tcMar>
              <w:top w:type="dxa" w:w="70"/>
              <w:left w:type="dxa" w:w="110"/>
              <w:bottom w:type="dxa" w:w="70"/>
              <w:right w:type="dxa" w:w="110"/>
            </w:tcMar>
            <w:vAlign w:val="center"/>
          </w:tcPr>
          <w:p>
            <w:pPr>
              <w:spacing w:after="0" w:line="252" w:lineRule="auto"/>
            </w:pPr>
            <w:r>
              <w:rPr>
                <w:rFonts w:ascii="Calibri" w:cs="Calibri" w:eastAsia="Calibri" w:hAnsi="Calibri"/>
                <w:color w:val="1A1A1A"/>
                <w:sz w:val="20"/>
                <w:szCs w:val="20"/>
              </w:rPr>
              <w:t xml:space="preserve">The wire protocol to the gateway: anthropic (/v1/messages) or openai (/chat/completions)</w:t>
            </w:r>
          </w:p>
        </w:tc>
      </w:tr>
    </w:tbl>
    <w:p>
      <w:pPr>
        <w:spacing w:after="120" w:line="276" w:lineRule="auto"/>
        <w:jc w:val="left"/>
      </w:pPr>
      <w:r>
        <w:rPr>
          <w:rFonts w:ascii="Calibri" w:cs="Calibri" w:eastAsia="Calibri" w:hAnsi="Calibri"/>
          <w:b w:val="false"/>
          <w:bCs w:val="false"/>
          <w:i/>
          <w:iCs/>
          <w:color w:val="6B7684"/>
          <w:sz w:val="22"/>
          <w:szCs w:val="22"/>
        </w:rPr>
        <w:t xml:space="preserve">End of document.</w:t>
      </w:r>
    </w:p>
    <w:sectPr>
      <w:headerReference w:type="default" r:id="rId11"/>
      <w:footerReference w:type="default" r:id="rId12"/>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684"/>
        <w:sz w:val="16"/>
        <w:szCs w:val="16"/>
      </w:rPr>
      <w:t xml:space="preserve">Page </w:t>
    </w:r>
    <w:r>
      <w:rPr>
        <w:rFonts w:ascii="Calibri" w:cs="Calibri" w:eastAsia="Calibri" w:hAnsi="Calibri"/>
        <w:color w:val="6B76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684"/>
        <w:sz w:val="16"/>
        <w:szCs w:val="16"/>
      </w:rPr>
      <w:t xml:space="preserve">Testing Toolkit - v0 Master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60"/>
      </w:pPr>
      <w:rPr>
        <w:rFonts w:ascii="Calibri" w:cs="Calibri" w:eastAsia="Calibri" w:hAnsi="Calibri"/>
      </w:rPr>
    </w:lvl>
    <w:lvl w:ilvl="1" w15:tentative="1">
      <w:start w:val="1"/>
      <w:numFmt w:val="bullet"/>
      <w:lvlText w:val="*"/>
      <w:lvlJc w:val="left"/>
      <w:pPr>
        <w:ind w:left="760" w:hanging="26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Toolkit - v0 Master Charter</dc:title>
  <dc:creator>Testing Toolkit</dc:creator>
  <dc:description>Autonomous full-lifecycle engineering charter and Vercel v0 master orchestration prompt</dc:description>
  <cp:lastModifiedBy>Un-named</cp:lastModifiedBy>
  <cp:revision>1</cp:revision>
  <dcterms:created xsi:type="dcterms:W3CDTF">2026-07-08T18:20:48.802Z</dcterms:created>
  <dcterms:modified xsi:type="dcterms:W3CDTF">2026-07-08T18:20:48.803Z</dcterms:modified>
</cp:coreProperties>
</file>

<file path=docProps/custom.xml><?xml version="1.0" encoding="utf-8"?>
<Properties xmlns="http://schemas.openxmlformats.org/officeDocument/2006/custom-properties" xmlns:vt="http://schemas.openxmlformats.org/officeDocument/2006/docPropsVTypes"/>
</file>