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DFD31F2" w14:textId="07FF68F0" w:rsidR="00184231" w:rsidRPr="005F5110" w:rsidRDefault="005F5110" w:rsidP="008B4E3F">
      <w:pPr>
        <w:outlineLvl w:val="0"/>
        <w:rPr>
          <w:u w:val="single"/>
        </w:rPr>
      </w:pPr>
      <w:bookmarkStart w:id="0" w:name="_GoBack"/>
      <w:bookmarkEnd w:id="0"/>
      <w:r w:rsidRPr="005F5110">
        <w:rPr>
          <w:u w:val="single"/>
        </w:rPr>
        <w:t xml:space="preserve">Overview of </w:t>
      </w:r>
      <w:r w:rsidR="00FD745D">
        <w:rPr>
          <w:u w:val="single"/>
        </w:rPr>
        <w:t>NRECA’s</w:t>
      </w:r>
      <w:r w:rsidR="00FD745D" w:rsidRPr="005F5110">
        <w:rPr>
          <w:u w:val="single"/>
        </w:rPr>
        <w:t xml:space="preserve"> </w:t>
      </w:r>
      <w:r w:rsidRPr="005F5110">
        <w:rPr>
          <w:u w:val="single"/>
        </w:rPr>
        <w:t>Open Modeling Framework</w:t>
      </w:r>
      <w:r w:rsidR="001768B6">
        <w:rPr>
          <w:u w:val="single"/>
        </w:rPr>
        <w:t xml:space="preserve"> for Cooperatives</w:t>
      </w:r>
    </w:p>
    <w:p w14:paraId="4571C8F6" w14:textId="77777777" w:rsidR="005F5110" w:rsidRDefault="005F5110" w:rsidP="008B4E3F">
      <w:pPr>
        <w:outlineLvl w:val="0"/>
      </w:pPr>
      <w:r>
        <w:t>By David.Pinney@NRECA.coop on 5 December 2016</w:t>
      </w:r>
    </w:p>
    <w:p w14:paraId="39375A1D" w14:textId="77777777" w:rsidR="005F5110" w:rsidRDefault="005F5110"/>
    <w:p w14:paraId="1B88CEB9" w14:textId="77777777" w:rsidR="005F5110" w:rsidRDefault="005F5110">
      <w:r>
        <w:t xml:space="preserve">The Open Modeling Framework (OMF) is </w:t>
      </w:r>
      <w:r w:rsidR="00042BC6">
        <w:t xml:space="preserve">a </w:t>
      </w:r>
      <w:r>
        <w:t xml:space="preserve">research </w:t>
      </w:r>
      <w:r w:rsidR="00413CB5">
        <w:t>project</w:t>
      </w:r>
      <w:r>
        <w:t xml:space="preserve"> developed by NRECA</w:t>
      </w:r>
      <w:r w:rsidR="00413CB5">
        <w:t xml:space="preserve"> and partners to create next-generation electric grid analysis software</w:t>
      </w:r>
      <w:r>
        <w:t xml:space="preserve">. </w:t>
      </w:r>
      <w:r w:rsidR="00413CB5">
        <w:t>If successful, the OMF will</w:t>
      </w:r>
      <w:r>
        <w:t xml:space="preserve"> </w:t>
      </w:r>
      <w:r w:rsidR="00413CB5">
        <w:t xml:space="preserve">enable </w:t>
      </w:r>
      <w:r>
        <w:t xml:space="preserve">electric utility engineers to </w:t>
      </w:r>
      <w:r w:rsidR="00413CB5">
        <w:t xml:space="preserve">analyze the </w:t>
      </w:r>
      <w:r>
        <w:t>cost</w:t>
      </w:r>
      <w:r w:rsidR="00CB4130">
        <w:t xml:space="preserve">s and </w:t>
      </w:r>
      <w:r>
        <w:t>benefit</w:t>
      </w:r>
      <w:r w:rsidR="00413CB5">
        <w:t>s</w:t>
      </w:r>
      <w:r>
        <w:t xml:space="preserve"> </w:t>
      </w:r>
      <w:r w:rsidR="00413CB5">
        <w:t>of</w:t>
      </w:r>
      <w:r>
        <w:t xml:space="preserve"> new technology being </w:t>
      </w:r>
      <w:r w:rsidR="00042BC6">
        <w:t>deployed</w:t>
      </w:r>
      <w:r>
        <w:t xml:space="preserve">: solar, energy storage, smart controls, </w:t>
      </w:r>
      <w:r w:rsidR="00413CB5">
        <w:t>among others</w:t>
      </w:r>
      <w:r>
        <w:t>. The software is free and open source and available via https://www.omf.coop/.</w:t>
      </w:r>
      <w:r w:rsidR="00E35882">
        <w:t xml:space="preserve"> </w:t>
      </w:r>
      <w:r w:rsidR="00413CB5">
        <w:t xml:space="preserve">To date, </w:t>
      </w:r>
      <w:r w:rsidR="00CB4130">
        <w:t>staff</w:t>
      </w:r>
      <w:r w:rsidR="00413CB5">
        <w:t xml:space="preserve"> at more than</w:t>
      </w:r>
      <w:r w:rsidR="00E35882">
        <w:t xml:space="preserve"> 40 utilities and research organizations have </w:t>
      </w:r>
      <w:r w:rsidR="00413CB5">
        <w:t>used the software to model the potential impacts of new technologies and applications</w:t>
      </w:r>
      <w:r w:rsidR="00E35882">
        <w:t>.</w:t>
      </w:r>
    </w:p>
    <w:p w14:paraId="6A6F4DEB" w14:textId="77777777" w:rsidR="005F5110" w:rsidRDefault="005F5110"/>
    <w:p w14:paraId="4B0D31D9" w14:textId="77777777" w:rsidR="005F5110" w:rsidRDefault="005F5110">
      <w:r>
        <w:t xml:space="preserve">Unlike the current generation of </w:t>
      </w:r>
      <w:r w:rsidR="008B4E3F">
        <w:t xml:space="preserve">static </w:t>
      </w:r>
      <w:r>
        <w:t xml:space="preserve">engineering analysis tools, the OMF </w:t>
      </w:r>
      <w:r w:rsidR="00413CB5">
        <w:t xml:space="preserve">performs </w:t>
      </w:r>
      <w:r w:rsidR="00014C9D">
        <w:t xml:space="preserve">mostly </w:t>
      </w:r>
      <w:r>
        <w:t xml:space="preserve">dynamic powerflow analysis. That means it can more easily and accurately model the behavior of equipment whose </w:t>
      </w:r>
      <w:r w:rsidR="008B4E3F">
        <w:t xml:space="preserve">impacts on the grid </w:t>
      </w:r>
      <w:r>
        <w:t xml:space="preserve">changes over time, </w:t>
      </w:r>
      <w:r w:rsidR="00042BC6">
        <w:t xml:space="preserve">such as </w:t>
      </w:r>
      <w:r>
        <w:t xml:space="preserve">solar generators or batteries. </w:t>
      </w:r>
      <w:r w:rsidR="00042BC6">
        <w:t xml:space="preserve">The software </w:t>
      </w:r>
      <w:r>
        <w:t>also includes convenient features to pull in helpful weather and financial data, convert engineering models between common formats, and visualize results.</w:t>
      </w:r>
    </w:p>
    <w:p w14:paraId="543E26E0" w14:textId="77777777" w:rsidR="005F5110" w:rsidRDefault="005F5110"/>
    <w:p w14:paraId="6F663F6E" w14:textId="77777777" w:rsidR="005F5110" w:rsidRDefault="00413CB5">
      <w:r>
        <w:t xml:space="preserve">NRECA’s goals for the </w:t>
      </w:r>
      <w:r w:rsidR="005F5110">
        <w:t xml:space="preserve">OMF </w:t>
      </w:r>
      <w:r w:rsidR="00CB4130">
        <w:t>further</w:t>
      </w:r>
      <w:r>
        <w:t xml:space="preserve"> the association’s strategic priorities, including demonstrating industry leadership, </w:t>
      </w:r>
      <w:r w:rsidR="00FD745D">
        <w:t xml:space="preserve">promoting </w:t>
      </w:r>
      <w:r>
        <w:t>cross-network collaboration and training up the next generation workforce</w:t>
      </w:r>
      <w:r w:rsidR="005F5110">
        <w:t>:</w:t>
      </w:r>
    </w:p>
    <w:p w14:paraId="409C59EB" w14:textId="77777777" w:rsidR="005F5110" w:rsidRDefault="005F5110">
      <w:r>
        <w:t xml:space="preserve">* </w:t>
      </w:r>
      <w:r w:rsidR="00FD745D">
        <w:t>The OMF has been key to NRECA winning</w:t>
      </w:r>
      <w:r w:rsidR="003F7B3E">
        <w:t xml:space="preserve"> </w:t>
      </w:r>
      <w:r>
        <w:t xml:space="preserve">millions </w:t>
      </w:r>
      <w:r w:rsidR="00FD745D">
        <w:t xml:space="preserve">of dollars </w:t>
      </w:r>
      <w:r>
        <w:t xml:space="preserve">in </w:t>
      </w:r>
      <w:r w:rsidR="00FD745D">
        <w:t xml:space="preserve">federal </w:t>
      </w:r>
      <w:r>
        <w:t>research funding (industry leadership).</w:t>
      </w:r>
    </w:p>
    <w:p w14:paraId="4932690F" w14:textId="77777777" w:rsidR="005F5110" w:rsidRDefault="005F5110" w:rsidP="005F5110">
      <w:r>
        <w:t xml:space="preserve">* </w:t>
      </w:r>
      <w:r w:rsidR="00FD745D">
        <w:t xml:space="preserve">The OMF team has led </w:t>
      </w:r>
      <w:r w:rsidR="003F7B3E">
        <w:t>cooperative</w:t>
      </w:r>
      <w:r>
        <w:t xml:space="preserve"> collaborations on engineering analysis problems with each other, universities, national research laboratories, and vendors (cross-network collaboration).</w:t>
      </w:r>
    </w:p>
    <w:p w14:paraId="2DF53260" w14:textId="77777777" w:rsidR="005F5110" w:rsidRDefault="005F5110" w:rsidP="005F5110">
      <w:r>
        <w:t xml:space="preserve">* </w:t>
      </w:r>
      <w:r w:rsidR="00FD745D">
        <w:t xml:space="preserve">The OMF is </w:t>
      </w:r>
      <w:r w:rsidR="003F7B3E">
        <w:t>a</w:t>
      </w:r>
      <w:r w:rsidR="00FD745D">
        <w:t xml:space="preserve"> featured component </w:t>
      </w:r>
      <w:r>
        <w:t xml:space="preserve">of the educational </w:t>
      </w:r>
      <w:r w:rsidR="003F7B3E">
        <w:t>research network</w:t>
      </w:r>
      <w:r>
        <w:t xml:space="preserve"> GEARED (next generation workforce).</w:t>
      </w:r>
    </w:p>
    <w:p w14:paraId="329A631E" w14:textId="77777777" w:rsidR="004A69AD" w:rsidRDefault="005F5110">
      <w:r>
        <w:t xml:space="preserve">* </w:t>
      </w:r>
      <w:r w:rsidR="00FD745D">
        <w:t xml:space="preserve">The OMF </w:t>
      </w:r>
      <w:r w:rsidR="00CB4130">
        <w:t>r</w:t>
      </w:r>
      <w:r>
        <w:t>eceived recognition from the Department of Energy as one of the leading research efforts in the utility analytics category (industry leadership).</w:t>
      </w:r>
    </w:p>
    <w:p w14:paraId="67D9525C" w14:textId="77777777" w:rsidR="00014C9D" w:rsidRDefault="00014C9D"/>
    <w:p w14:paraId="173972CF" w14:textId="77777777" w:rsidR="00014C9D" w:rsidRDefault="00CB4130">
      <w:r>
        <w:t>Models</w:t>
      </w:r>
      <w:r w:rsidR="00014C9D">
        <w:t xml:space="preserve"> currently available in the OMF:</w:t>
      </w:r>
    </w:p>
    <w:p w14:paraId="11F62B72" w14:textId="77777777" w:rsidR="00014C9D" w:rsidRDefault="00014C9D" w:rsidP="00014C9D">
      <w:r>
        <w:t>* Solar models for calculating the cost of utility owned solar, cash</w:t>
      </w:r>
      <w:r w:rsidR="00FD745D">
        <w:t>-</w:t>
      </w:r>
      <w:r>
        <w:t>flow impacts of distributed generation on utilities, and engineering impacts of solar on distribution systems.</w:t>
      </w:r>
    </w:p>
    <w:p w14:paraId="2BED6964" w14:textId="77777777" w:rsidR="00014C9D" w:rsidRDefault="00014C9D" w:rsidP="00014C9D">
      <w:r>
        <w:t>* Energy storage models for calculating the amount of peak demand reduction, arbitrage, or capital investment deferral that can be captured with batteries or other energy storage devices.</w:t>
      </w:r>
    </w:p>
    <w:p w14:paraId="4DF0E4EA" w14:textId="77777777" w:rsidR="00014C9D" w:rsidRDefault="00014C9D" w:rsidP="00014C9D">
      <w:r>
        <w:t>* An easy-to-use interface to GridLAB-D, an engineering analysis package that can model many different next-generation technologies on the distribution system.</w:t>
      </w:r>
    </w:p>
    <w:p w14:paraId="1AC9EDC2" w14:textId="77777777" w:rsidR="00DD7A65" w:rsidRDefault="00014C9D" w:rsidP="00014C9D">
      <w:r>
        <w:t>* Models for evaluating volt-VAR optimization, demand response programs, and more.</w:t>
      </w:r>
    </w:p>
    <w:p w14:paraId="1E8A0C83" w14:textId="77777777" w:rsidR="00DD7A65" w:rsidRDefault="00DD7A65" w:rsidP="00014C9D"/>
    <w:p w14:paraId="2D8AB8B4" w14:textId="2D4D7CD0" w:rsidR="00014C9D" w:rsidRDefault="00DD7A65" w:rsidP="00014C9D">
      <w:r>
        <w:t>In 2017, through support from U.S. Department of Energy grants, models will be added to calculate distribution system resiliency when faced with extreme weather events, determine the impacts of distributed generation, simulate generation and transmission dispatch, and plan for water heater and plug load demand response programs. Enhancement will also be made to increase the ease of use of the data import and distribution network editing tools.</w:t>
      </w:r>
    </w:p>
    <w:p w14:paraId="3DDCA71C" w14:textId="77777777" w:rsidR="00014C9D" w:rsidRDefault="00014C9D" w:rsidP="00014C9D"/>
    <w:sectPr w:rsidR="00014C9D" w:rsidSect="008309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Tahoma">
    <w:panose1 w:val="020B0604030504040204"/>
    <w:charset w:val="00"/>
    <w:family w:val="auto"/>
    <w:pitch w:val="variable"/>
    <w:sig w:usb0="E1002E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5110"/>
    <w:rsid w:val="00014C9D"/>
    <w:rsid w:val="00042BC6"/>
    <w:rsid w:val="001768B6"/>
    <w:rsid w:val="00184231"/>
    <w:rsid w:val="0020677F"/>
    <w:rsid w:val="00350FA6"/>
    <w:rsid w:val="003F7B3E"/>
    <w:rsid w:val="00413CB5"/>
    <w:rsid w:val="00481F86"/>
    <w:rsid w:val="004A69AD"/>
    <w:rsid w:val="005F5110"/>
    <w:rsid w:val="00830948"/>
    <w:rsid w:val="008B4E3F"/>
    <w:rsid w:val="00942A1D"/>
    <w:rsid w:val="00A435DC"/>
    <w:rsid w:val="00B75306"/>
    <w:rsid w:val="00CB4130"/>
    <w:rsid w:val="00DD7A65"/>
    <w:rsid w:val="00DF1D0E"/>
    <w:rsid w:val="00E35882"/>
    <w:rsid w:val="00F9724C"/>
    <w:rsid w:val="00FD745D"/>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BE4BC"/>
  <w14:defaultImageDpi w14:val="32767"/>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413CB5"/>
    <w:rPr>
      <w:sz w:val="16"/>
      <w:szCs w:val="16"/>
    </w:rPr>
  </w:style>
  <w:style w:type="paragraph" w:styleId="CommentText">
    <w:name w:val="annotation text"/>
    <w:basedOn w:val="Normal"/>
    <w:link w:val="CommentTextChar"/>
    <w:uiPriority w:val="99"/>
    <w:semiHidden/>
    <w:unhideWhenUsed/>
    <w:rsid w:val="00413CB5"/>
    <w:rPr>
      <w:sz w:val="20"/>
      <w:szCs w:val="20"/>
    </w:rPr>
  </w:style>
  <w:style w:type="character" w:customStyle="1" w:styleId="CommentTextChar">
    <w:name w:val="Comment Text Char"/>
    <w:basedOn w:val="DefaultParagraphFont"/>
    <w:link w:val="CommentText"/>
    <w:uiPriority w:val="99"/>
    <w:semiHidden/>
    <w:rsid w:val="00413CB5"/>
    <w:rPr>
      <w:sz w:val="20"/>
      <w:szCs w:val="20"/>
    </w:rPr>
  </w:style>
  <w:style w:type="paragraph" w:styleId="CommentSubject">
    <w:name w:val="annotation subject"/>
    <w:basedOn w:val="CommentText"/>
    <w:next w:val="CommentText"/>
    <w:link w:val="CommentSubjectChar"/>
    <w:uiPriority w:val="99"/>
    <w:semiHidden/>
    <w:unhideWhenUsed/>
    <w:rsid w:val="00413CB5"/>
    <w:rPr>
      <w:b/>
      <w:bCs/>
    </w:rPr>
  </w:style>
  <w:style w:type="character" w:customStyle="1" w:styleId="CommentSubjectChar">
    <w:name w:val="Comment Subject Char"/>
    <w:basedOn w:val="CommentTextChar"/>
    <w:link w:val="CommentSubject"/>
    <w:uiPriority w:val="99"/>
    <w:semiHidden/>
    <w:rsid w:val="00413CB5"/>
    <w:rPr>
      <w:b/>
      <w:bCs/>
      <w:sz w:val="20"/>
      <w:szCs w:val="20"/>
    </w:rPr>
  </w:style>
  <w:style w:type="paragraph" w:styleId="BalloonText">
    <w:name w:val="Balloon Text"/>
    <w:basedOn w:val="Normal"/>
    <w:link w:val="BalloonTextChar"/>
    <w:uiPriority w:val="99"/>
    <w:semiHidden/>
    <w:unhideWhenUsed/>
    <w:rsid w:val="00413CB5"/>
    <w:rPr>
      <w:rFonts w:ascii="Tahoma" w:hAnsi="Tahoma" w:cs="Tahoma"/>
      <w:sz w:val="16"/>
      <w:szCs w:val="16"/>
    </w:rPr>
  </w:style>
  <w:style w:type="character" w:customStyle="1" w:styleId="BalloonTextChar">
    <w:name w:val="Balloon Text Char"/>
    <w:basedOn w:val="DefaultParagraphFont"/>
    <w:link w:val="BalloonText"/>
    <w:uiPriority w:val="99"/>
    <w:semiHidden/>
    <w:rsid w:val="00413CB5"/>
    <w:rPr>
      <w:rFonts w:ascii="Tahoma" w:hAnsi="Tahoma" w:cs="Tahoma"/>
      <w:sz w:val="16"/>
      <w:szCs w:val="16"/>
    </w:rPr>
  </w:style>
  <w:style w:type="paragraph" w:styleId="Revision">
    <w:name w:val="Revision"/>
    <w:hidden/>
    <w:uiPriority w:val="99"/>
    <w:semiHidden/>
    <w:rsid w:val="00CB4130"/>
  </w:style>
  <w:style w:type="paragraph" w:styleId="DocumentMap">
    <w:name w:val="Document Map"/>
    <w:basedOn w:val="Normal"/>
    <w:link w:val="DocumentMapChar"/>
    <w:uiPriority w:val="99"/>
    <w:semiHidden/>
    <w:unhideWhenUsed/>
    <w:rsid w:val="008B4E3F"/>
    <w:rPr>
      <w:rFonts w:ascii="Times New Roman" w:hAnsi="Times New Roman" w:cs="Times New Roman"/>
    </w:rPr>
  </w:style>
  <w:style w:type="character" w:customStyle="1" w:styleId="DocumentMapChar">
    <w:name w:val="Document Map Char"/>
    <w:basedOn w:val="DefaultParagraphFont"/>
    <w:link w:val="DocumentMap"/>
    <w:uiPriority w:val="99"/>
    <w:semiHidden/>
    <w:rsid w:val="008B4E3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5419086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447</Words>
  <Characters>2548</Characters>
  <Application>Microsoft Macintosh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NRECA</Company>
  <LinksUpToDate>false</LinksUpToDate>
  <CharactersWithSpaces>2990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Pinney</dc:creator>
  <cp:lastModifiedBy>David Pinney</cp:lastModifiedBy>
  <cp:revision>8</cp:revision>
  <dcterms:created xsi:type="dcterms:W3CDTF">2016-12-07T18:12:00Z</dcterms:created>
  <dcterms:modified xsi:type="dcterms:W3CDTF">2016-12-09T16:17:00Z</dcterms:modified>
</cp:coreProperties>
</file>