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14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-523239</wp:posOffset>
            </wp:positionH>
            <wp:positionV relativeFrom="paragraph">
              <wp:posOffset>-394969</wp:posOffset>
            </wp:positionV>
            <wp:extent cx="6553835" cy="57213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53835" cy="57213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ДОГОВОР НА ПРИОБРЕТЕНИЕ И ИСПОЛЬЗОВАНИЕ</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14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ПОДАРОЧНОГО СЕРТИФИКАТА </w:t>
      </w:r>
      <w:r w:rsidDel="00000000" w:rsidR="00000000" w:rsidRPr="00000000">
        <w:rPr>
          <w:b w:val="1"/>
          <w:sz w:val="22"/>
          <w:szCs w:val="22"/>
          <w:rtl w:val="0"/>
        </w:rPr>
        <w:t xml:space="preserve">${contractNumber}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по ДА _________</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851" w:right="-143"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г. </w:t>
        <w:tab/>
        <w:t xml:space="preserve">Владивосток</w:t>
        <w:tab/>
        <w:tab/>
        <w:tab/>
        <w:tab/>
        <w:tab/>
        <w:tab/>
        <w:tab/>
        <w:tab/>
        <w:tab/>
        <w:tab/>
        <w:t xml:space="preserve">                                   </w:t>
      </w:r>
      <w:r w:rsidDel="00000000" w:rsidR="00000000" w:rsidRPr="00000000">
        <w:rPr>
          <w:sz w:val="16"/>
          <w:szCs w:val="16"/>
          <w:rtl w:val="0"/>
        </w:rPr>
        <w:t xml:space="preserve">${contractDate} г.</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highlight w:val="white"/>
          <w:u w:val="none"/>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ИП Скавыш Евгений Леонидович, РФ, Приморский край, г. Уссурийск, ул. Пушкина, д. 115-2, ИНН 251135068330, ОГРН 309251117300030, именуемый в дальнейшем</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6"/>
          <w:szCs w:val="16"/>
          <w:highlight w:val="white"/>
          <w:u w:val="none"/>
          <w:vertAlign w:val="baseline"/>
          <w:rtl w:val="0"/>
        </w:rPr>
        <w:t xml:space="preserve">Продавец</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с одной стороны, </w:t>
      </w:r>
      <w:r w:rsidDel="00000000" w:rsidR="00000000" w:rsidRPr="00000000">
        <w:rPr>
          <w:sz w:val="16"/>
          <w:szCs w:val="16"/>
          <w:highlight w:val="white"/>
          <w:rtl w:val="0"/>
        </w:rPr>
        <w:t xml:space="preserve">и </w:t>
      </w:r>
      <w:r w:rsidDel="00000000" w:rsidR="00000000" w:rsidRPr="00000000">
        <w:rPr>
          <w:sz w:val="16"/>
          <w:szCs w:val="16"/>
          <w:rtl w:val="0"/>
        </w:rPr>
        <w:t xml:space="preserve">${clientType},</w:t>
      </w:r>
      <w:r w:rsidDel="00000000" w:rsidR="00000000" w:rsidRPr="00000000">
        <w:rPr>
          <w:sz w:val="16"/>
          <w:szCs w:val="16"/>
          <w:highlight w:val="white"/>
          <w:rtl w:val="0"/>
        </w:rPr>
        <w:t xml:space="preserve"> </w:t>
      </w:r>
      <w:r w:rsidDel="00000000" w:rsidR="00000000" w:rsidRPr="00000000">
        <w:rPr>
          <w:sz w:val="16"/>
          <w:szCs w:val="16"/>
          <w:rtl w:val="0"/>
        </w:rPr>
        <w:t xml:space="preserve">${clientData},</w:t>
      </w:r>
      <w:r w:rsidDel="00000000" w:rsidR="00000000" w:rsidRPr="00000000">
        <w:rPr>
          <w:sz w:val="16"/>
          <w:szCs w:val="16"/>
          <w:highlight w:val="whit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именуемое в дальнейшем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Владелец</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с другой стороны, именуемые в дальнейшем «</w:t>
      </w:r>
      <w:r w:rsidDel="00000000" w:rsidR="00000000" w:rsidRPr="00000000">
        <w:rPr>
          <w:rFonts w:ascii="Calibri" w:cs="Calibri" w:eastAsia="Calibri" w:hAnsi="Calibri"/>
          <w:b w:val="1"/>
          <w:i w:val="0"/>
          <w:smallCaps w:val="0"/>
          <w:strike w:val="0"/>
          <w:color w:val="000000"/>
          <w:sz w:val="16"/>
          <w:szCs w:val="16"/>
          <w:highlight w:val="white"/>
          <w:u w:val="none"/>
          <w:vertAlign w:val="baseline"/>
          <w:rtl w:val="0"/>
        </w:rPr>
        <w:t xml:space="preserve">Стороны</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заключили настоящий договор, в дальнейшем «</w:t>
      </w:r>
      <w:r w:rsidDel="00000000" w:rsidR="00000000" w:rsidRPr="00000000">
        <w:rPr>
          <w:rFonts w:ascii="Calibri" w:cs="Calibri" w:eastAsia="Calibri" w:hAnsi="Calibri"/>
          <w:b w:val="1"/>
          <w:i w:val="0"/>
          <w:smallCaps w:val="0"/>
          <w:strike w:val="0"/>
          <w:color w:val="000000"/>
          <w:sz w:val="16"/>
          <w:szCs w:val="16"/>
          <w:highlight w:val="white"/>
          <w:u w:val="none"/>
          <w:vertAlign w:val="baseline"/>
          <w:rtl w:val="0"/>
        </w:rPr>
        <w:t xml:space="preserve">Договор</w:t>
      </w:r>
      <w:r w:rsidDel="00000000" w:rsidR="00000000" w:rsidRPr="00000000">
        <w:rPr>
          <w:rFonts w:ascii="Calibri" w:cs="Calibri" w:eastAsia="Calibri" w:hAnsi="Calibri"/>
          <w:b w:val="0"/>
          <w:i w:val="0"/>
          <w:smallCaps w:val="0"/>
          <w:strike w:val="0"/>
          <w:color w:val="000000"/>
          <w:sz w:val="16"/>
          <w:szCs w:val="16"/>
          <w:highlight w:val="white"/>
          <w:u w:val="none"/>
          <w:vertAlign w:val="baseline"/>
          <w:rtl w:val="0"/>
        </w:rPr>
        <w:t xml:space="preserve">», на следующих условиях:</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 ПОНЯТИЯ, ИСПОЛЬЗУЕМЫЕ В НАСТОЯЩЕМ ДОГОВОРЕ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1.1. Территория действия Подарочного сертификата – сайт Владельца www.888auto.club; юр. адрес владельца: 692503, Приморский край, г. Уссурийск, ул. Пушкина, д. 115 – 2; фактический адрес ТТ Владельца, указанный на сайте.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 Услуга – Сессия аренды на одни сутки, согласно Правилам пользования сервисом 888 auto club, Договора аренды ТС и Номинала подарочного сертификата.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1.3. Номинал - максимальный предел использования денежных средств по каждому Подарочному сертификату в отдельности. Подарочный сертификат – материальный носитель, удостоверяющий имущественное право Владельца приобрести Услугу, и обладающий следующими признаками: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1.3.1. Подарочный сертификат свидетельствует о том, что Владелец не должен при покупке Услуги на Территории действия Подарочного сертификата вносить в кассу Продавца денежные средства в оплату стоимости Услуги в части, равной номиналу Подарочного сертификата;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1.3.2. Подарочный сертификат подтверждает встречное обязательство Продавца принять его у Владельца в оплату стоимости Услуги в размере его Номинала, указанного на Подарочном сертификате;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1.3.3. Срок действия, номинал и условия заключения между Владельцем и Продавцом договора, указаны на каждом Подарочном сертификате, в настоящем договоре и на сайте www.888auto.club.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 ПРЕДМЕТ ДОГОВОРА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2.1. Стороны заключают предварительный договор (далее – «Договор») о реализации Продавцом Услуг Владельцу, по которому последний обязуется в течение срока действия настоящего договора реализовать свое право на заключение с Продавцом основного договора, предметом которого является приобретение Услуги.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2.2. В подтверждение заключения предварительного договора Продавец передаёт Владельцу Подарочный сертификат, который дает право Владельцу в течение срока действия Подарочного сертификата заключить основной договор, предметом которого является приобретение Услуги, в пределах суммы номинала Подарочного сертификата на территории действия Подарочного сертификата.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2.3. Номинал Подарочного сертификата является фиксированным (указывается на лицевой стороне Подарочного сертификата).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2.4. Основной договор заключается на приобретение конкретной услуги, указанной вместе с Номиналом Подарочного сертификата, имеющиеся на день заключения основного договора.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2.5. Использование Подарочного сертификата Владельцем подтверждает, что Владелец ознакомлен с условиями настоящего Договора, Правилами пользования сервисом 888 auto club, Договора аренды ТС и принимает предложение заключить Договор на указанных в нем условиях.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2.6. Для использования Подарочного сертификата и получения Услуги, с указанным в ней Номиналом, Владельцу сертификата необходимо предоставить полный перечень документов необходимых для пользования сервисом 888 auto club. Использовать Подарочный сертификат можно непосредственно после его получения Владельцем для оплаты Бронирования.</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2.7. В случаях отказа в заключении Договора аренды ТС, Владельцу Подарочного сертификата денежные средства не возвращаются. Владелец может передать принадлежащий ему Подарочный сертификат любому другому лицу для оплаты бронирования ТС, согласно Номинала подарочного сертификата в пределах срока его действия.</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 РАСЧЕТЫ ПО ДОГОВОРУ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3.1. Получение Владельцем Подарочного сертификата подтверждает получение Продавцом задатка в счет оплаты Услуги в размере, равном номиналу, указанному на Подарочном сертификате. При расчетах с использованием Подарочного сертификата Владелец обязан заранее (до момента оплаты Услуги) предъявить его представителю Продавца.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 В случае, если Владелец в течение срока действия Подарочного сертификата не реализует свое право на заключение основного договора приобретение Услуги, то задаток остается у Продавца (п. 2 ст. 381 Гражданского кодекса Российской Федерации).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3.3. Денежные средства, уплаченные за Подарочный сертификат, не могут быть выданы Владельцу наличными деньгами. На эти денежные средства не начисляются проценты. Сумма денежных средств на Подарочном сертификате (номинал Подарочного сертификата) включает все налоги.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3.4. Если при заключении основного договора стоимость Услуги по чеку будет меньше номинала Подарочного сертификата или меньше суммы номиналов нескольких Подарочных сертификатов, то номинал всех предъявленных в счет оплаты Подарочных сертификатов списывается полностью.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3.5. Если стоимость Услуги превышает размер номинала, указанного на лицевой стороне Подарочного сертификата или размер суммы номиналов нескольких Подарочных сертификатов, Владелец оплачивает сумму превышения дополнительно наличными денежными средствами.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3.6. При оплате выбранной Услуги с использованием Подарочного сертификата Владелец получает кассовый чек, свидетельствующий о факте приобретения Услуги и использовании денежных средств. Подлинность Подарочного сертификата проверяется в момент расчета с его использованием. Продавец может потребовать у Владельца Подарочного сертификата документы, подтверждающие его оплату. Подарочный сертификат, использованный для оплаты Услуги, изымается кассиром.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3.7. Стоимость товаров определяется Сторонами по ценам, указанным Продавцом на момент приобретения Услуг Владельцем. </w:t>
      </w:r>
      <w:r w:rsidDel="00000000" w:rsidR="00000000" w:rsidRPr="00000000">
        <w:drawing>
          <wp:anchor allowOverlap="1" behindDoc="0" distB="0" distT="0" distL="114300" distR="114300" hidden="0" layoutInCell="1" locked="0" relativeHeight="0" simplePos="0">
            <wp:simplePos x="0" y="0"/>
            <wp:positionH relativeFrom="column">
              <wp:posOffset>-396239</wp:posOffset>
            </wp:positionH>
            <wp:positionV relativeFrom="paragraph">
              <wp:posOffset>0</wp:posOffset>
            </wp:positionV>
            <wp:extent cx="6374130" cy="35687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74130" cy="356870"/>
                    </a:xfrm>
                    <a:prstGeom prst="rect"/>
                    <a:ln/>
                  </pic:spPr>
                </pic:pic>
              </a:graphicData>
            </a:graphic>
          </wp:anchor>
        </w:drawing>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3.8. На Услуги, приобретаемый с использованием Подарочных сертификатов, распространяется система скидок, предоставляемых Продавцом.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3.9. Приобретаемый подарочный сертификат может быть доставлен по выбору клиента: курьерской службой по Приморскому краю – в течение 14 календарных дней, почтой России отправлением 1 класса. Стоимость доставки подарочного сертификата – 500 рублей.</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3.10. Приобретение и использование Подарочного сертификата Владельцем, обязывают его при заключении Договора на использование Услуги Продавца, вносить обеспечительный платеж и оплачивать Трассовый пробег.</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4. СРОК ДОГОВОРА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4.1. Договор вступает в силу с момента оплаты Владельцем Подарочного сертификата и заканчивается через 90 (девяносто) календарных дней.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 ОБРАЩЕНИЕ ПОДАРОЧНОГО СЕРТИФИКАТА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5.1. Владелец Подарочного сертификата может передать свои права по настоящему Договору другому дееспособному физическому лицу путём вручения ему Подарочного сертификата.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5.2. Лицо, которому вручен Подарочный сертификат, приобретает статус Владельца со всеми правами и обязанностями, вытекающими из настоящего Договора.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5.3. Владелец, передавая Подарочный сертификат, обязан ознакомить следующего Владельца с настоящим Договором, в том числе путём сообщения места всеобщего ознакомления с текстом настоящего Договора на сайте Продавца в сети Интернет по адресу www.888auto.club.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5.4. Подарочный сертификат возврату не подлежит.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5.5. При утере и/или краже Подарочного сертификата, Подарочный сертификат, а также денежные средства за него, соответственно, не восстанавливаются и не возвращаются.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5.6. Продавец не несет ответственности за несанкционированное использование Подарочного сертификата, поскольку Подарочные сертификаты обслуживается в режиме «на предъявителя».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5.7. В течение всего срока действия Договора Подарочный сертификат остаётся собственностью Продавца.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6. ИЗМЕНЕНИЕ УСЛОВИЙ НАСТОЯЩЕГО ДОГОВОРА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6.1. Продавец может изменять условия настоящего Договора, разместив их на сайте в сети Интернет по адресу www.888auto.club не позднее, чем за 1 (один) календарный день до даты вступления этих изменений в силу.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6.2. Владелец Подарочного сертификата обязан знакомиться с текстом настоящего Договора на предмет его возможных изменений.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6.3. Продавец не несет ответственности за незнание Владельцем условий настоящего Договора.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6.4. Подписание Владельцем Подарочного сертификата данного Договора, является подтверждением ознакомления и согласием с условиями Правил пользования сервисом 888 auto club, Договора аренды ТС и согласием на обработку персональных данных, размещенным на сайте </w:t>
      </w:r>
      <w:hyperlink r:id="rId8">
        <w:r w:rsidDel="00000000" w:rsidR="00000000" w:rsidRPr="00000000">
          <w:rPr>
            <w:rFonts w:ascii="Calibri" w:cs="Calibri" w:eastAsia="Calibri" w:hAnsi="Calibri"/>
            <w:b w:val="0"/>
            <w:i w:val="0"/>
            <w:smallCaps w:val="0"/>
            <w:strike w:val="0"/>
            <w:color w:val="0000ff"/>
            <w:sz w:val="16"/>
            <w:szCs w:val="16"/>
            <w:u w:val="single"/>
            <w:shd w:fill="auto" w:val="clear"/>
            <w:vertAlign w:val="baseline"/>
            <w:rtl w:val="0"/>
          </w:rPr>
          <w:t xml:space="preserve">www.888auto.club</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6.5. В случае, если стороны не пришли к решению посредством переговоров, споры и разногласия передаются на разрешение в Уссурийский районный суд/ Арбитражный суд г. Владивостока/ иной суд, в соответствии с его подсудностью по месту прописки Арендодателя</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7. ПРОЧИЕ УСЛОВИЯ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7.1. Гарантийное обслуживание, обмен и возврат услуг, приобретенных с использованием Подарочного сертификата, осуществляется в порядке, определенном данным договором и приложениями к нему, во всем остальном стороны руководствуются действующим законодательством Российской Федерации.</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1" w:right="-142"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7.2. К договору прилагаются: акт приема-передачи ТС, политика конфиденциальности, правила пользования сервисом 888 auto club, тарифная сетка и прочие приложения. Договор и приложения к нему могут быть подписаны </w:t>
      </w:r>
      <w:r w:rsidDel="00000000" w:rsidR="00000000" w:rsidRPr="00000000">
        <w:rPr>
          <w:rFonts w:ascii="Calibri" w:cs="Calibri" w:eastAsia="Calibri" w:hAnsi="Calibri"/>
          <w:b w:val="1"/>
          <w:i w:val="1"/>
          <w:smallCaps w:val="0"/>
          <w:strike w:val="0"/>
          <w:color w:val="000000"/>
          <w:sz w:val="16"/>
          <w:szCs w:val="16"/>
          <w:u w:val="none"/>
          <w:shd w:fill="auto" w:val="clear"/>
          <w:vertAlign w:val="baseline"/>
          <w:rtl w:val="0"/>
        </w:rPr>
        <w:t xml:space="preserve">по средствам факсимильной/ электронной подписи/ отсканированы/ сфотографированы и имеют силу оригинала.</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51" w:right="-142"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8. ЮРИДИЧЕСКИЕ АДРЕСА И РЕКВИЗИТЫ СТОРОН</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Арендодатель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ИП Скавыш Евгений Леонидович, РФ, Приморский край, г. Уссурийск, ул. Пушкина, д. 115-2, ИНН 251135068330, ОГРН 309251117300030</w:t>
        <w:br w:type="textWrapping"/>
        <w:t xml:space="preserve">р/с 40802810303010100009, к/сч 30101810305070000880, в ДВ филиале АО “Роял Кредит Банк” г. Владивосток, БИК 040507750</w:t>
        <w:br w:type="textWrapping"/>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___________________________</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0"/>
          <w:strike w:val="0"/>
          <w:color w:val="000000"/>
          <w:sz w:val="13"/>
          <w:szCs w:val="13"/>
          <w:u w:val="none"/>
          <w:shd w:fill="auto" w:val="clear"/>
          <w:vertAlign w:val="baseline"/>
          <w:rtl w:val="0"/>
        </w:rPr>
        <w:t xml:space="preserve">подпись</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Арендатор</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br w:type="textWrapping"/>
      </w:r>
      <w:r w:rsidDel="00000000" w:rsidR="00000000" w:rsidRPr="00000000">
        <w:rPr>
          <w:sz w:val="16"/>
          <w:szCs w:val="16"/>
          <w:rtl w:val="0"/>
        </w:rPr>
        <w:t xml:space="preserve">${clientFullName}, ${clientData}</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143" w:firstLine="0"/>
        <w:jc w:val="both"/>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С Договором и Правилами пользования сервисом 888 auto club, Тарифной сеткой, Актом приема-передачи и прочими действующими приложениями к данному Договору, а также прочей документацией, размещенной на сайте www.888auto.club ознакомлен ________________</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____________________</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79"/>
        </w:tabs>
        <w:spacing w:after="0" w:before="0" w:line="240" w:lineRule="auto"/>
        <w:ind w:left="-851" w:right="-143"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3"/>
          <w:szCs w:val="13"/>
          <w:u w:val="none"/>
          <w:shd w:fill="auto" w:val="clear"/>
          <w:vertAlign w:val="baseline"/>
          <w:rtl w:val="0"/>
        </w:rPr>
        <w:t xml:space="preserve">подпись</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851" w:right="-142"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sectPr>
      <w:pgSz w:h="16838" w:w="11906" w:orient="portrait"/>
      <w:pgMar w:bottom="284" w:top="1134" w:left="1418"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888auto.cl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