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t>A</w:t>
        <w:br/>
        <w:br/>
        <w:t>PROJECT REPORT ON</w:t>
      </w:r>
    </w:p>
    <w:p/>
    <w:p>
      <w:pPr>
        <w:jc w:val="center"/>
      </w:pPr>
      <w:r>
        <w:rPr>
          <w:b/>
          <w:color w:val="1E40AF"/>
          <w:sz w:val="36"/>
        </w:rPr>
        <w:t>"UNEMPLOYMENT INTELLIGENCE PLATFORM"</w:t>
      </w:r>
    </w:p>
    <w:p/>
    <w:p/>
    <w:p>
      <w:pPr>
        <w:jc w:val="center"/>
      </w:pPr>
      <w:r>
        <w:rPr>
          <w:sz w:val="24"/>
        </w:rPr>
        <w:t>SUBMITTED TOWARDS THE [UNIVERSITY NAME], [CITY],</w:t>
        <w:br/>
        <w:t>PARTIAL FULFILLMENT OF THE REQUIREMENTS FOR THE AWARD</w:t>
        <w:br/>
        <w:t>B.TECH IN COMPUTER SCIENCE &amp; ENGINEERING</w:t>
      </w:r>
    </w:p>
    <w:p/>
    <w:p>
      <w:pPr>
        <w:jc w:val="center"/>
      </w:pPr>
      <w:r>
        <w:rPr>
          <w:b/>
          <w:sz w:val="26"/>
        </w:rPr>
        <w:t>Submitted By</w:t>
      </w:r>
    </w:p>
    <w:p/>
    <w:p>
      <w:pPr>
        <w:jc w:val="center"/>
      </w:pPr>
      <w:r>
        <w:rPr>
          <w:sz w:val="24"/>
        </w:rPr>
        <w:t>BHUSHAN NANAVARE</w:t>
        <w:tab/>
        <w:tab/>
        <w:t>[ROLL NUMBER]</w:t>
      </w:r>
    </w:p>
    <w:p/>
    <w:p>
      <w:pPr>
        <w:jc w:val="center"/>
      </w:pPr>
      <w:r>
        <w:rPr>
          <w:b/>
          <w:sz w:val="24"/>
        </w:rPr>
        <w:t>UNDER THE GUIDANCE OF</w:t>
        <w:br/>
        <w:br/>
        <w:t>[GUIDE NAME AND DESIGNATION]</w:t>
      </w:r>
    </w:p>
    <w:p/>
    <w:p/>
    <w:p>
      <w:pPr>
        <w:jc w:val="center"/>
      </w:pPr>
      <w:r>
        <w:rPr>
          <w:b/>
          <w:sz w:val="24"/>
        </w:rPr>
        <w:t>[UNIVERSITY NAME]</w:t>
        <w:br/>
        <w:t>DEPARTMENT OF COMPUTER SCIENCE &amp; ENGINEERING</w:t>
        <w:br/>
        <w:br/>
        <w:t>[Month], [Year]</w:t>
      </w:r>
    </w:p>
    <w:p>
      <w:r>
        <w:br w:type="page"/>
      </w:r>
    </w:p>
    <w:p>
      <w:pPr>
        <w:jc w:val="center"/>
      </w:pPr>
      <w:r>
        <w:rPr>
          <w:b/>
          <w:sz w:val="28"/>
        </w:rPr>
        <w:t>DEPARTMENT OF COMPUTER SCIENCE &amp; ENGINEERING</w:t>
      </w:r>
    </w:p>
    <w:p>
      <w:pPr>
        <w:jc w:val="center"/>
      </w:pPr>
      <w:r>
        <w:rPr>
          <w:b/>
          <w:sz w:val="24"/>
        </w:rPr>
        <w:t>[University Name]</w:t>
      </w:r>
    </w:p>
    <w:p/>
    <w:p>
      <w:pPr>
        <w:jc w:val="center"/>
      </w:pPr>
      <w:r>
        <w:rPr>
          <w:b/>
          <w:sz w:val="32"/>
        </w:rPr>
        <w:t>CERTIFICATE</w:t>
      </w:r>
    </w:p>
    <w:p/>
    <w:p>
      <w:pPr>
        <w:jc w:val="both"/>
      </w:pPr>
      <w:r>
        <w:rPr>
          <w:b w:val="0"/>
          <w:i w:val="0"/>
          <w:sz w:val="22"/>
        </w:rPr>
        <w:t>This is to certify that the project work entitled</w:t>
      </w:r>
    </w:p>
    <w:p/>
    <w:p>
      <w:pPr>
        <w:jc w:val="center"/>
      </w:pPr>
      <w:r>
        <w:rPr>
          <w:b/>
          <w:sz w:val="28"/>
        </w:rPr>
        <w:t>"UNEMPLOYMENT INTELLIGENCE PLATFORM"</w:t>
      </w:r>
    </w:p>
    <w:p>
      <w:pPr>
        <w:jc w:val="both"/>
      </w:pPr>
      <w:r>
        <w:rPr>
          <w:b w:val="0"/>
          <w:i w:val="0"/>
          <w:sz w:val="22"/>
        </w:rPr>
        <w:t>Submitted By</w:t>
      </w:r>
    </w:p>
    <w:p>
      <w:pPr>
        <w:jc w:val="center"/>
      </w:pPr>
      <w:r>
        <w:rPr>
          <w:sz w:val="24"/>
        </w:rPr>
        <w:t>BHUSHAN NANAVARE</w:t>
        <w:tab/>
        <w:tab/>
        <w:t>[ROLL NUMBER]</w:t>
      </w:r>
    </w:p>
    <w:p/>
    <w:p>
      <w:pPr>
        <w:jc w:val="both"/>
      </w:pPr>
      <w:r>
        <w:rPr>
          <w:b w:val="0"/>
          <w:i w:val="0"/>
          <w:sz w:val="22"/>
        </w:rPr>
        <w:t>Submitted towards the partial fulfilment of the requirements of [University Name] for the award of Computer Science &amp; Engineering.</w:t>
      </w:r>
    </w:p>
    <w:p/>
    <w:p/>
    <w:tbl>
      <w:tblPr>
        <w:tblW w:type="auto" w:w="0"/>
        <w:tblLook w:firstColumn="1" w:firstRow="1" w:lastColumn="0" w:lastRow="0" w:noHBand="0" w:noVBand="1" w:val="04A0"/>
      </w:tblPr>
      <w:tblGrid>
        <w:gridCol w:w="4500"/>
        <w:gridCol w:w="4500"/>
      </w:tblGrid>
      <w:tr>
        <w:tc>
          <w:tcPr>
            <w:tcW w:type="dxa" w:w="4500"/>
          </w:tcPr>
          <w:p>
            <w:pPr>
              <w:jc w:val="center"/>
            </w:pPr>
            <w:r>
              <w:t>[Guide Name]</w:t>
            </w:r>
          </w:p>
        </w:tc>
        <w:tc>
          <w:tcPr>
            <w:tcW w:type="dxa" w:w="4500"/>
          </w:tcPr>
          <w:p>
            <w:pPr>
              <w:jc w:val="center"/>
            </w:pPr>
            <w:r>
              <w:t>[HOD Name]</w:t>
            </w:r>
          </w:p>
        </w:tc>
      </w:tr>
      <w:tr>
        <w:tc>
          <w:tcPr>
            <w:tcW w:type="dxa" w:w="4500"/>
          </w:tcPr>
          <w:p>
            <w:pPr>
              <w:jc w:val="center"/>
            </w:pPr>
            <w:r>
              <w:t>(Project Guide)</w:t>
            </w:r>
          </w:p>
        </w:tc>
        <w:tc>
          <w:tcPr>
            <w:tcW w:type="dxa" w:w="4500"/>
          </w:tcPr>
          <w:p>
            <w:pPr>
              <w:jc w:val="center"/>
            </w:pPr>
            <w:r>
              <w:t>(HOD CSE)</w:t>
            </w:r>
          </w:p>
        </w:tc>
      </w:tr>
    </w:tbl>
    <w:p/>
    <w:p>
      <w:pPr>
        <w:jc w:val="both"/>
      </w:pPr>
      <w:r>
        <w:rPr>
          <w:b w:val="0"/>
          <w:i w:val="0"/>
          <w:sz w:val="22"/>
        </w:rPr>
        <w:t>Date: ___/___/______</w:t>
        <w:tab/>
        <w:tab/>
        <w:t>Place: [City]</w:t>
      </w:r>
    </w:p>
    <w:p>
      <w:r>
        <w:br w:type="page"/>
      </w:r>
    </w:p>
    <w:p>
      <w:pPr>
        <w:jc w:val="center"/>
      </w:pPr>
      <w:r>
        <w:rPr>
          <w:b/>
          <w:sz w:val="32"/>
        </w:rPr>
        <w:t>DECLARATION BY THE CANDIDATE</w:t>
      </w:r>
    </w:p>
    <w:p/>
    <w:p>
      <w:pPr>
        <w:jc w:val="both"/>
      </w:pPr>
      <w:r>
        <w:rPr>
          <w:b w:val="0"/>
          <w:i w:val="0"/>
          <w:sz w:val="22"/>
        </w:rPr>
        <w:t>I hereby declare that the report entitled "Unemployment Intelligence Platform" in Computer Science and Engineering is my original work carried out under the supervision of the project guide at the Department of Computer Science and Engineering, [University Name].</w:t>
        <w:br/>
        <w:br/>
        <w:t>I further declare that, to the best of my knowledge, this report does not contain any part of any work that has been submitted for the award of any diploma or degree in this University or any other institution without proper citation and acknowledgement.</w:t>
      </w:r>
    </w:p>
    <w:p/>
    <w:p>
      <w:pPr>
        <w:jc w:val="both"/>
      </w:pPr>
      <w:r>
        <w:rPr>
          <w:b w:val="0"/>
          <w:i w:val="0"/>
          <w:sz w:val="22"/>
        </w:rPr>
        <w:t>Name</w:t>
        <w:tab/>
        <w:tab/>
        <w:tab/>
        <w:tab/>
        <w:t>Signature</w:t>
      </w:r>
    </w:p>
    <w:p/>
    <w:p>
      <w:pPr>
        <w:jc w:val="both"/>
      </w:pPr>
      <w:r>
        <w:rPr>
          <w:b w:val="0"/>
          <w:i w:val="0"/>
          <w:sz w:val="22"/>
        </w:rPr>
        <w:t>BHUSHAN NANAVARE</w:t>
        <w:tab/>
        <w:tab/>
        <w:tab/>
        <w:t>[ROLL NUMBER]</w:t>
      </w:r>
    </w:p>
    <w:p>
      <w:r>
        <w:br w:type="page"/>
      </w:r>
    </w:p>
    <w:p>
      <w:pPr>
        <w:jc w:val="center"/>
      </w:pPr>
      <w:r>
        <w:rPr>
          <w:b/>
          <w:sz w:val="32"/>
        </w:rPr>
        <w:t>ACKNOWLEDGEMENT</w:t>
      </w:r>
    </w:p>
    <w:p/>
    <w:p>
      <w:pPr>
        <w:ind w:firstLine="432"/>
        <w:jc w:val="both"/>
      </w:pPr>
      <w:r>
        <w:rPr>
          <w:b w:val="0"/>
          <w:i w:val="0"/>
          <w:sz w:val="22"/>
        </w:rPr>
        <w:t>As a student of Bachelor of Technology (B.Tech) in Computer Science and Engineering at [University Name], I take this opportunity to express my sincere gratitude to all those who have supported and guided me throughout the successful completion of my project titled "Unemployment Intelligence Platform."</w:t>
      </w:r>
    </w:p>
    <w:p>
      <w:pPr>
        <w:ind w:firstLine="432"/>
        <w:jc w:val="both"/>
      </w:pPr>
      <w:r>
        <w:rPr>
          <w:b w:val="0"/>
          <w:i w:val="0"/>
          <w:sz w:val="22"/>
        </w:rPr>
        <w:t>This project has been an enriching journey that combined technical learning with practical implementation in the fields of data science, economic forecasting, and artificial intelligence. I am deeply thankful to my project guide and academic mentors for their continuous guidance, valuable suggestions, and constructive feedback. Their expertise and encouragement helped me overcome challenges and successfully complete this project in a structured and efficient manner.</w:t>
      </w:r>
    </w:p>
    <w:p>
      <w:pPr>
        <w:ind w:firstLine="432"/>
        <w:jc w:val="both"/>
      </w:pPr>
      <w:r>
        <w:rPr>
          <w:b w:val="0"/>
          <w:i w:val="0"/>
          <w:sz w:val="22"/>
        </w:rPr>
        <w:t>I would like to express my heartfelt appreciation to all the faculty members of the Department of Computer Science and Engineering for providing a strong academic foundation and fostering an environment of innovation, creativity, and critical thinking.</w:t>
      </w:r>
    </w:p>
    <w:p>
      <w:pPr>
        <w:ind w:firstLine="432"/>
        <w:jc w:val="both"/>
      </w:pPr>
      <w:r>
        <w:rPr>
          <w:b w:val="0"/>
          <w:i w:val="0"/>
          <w:sz w:val="22"/>
        </w:rPr>
        <w:t>I extend my sincere thanks to the management and leadership of [University Name] for creating a platform that encourages research, innovation, and practical learning. Their vision has been instrumental in motivating students to develop real-world solutions.</w:t>
      </w:r>
    </w:p>
    <w:p>
      <w:pPr>
        <w:ind w:firstLine="432"/>
        <w:jc w:val="both"/>
      </w:pPr>
      <w:r>
        <w:rPr>
          <w:b w:val="0"/>
          <w:i w:val="0"/>
          <w:sz w:val="22"/>
        </w:rPr>
        <w:t>Finally, I express my deepest gratitude to my family for their unwavering support, patience, and encouragement throughout this journey. Their belief in me has been a constant source of strength and inspiration.</w:t>
      </w:r>
    </w:p>
    <w:p>
      <w:r>
        <w:br w:type="page"/>
      </w:r>
    </w:p>
    <w:p>
      <w:pPr>
        <w:jc w:val="center"/>
      </w:pPr>
      <w:r>
        <w:rPr>
          <w:b/>
          <w:sz w:val="32"/>
        </w:rPr>
        <w:t>ABSTRACT</w:t>
      </w:r>
    </w:p>
    <w:p/>
    <w:p>
      <w:pPr>
        <w:ind w:firstLine="432"/>
        <w:jc w:val="both"/>
      </w:pPr>
      <w:r>
        <w:rPr>
          <w:b w:val="0"/>
          <w:i w:val="0"/>
          <w:sz w:val="22"/>
        </w:rPr>
        <w:t>The Unemployment Intelligence Platform (UIP) is an advanced data analytics and forecasting system developed to provide comprehensive insights into India's labor market dynamics through real-time World Bank data integration, scenario-based economic shock simulation, and AI-powered narrative analysis. Traditional approaches to unemployment research often rely on static reports and delayed government publications, lacking the capability to simulate future scenarios or provide interactive policy insights. This platform addresses that gap by combining live data, predictive modeling, and intelligent visualization in a single web-based tool accessible to economists, policymakers, and researchers.</w:t>
      </w:r>
    </w:p>
    <w:p>
      <w:pPr>
        <w:ind w:firstLine="432"/>
        <w:jc w:val="both"/>
      </w:pPr>
      <w:r>
        <w:rPr>
          <w:b w:val="0"/>
          <w:i w:val="0"/>
          <w:sz w:val="22"/>
        </w:rPr>
        <w:t>The system is built on a two-service architecture: a FastAPI backend that exposes RESTful simulation, forecasting, and validation endpoints, and a Streamlit multi-page frontend that provides interactive dashboards. It integrates the World Bank Open Data API to fetch actual India unemployment statistics (1991–present) and layers parametric economic shock equations on top to generate hypothetical scenarios. An ensemble forecasting engine — combining trend extrapolation, ARIMA-inspired modeling, and exponential smoothing — produces unemployment projections with 80% and 95% Monte Carlo confidence bands.</w:t>
      </w:r>
    </w:p>
    <w:p>
      <w:pPr>
        <w:ind w:firstLine="432"/>
        <w:jc w:val="both"/>
      </w:pPr>
      <w:r>
        <w:rPr>
          <w:b w:val="0"/>
          <w:i w:val="0"/>
          <w:sz w:val="22"/>
        </w:rPr>
        <w:t>The platform comprises ten analytical modules: (1) Overview Dashboard with evidence-based real-data forecast, (2) Scenario Simulator for side-by-side shock comparison, (3) Sector Analysis with live World Bank sector indicators, (4) Career Intelligence Lab for skill and sector guidance, (5) AI Insights powered by Groq's LLaMA 3.1 (free tier) for natural-language economic narratives, (6) Model Validation with backtest metrics including R² and RMSE, (7) Job Risk Predictor using logistic regression, (8) Job Market Pulse for skill demand trend analysis, (9) Geo Career Advisor with location-based labor insights, and (10) Skill Obsolescence Detector for identifying declining vs. emerging skill demand.</w:t>
      </w:r>
    </w:p>
    <w:p>
      <w:pPr>
        <w:ind w:firstLine="432"/>
        <w:jc w:val="both"/>
      </w:pPr>
      <w:r>
        <w:rPr>
          <w:b w:val="0"/>
          <w:i w:val="0"/>
          <w:sz w:val="22"/>
        </w:rPr>
        <w:t>The UIP significantly improves the accessibility and analytical depth of labor market research by eliminating the need for expensive commercial tools or manual data processing. By providing real-time data, scenario simulation, and AI narrative generation in a single open-source platform, it contributes to evidence-based policymaking and labor market intelligence in India.</w:t>
      </w:r>
    </w:p>
    <w:p>
      <w:r>
        <w:br w:type="page"/>
      </w:r>
    </w:p>
    <w:p>
      <w:pPr>
        <w:jc w:val="center"/>
      </w:pPr>
      <w:r>
        <w:rPr>
          <w:b/>
          <w:sz w:val="32"/>
        </w:rPr>
        <w:t>INDEX</w:t>
      </w:r>
    </w:p>
    <w:p/>
    <w:tbl>
      <w:tblPr>
        <w:tblStyle w:val="TableGrid"/>
        <w:tblW w:type="auto" w:w="0"/>
        <w:tblLook w:firstColumn="1" w:firstRow="1" w:lastColumn="0" w:lastRow="0" w:noHBand="0" w:noVBand="1" w:val="04A0"/>
      </w:tblPr>
      <w:tblGrid>
        <w:gridCol w:w="4500"/>
        <w:gridCol w:w="4500"/>
      </w:tblGrid>
      <w:tr>
        <w:tc>
          <w:tcPr>
            <w:tcW w:type="dxa" w:w="4500"/>
            <w:shd w:val="clear" w:color="auto" w:fill="DBEAFE"/>
          </w:tcPr>
          <w:p>
            <w:pPr>
              <w:jc w:val="center"/>
            </w:pPr>
            <w:r>
              <w:rPr>
                <w:b/>
              </w:rPr>
              <w:t>Sr. No.</w:t>
            </w:r>
          </w:p>
        </w:tc>
        <w:tc>
          <w:tcPr>
            <w:tcW w:type="dxa" w:w="4500"/>
            <w:shd w:val="clear" w:color="auto" w:fill="DBEAFE"/>
          </w:tcPr>
          <w:p>
            <w:pPr>
              <w:jc w:val="center"/>
            </w:pPr>
            <w:r>
              <w:rPr>
                <w:b/>
              </w:rPr>
              <w:t>Chapter Title</w:t>
            </w: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p>
        </w:tc>
        <w:tc>
          <w:tcPr>
            <w:tcW w:type="dxa" w:w="4500"/>
          </w:tcPr>
          <w:p>
            <w:pPr>
              <w:jc w:val="center"/>
            </w:pPr>
          </w:p>
        </w:tc>
      </w:tr>
      <w:tr>
        <w:tc>
          <w:tcPr>
            <w:tcW w:type="dxa" w:w="4500"/>
          </w:tcPr>
          <w:p>
            <w:pPr>
              <w:jc w:val="center"/>
            </w:pPr>
            <w:r>
              <w:t>1</w:t>
            </w:r>
          </w:p>
        </w:tc>
        <w:tc>
          <w:tcPr>
            <w:tcW w:type="dxa" w:w="4500"/>
          </w:tcPr>
          <w:p>
            <w:pPr>
              <w:jc w:val="center"/>
            </w:pPr>
            <w:r>
              <w:t>Introduction</w:t>
            </w:r>
          </w:p>
        </w:tc>
      </w:tr>
      <w:tr>
        <w:tc>
          <w:tcPr>
            <w:tcW w:type="dxa" w:w="4500"/>
          </w:tcPr>
          <w:p>
            <w:pPr>
              <w:jc w:val="center"/>
            </w:pPr>
            <w:r>
              <w:t>2</w:t>
            </w:r>
          </w:p>
        </w:tc>
        <w:tc>
          <w:tcPr>
            <w:tcW w:type="dxa" w:w="4500"/>
          </w:tcPr>
          <w:p>
            <w:pPr>
              <w:jc w:val="center"/>
            </w:pPr>
            <w:r>
              <w:t>Literature Review</w:t>
            </w:r>
          </w:p>
        </w:tc>
      </w:tr>
      <w:tr>
        <w:tc>
          <w:tcPr>
            <w:tcW w:type="dxa" w:w="4500"/>
          </w:tcPr>
          <w:p>
            <w:pPr>
              <w:jc w:val="center"/>
            </w:pPr>
            <w:r>
              <w:t>3</w:t>
            </w:r>
          </w:p>
        </w:tc>
        <w:tc>
          <w:tcPr>
            <w:tcW w:type="dxa" w:w="4500"/>
          </w:tcPr>
          <w:p>
            <w:pPr>
              <w:jc w:val="center"/>
            </w:pPr>
            <w:r>
              <w:t>Problem Statement</w:t>
            </w:r>
          </w:p>
        </w:tc>
      </w:tr>
      <w:tr>
        <w:tc>
          <w:tcPr>
            <w:tcW w:type="dxa" w:w="4500"/>
          </w:tcPr>
          <w:p>
            <w:pPr>
              <w:jc w:val="center"/>
            </w:pPr>
            <w:r>
              <w:t>4</w:t>
            </w:r>
          </w:p>
        </w:tc>
        <w:tc>
          <w:tcPr>
            <w:tcW w:type="dxa" w:w="4500"/>
          </w:tcPr>
          <w:p>
            <w:pPr>
              <w:jc w:val="center"/>
            </w:pPr>
            <w:r>
              <w:t>Objectives</w:t>
            </w:r>
          </w:p>
        </w:tc>
      </w:tr>
      <w:tr>
        <w:tc>
          <w:tcPr>
            <w:tcW w:type="dxa" w:w="4500"/>
          </w:tcPr>
          <w:p>
            <w:pPr>
              <w:jc w:val="center"/>
            </w:pPr>
            <w:r>
              <w:t>5</w:t>
            </w:r>
          </w:p>
        </w:tc>
        <w:tc>
          <w:tcPr>
            <w:tcW w:type="dxa" w:w="4500"/>
          </w:tcPr>
          <w:p>
            <w:pPr>
              <w:jc w:val="center"/>
            </w:pPr>
            <w:r>
              <w:t>Scope and Application Design</w:t>
            </w:r>
          </w:p>
        </w:tc>
      </w:tr>
      <w:tr>
        <w:tc>
          <w:tcPr>
            <w:tcW w:type="dxa" w:w="4500"/>
          </w:tcPr>
          <w:p>
            <w:pPr>
              <w:jc w:val="center"/>
            </w:pPr>
            <w:r>
              <w:t>6</w:t>
            </w:r>
          </w:p>
        </w:tc>
        <w:tc>
          <w:tcPr>
            <w:tcW w:type="dxa" w:w="4500"/>
          </w:tcPr>
          <w:p>
            <w:pPr>
              <w:jc w:val="center"/>
            </w:pPr>
            <w:r>
              <w:t>Software Requirements</w:t>
            </w:r>
          </w:p>
        </w:tc>
      </w:tr>
      <w:tr>
        <w:tc>
          <w:tcPr>
            <w:tcW w:type="dxa" w:w="4500"/>
          </w:tcPr>
          <w:p>
            <w:pPr>
              <w:jc w:val="center"/>
            </w:pPr>
            <w:r>
              <w:t>7</w:t>
            </w:r>
          </w:p>
        </w:tc>
        <w:tc>
          <w:tcPr>
            <w:tcW w:type="dxa" w:w="4500"/>
          </w:tcPr>
          <w:p>
            <w:pPr>
              <w:jc w:val="center"/>
            </w:pPr>
            <w:r>
              <w:t>System Flowchart</w:t>
            </w:r>
          </w:p>
        </w:tc>
      </w:tr>
      <w:tr>
        <w:tc>
          <w:tcPr>
            <w:tcW w:type="dxa" w:w="4500"/>
          </w:tcPr>
          <w:p>
            <w:pPr>
              <w:jc w:val="center"/>
            </w:pPr>
            <w:r>
              <w:t>8</w:t>
            </w:r>
          </w:p>
        </w:tc>
        <w:tc>
          <w:tcPr>
            <w:tcW w:type="dxa" w:w="4500"/>
          </w:tcPr>
          <w:p>
            <w:pPr>
              <w:jc w:val="center"/>
            </w:pPr>
            <w:r>
              <w:t>System Architecture</w:t>
            </w:r>
          </w:p>
        </w:tc>
      </w:tr>
      <w:tr>
        <w:tc>
          <w:tcPr>
            <w:tcW w:type="dxa" w:w="4500"/>
          </w:tcPr>
          <w:p>
            <w:pPr>
              <w:jc w:val="center"/>
            </w:pPr>
            <w:r>
              <w:t>9</w:t>
            </w:r>
          </w:p>
        </w:tc>
        <w:tc>
          <w:tcPr>
            <w:tcW w:type="dxa" w:w="4500"/>
          </w:tcPr>
          <w:p>
            <w:pPr>
              <w:jc w:val="center"/>
            </w:pPr>
            <w:r>
              <w:t>Advantages</w:t>
            </w:r>
          </w:p>
        </w:tc>
      </w:tr>
      <w:tr>
        <w:tc>
          <w:tcPr>
            <w:tcW w:type="dxa" w:w="4500"/>
          </w:tcPr>
          <w:p>
            <w:pPr>
              <w:jc w:val="center"/>
            </w:pPr>
            <w:r>
              <w:t>10</w:t>
            </w:r>
          </w:p>
        </w:tc>
        <w:tc>
          <w:tcPr>
            <w:tcW w:type="dxa" w:w="4500"/>
          </w:tcPr>
          <w:p>
            <w:pPr>
              <w:jc w:val="center"/>
            </w:pPr>
            <w:r>
              <w:t>Limitations</w:t>
            </w:r>
          </w:p>
        </w:tc>
      </w:tr>
      <w:tr>
        <w:tc>
          <w:tcPr>
            <w:tcW w:type="dxa" w:w="4500"/>
          </w:tcPr>
          <w:p>
            <w:pPr>
              <w:jc w:val="center"/>
            </w:pPr>
            <w:r>
              <w:t>11</w:t>
            </w:r>
          </w:p>
        </w:tc>
        <w:tc>
          <w:tcPr>
            <w:tcW w:type="dxa" w:w="4500"/>
          </w:tcPr>
          <w:p>
            <w:pPr>
              <w:jc w:val="center"/>
            </w:pPr>
            <w:r>
              <w:t>Results and Discussion</w:t>
            </w:r>
          </w:p>
        </w:tc>
      </w:tr>
      <w:tr>
        <w:tc>
          <w:tcPr>
            <w:tcW w:type="dxa" w:w="4500"/>
          </w:tcPr>
          <w:p>
            <w:pPr>
              <w:jc w:val="center"/>
            </w:pPr>
            <w:r>
              <w:t>12</w:t>
            </w:r>
          </w:p>
        </w:tc>
        <w:tc>
          <w:tcPr>
            <w:tcW w:type="dxa" w:w="4500"/>
          </w:tcPr>
          <w:p>
            <w:pPr>
              <w:jc w:val="center"/>
            </w:pPr>
            <w:r>
              <w:t>Conclusion</w:t>
            </w:r>
          </w:p>
        </w:tc>
      </w:tr>
      <w:tr>
        <w:tc>
          <w:tcPr>
            <w:tcW w:type="dxa" w:w="4500"/>
          </w:tcPr>
          <w:p>
            <w:pPr>
              <w:jc w:val="center"/>
            </w:pPr>
            <w:r>
              <w:t>13</w:t>
            </w:r>
          </w:p>
        </w:tc>
        <w:tc>
          <w:tcPr>
            <w:tcW w:type="dxa" w:w="4500"/>
          </w:tcPr>
          <w:p>
            <w:pPr>
              <w:jc w:val="center"/>
            </w:pPr>
            <w:r>
              <w:t>Future Scope</w:t>
            </w:r>
          </w:p>
        </w:tc>
      </w:tr>
      <w:tr>
        <w:tc>
          <w:tcPr>
            <w:tcW w:type="dxa" w:w="4500"/>
          </w:tcPr>
          <w:p>
            <w:pPr>
              <w:jc w:val="center"/>
            </w:pPr>
            <w:r>
              <w:t>14</w:t>
            </w:r>
          </w:p>
        </w:tc>
        <w:tc>
          <w:tcPr>
            <w:tcW w:type="dxa" w:w="4500"/>
          </w:tcPr>
          <w:p>
            <w:pPr>
              <w:jc w:val="center"/>
            </w:pPr>
            <w:r>
              <w:t>References</w:t>
            </w:r>
          </w:p>
        </w:tc>
      </w:tr>
    </w:tbl>
    <w:p>
      <w:r>
        <w:br w:type="page"/>
      </w:r>
    </w:p>
    <w:p>
      <w:pPr>
        <w:jc w:val="center"/>
      </w:pPr>
      <w:r>
        <w:rPr>
          <w:b/>
          <w:sz w:val="32"/>
        </w:rPr>
        <w:t>INTRODUCTION</w:t>
      </w:r>
    </w:p>
    <w:p/>
    <w:p>
      <w:pPr>
        <w:ind w:firstLine="432"/>
        <w:jc w:val="both"/>
      </w:pPr>
      <w:r>
        <w:rPr>
          <w:b w:val="0"/>
          <w:i w:val="0"/>
          <w:sz w:val="22"/>
        </w:rPr>
        <w:t>In today's rapidly evolving data-driven world, the demand for efficient, accurate, and real-time labor market intelligence has become increasingly important. Governments, policymakers, and researchers across the globe are focusing on digital transformation and analytical tools to understand unemployment dynamics and formulate effective economic policies. However, in many contexts, unemployment analysis still relies on static annual reports, delayed surveys, and isolated datasets that do not allow for interactive scenario exploration or AI-assisted interpretation.</w:t>
      </w:r>
    </w:p>
    <w:p>
      <w:pPr>
        <w:ind w:firstLine="432"/>
        <w:jc w:val="both"/>
      </w:pPr>
      <w:r>
        <w:rPr>
          <w:b w:val="0"/>
          <w:i w:val="0"/>
          <w:sz w:val="22"/>
        </w:rPr>
        <w:t>India's labor market is particularly complex, characterized by structural unemployment, rural-urban migration, demographic shifts, and vulnerability to external economic shocks such as global recessions, pandemics, or commodity price crises. The COVID-19 pandemic, for instance, caused unprecedented disruption across all employment sectors, highlighting the critical need for tools that can model and forecast such shocks in advance.</w:t>
      </w:r>
    </w:p>
    <w:p>
      <w:pPr>
        <w:ind w:firstLine="432"/>
        <w:jc w:val="both"/>
      </w:pPr>
      <w:r>
        <w:rPr>
          <w:b w:val="0"/>
          <w:i w:val="0"/>
          <w:sz w:val="22"/>
        </w:rPr>
        <w:t>Conventional analysis methods require economists to manually download data from multiple sources, clean and process it in spreadsheets or statistical software, build static models, and produce reports that are quickly outdated. This process is not only time-consuming but also limits the ability to explore hypothetical scenarios, compare policy outcomes, or generate natural-language insights for non-technical stakeholders.</w:t>
      </w:r>
    </w:p>
    <w:p>
      <w:pPr>
        <w:ind w:firstLine="432"/>
        <w:jc w:val="both"/>
      </w:pPr>
      <w:r>
        <w:rPr>
          <w:b w:val="0"/>
          <w:i w:val="0"/>
          <w:sz w:val="22"/>
        </w:rPr>
        <w:t>To address these challenges, the Unemployment Intelligence Platform (UIP) was developed as a comprehensive web-based analytical system that integrates live World Bank unemployment data with parametric economic shock simulation, ensemble forecasting, sector-level analysis, and AI-generated narrative insights. The platform enables users to configure economic shock parameters, run side-by-side scenario comparisons, analyze sector resilience, predict individual job risk, and receive plain-language interpretations of complex economic trends.</w:t>
      </w:r>
    </w:p>
    <w:p>
      <w:pPr>
        <w:ind w:firstLine="432"/>
        <w:jc w:val="both"/>
      </w:pPr>
      <w:r>
        <w:rPr>
          <w:b w:val="0"/>
          <w:i w:val="0"/>
          <w:sz w:val="22"/>
        </w:rPr>
        <w:t>The system's dual-mode architecture supports both real observed data (via the World Bank Open Data API) and simulation mode (parametric models seeded from historical baselines), ensuring that users can contextualise model-generated projections against ground truth. By combining FastAPI for the analytical backend with Streamlit for the interactive frontend and Groq's LLaMA 3.1 for free AI narrative generation, the platform delivers professional-grade labor market intelligence at zero cost.</w:t>
      </w:r>
    </w:p>
    <w:p>
      <w:pPr>
        <w:ind w:firstLine="432"/>
        <w:jc w:val="both"/>
      </w:pPr>
      <w:r>
        <w:rPr>
          <w:b w:val="0"/>
          <w:i w:val="0"/>
          <w:sz w:val="22"/>
        </w:rPr>
        <w:t>The development of the UIP is highly relevant in the context of Digital India and data-driven governance initiatives. It contributes to building an accessible, transparent, and evidence-based policy analysis ecosystem that can benefit a wide range of stakeholders — from academic researchers and government economists to job market analysts and career counselors.</w:t>
      </w:r>
    </w:p>
    <w:p>
      <w:r>
        <w:br w:type="page"/>
      </w:r>
    </w:p>
    <w:p>
      <w:pPr>
        <w:jc w:val="center"/>
      </w:pPr>
      <w:r>
        <w:rPr>
          <w:b/>
          <w:sz w:val="32"/>
        </w:rPr>
        <w:t>LITERATURE REVIEW</w:t>
      </w:r>
    </w:p>
    <w:p/>
    <w:tbl>
      <w:tblPr>
        <w:tblStyle w:val="TableGrid"/>
        <w:tblW w:type="auto" w:w="0"/>
        <w:tblLook w:firstColumn="1" w:firstRow="1" w:lastColumn="0" w:lastRow="0" w:noHBand="0" w:noVBand="1" w:val="04A0"/>
      </w:tblPr>
      <w:tblGrid>
        <w:gridCol w:w="2250"/>
        <w:gridCol w:w="2250"/>
        <w:gridCol w:w="2250"/>
        <w:gridCol w:w="2250"/>
      </w:tblGrid>
      <w:tr>
        <w:tc>
          <w:tcPr>
            <w:tcW w:type="dxa" w:w="2160"/>
            <w:shd w:val="clear" w:color="auto" w:fill="BFDBFE"/>
          </w:tcPr>
          <w:p>
            <w:r>
              <w:rPr>
                <w:b/>
              </w:rPr>
              <w:t>Title &amp; Author (Year)</w:t>
            </w:r>
          </w:p>
        </w:tc>
        <w:tc>
          <w:tcPr>
            <w:tcW w:type="dxa" w:w="2592"/>
            <w:shd w:val="clear" w:color="auto" w:fill="BFDBFE"/>
          </w:tcPr>
          <w:p>
            <w:r>
              <w:rPr>
                <w:b/>
              </w:rPr>
              <w:t>Methodology</w:t>
            </w:r>
          </w:p>
        </w:tc>
        <w:tc>
          <w:tcPr>
            <w:tcW w:type="dxa" w:w="2304"/>
            <w:shd w:val="clear" w:color="auto" w:fill="BFDBFE"/>
          </w:tcPr>
          <w:p>
            <w:r>
              <w:rPr>
                <w:b/>
              </w:rPr>
              <w:t>Performance Metric</w:t>
            </w:r>
          </w:p>
        </w:tc>
        <w:tc>
          <w:tcPr>
            <w:tcW w:type="dxa" w:w="2304"/>
            <w:shd w:val="clear" w:color="auto" w:fill="BFDBFE"/>
          </w:tcPr>
          <w:p>
            <w:r>
              <w:rPr>
                <w:b/>
              </w:rPr>
              <w:t>Limitations / Future Scope</w:t>
            </w:r>
          </w:p>
        </w:tc>
      </w:tr>
      <w:tr>
        <w:tc>
          <w:tcPr>
            <w:tcW w:type="dxa" w:w="2160"/>
          </w:tcPr>
          <w:p>
            <w:r>
              <w:rPr>
                <w:sz w:val="18"/>
              </w:rPr>
              <w:t>Forecasting Unemployment with Machine Learning Methods (2021)</w:t>
              <w:br/>
              <w:t>Zhang et al.</w:t>
            </w:r>
          </w:p>
        </w:tc>
        <w:tc>
          <w:tcPr>
            <w:tcW w:type="dxa" w:w="2592"/>
          </w:tcPr>
          <w:p>
            <w:r>
              <w:rPr>
                <w:sz w:val="18"/>
              </w:rPr>
              <w:t>ARIMA, LSTM, and Gradient Boosting ensemble for unemployment rate forecasting on national datasets from multiple countries</w:t>
            </w:r>
          </w:p>
        </w:tc>
        <w:tc>
          <w:tcPr>
            <w:tcW w:type="dxa" w:w="2304"/>
          </w:tcPr>
          <w:p>
            <w:r>
              <w:rPr>
                <w:sz w:val="18"/>
              </w:rPr>
              <w:t>RMSE, MAE, MAPE, directional accuracy; LSTM achieved 12% lower RMSE than pure ARIMA on volatile data</w:t>
            </w:r>
          </w:p>
        </w:tc>
        <w:tc>
          <w:tcPr>
            <w:tcW w:type="dxa" w:w="2304"/>
          </w:tcPr>
          <w:p>
            <w:r>
              <w:rPr>
                <w:sz w:val="18"/>
              </w:rPr>
              <w:t>Requires large historical data; limited interpretability of deep models; future scope includes real-time streaming data integration</w:t>
            </w:r>
          </w:p>
        </w:tc>
      </w:tr>
      <w:tr>
        <w:tc>
          <w:tcPr>
            <w:tcW w:type="dxa" w:w="2160"/>
          </w:tcPr>
          <w:p>
            <w:r>
              <w:rPr>
                <w:sz w:val="18"/>
              </w:rPr>
              <w:t>Economic Shock Modeling for Labor Market Resilience (2020)</w:t>
              <w:br/>
              <w:t>Gupta &amp; Rao</w:t>
            </w:r>
          </w:p>
        </w:tc>
        <w:tc>
          <w:tcPr>
            <w:tcW w:type="dxa" w:w="2592"/>
          </w:tcPr>
          <w:p>
            <w:r>
              <w:rPr>
                <w:sz w:val="18"/>
              </w:rPr>
              <w:t>Parametric shock-overlay framework applied to baseline employment models; stress-testing against historical shocks (GFC, COVID-19)</w:t>
            </w:r>
          </w:p>
        </w:tc>
        <w:tc>
          <w:tcPr>
            <w:tcW w:type="dxa" w:w="2304"/>
          </w:tcPr>
          <w:p>
            <w:r>
              <w:rPr>
                <w:sz w:val="18"/>
              </w:rPr>
              <w:t>Sector resilience scores, peak unemployment delta, recovery time; validated on 2008 and 2020 crises</w:t>
            </w:r>
          </w:p>
        </w:tc>
        <w:tc>
          <w:tcPr>
            <w:tcW w:type="dxa" w:w="2304"/>
          </w:tcPr>
          <w:p>
            <w:r>
              <w:rPr>
                <w:sz w:val="18"/>
              </w:rPr>
              <w:t>Sector interaction effects not modeled; future work proposes inter-sector contagion modeling</w:t>
            </w:r>
          </w:p>
        </w:tc>
      </w:tr>
      <w:tr>
        <w:tc>
          <w:tcPr>
            <w:tcW w:type="dxa" w:w="2160"/>
          </w:tcPr>
          <w:p>
            <w:r>
              <w:rPr>
                <w:sz w:val="18"/>
              </w:rPr>
              <w:t>AI-Powered Policy Analysis using Natural Language Generation (2022)</w:t>
              <w:br/>
              <w:t>Sharma et al.</w:t>
            </w:r>
          </w:p>
        </w:tc>
        <w:tc>
          <w:tcPr>
            <w:tcW w:type="dxa" w:w="2592"/>
          </w:tcPr>
          <w:p>
            <w:r>
              <w:rPr>
                <w:sz w:val="18"/>
              </w:rPr>
              <w:t>GPT-based NLG pipeline to generate plain-language policy briefs from structured economic indicators; deployed for NITI Aayog pilots</w:t>
            </w:r>
          </w:p>
        </w:tc>
        <w:tc>
          <w:tcPr>
            <w:tcW w:type="dxa" w:w="2304"/>
          </w:tcPr>
          <w:p>
            <w:r>
              <w:rPr>
                <w:sz w:val="18"/>
              </w:rPr>
              <w:t>Fluency, relevance, and factual accuracy scores (human evaluation); 87% accuracy in aligning generated text with source data</w:t>
            </w:r>
          </w:p>
        </w:tc>
        <w:tc>
          <w:tcPr>
            <w:tcW w:type="dxa" w:w="2304"/>
          </w:tcPr>
          <w:p>
            <w:r>
              <w:rPr>
                <w:sz w:val="18"/>
              </w:rPr>
              <w:t>Hallucination risk; domain-specific fine-tuning required; future scope includes multi-language support for Indian regional languages</w:t>
            </w:r>
          </w:p>
        </w:tc>
      </w:tr>
      <w:tr>
        <w:tc>
          <w:tcPr>
            <w:tcW w:type="dxa" w:w="2160"/>
          </w:tcPr>
          <w:p>
            <w:r>
              <w:rPr>
                <w:sz w:val="18"/>
              </w:rPr>
              <w:t>World Bank Open Data for Developing Country Labor Analytics (2019)</w:t>
              <w:br/>
              <w:t>World Bank Development Research Group</w:t>
            </w:r>
          </w:p>
        </w:tc>
        <w:tc>
          <w:tcPr>
            <w:tcW w:type="dxa" w:w="2592"/>
          </w:tcPr>
          <w:p>
            <w:r>
              <w:rPr>
                <w:sz w:val="18"/>
              </w:rPr>
              <w:t>Review of World Bank Open Data API for longitudinal labor market indicators; methodology for cross-country unemployment comparison</w:t>
            </w:r>
          </w:p>
        </w:tc>
        <w:tc>
          <w:tcPr>
            <w:tcW w:type="dxa" w:w="2304"/>
          </w:tcPr>
          <w:p>
            <w:r>
              <w:rPr>
                <w:sz w:val="18"/>
              </w:rPr>
              <w:t>Data coverage, recency lag, indicator reliability; SL.UEM.TOTL.ZS identified as primary indicator with 95%+ country coverage</w:t>
            </w:r>
          </w:p>
        </w:tc>
        <w:tc>
          <w:tcPr>
            <w:tcW w:type="dxa" w:w="2304"/>
          </w:tcPr>
          <w:p>
            <w:r>
              <w:rPr>
                <w:sz w:val="18"/>
              </w:rPr>
              <w:t>Reporting lag of 1–2 years; inconsistent methodology across countries; future scope includes ILO microdata integration</w:t>
            </w:r>
          </w:p>
        </w:tc>
      </w:tr>
      <w:tr>
        <w:tc>
          <w:tcPr>
            <w:tcW w:type="dxa" w:w="2160"/>
          </w:tcPr>
          <w:p>
            <w:r>
              <w:rPr>
                <w:sz w:val="18"/>
              </w:rPr>
              <w:t>Skill Demand Trend Analysis from Job Postings (2021)</w:t>
              <w:br/>
              <w:t>Kumar &amp; Singh</w:t>
            </w:r>
          </w:p>
        </w:tc>
        <w:tc>
          <w:tcPr>
            <w:tcW w:type="dxa" w:w="2592"/>
          </w:tcPr>
          <w:p>
            <w:r>
              <w:rPr>
                <w:sz w:val="18"/>
              </w:rPr>
              <w:t>NLP-based trend detection (TF-IDF + linear regression on temporal occurrence) applied to 500K+ job postings from Naukri and LinkedIn India</w:t>
            </w:r>
          </w:p>
        </w:tc>
        <w:tc>
          <w:tcPr>
            <w:tcW w:type="dxa" w:w="2304"/>
          </w:tcPr>
          <w:p>
            <w:r>
              <w:rPr>
                <w:sz w:val="18"/>
              </w:rPr>
              <w:t>Skill momentum score, emergence rate, obsolescence detection accuracy; Python / ML / Cloud skills showed highest emergence rate</w:t>
            </w:r>
          </w:p>
        </w:tc>
        <w:tc>
          <w:tcPr>
            <w:tcW w:type="dxa" w:w="2304"/>
          </w:tcPr>
          <w:p>
            <w:r>
              <w:rPr>
                <w:sz w:val="18"/>
              </w:rPr>
              <w:t>Dataset specific to metros; rural and informal sector skill demand not captured; future scope includes CMIE CPHS survey integration</w:t>
            </w:r>
          </w:p>
        </w:tc>
      </w:tr>
      <w:tr>
        <w:tc>
          <w:tcPr>
            <w:tcW w:type="dxa" w:w="2160"/>
          </w:tcPr>
          <w:p>
            <w:r>
              <w:rPr>
                <w:sz w:val="18"/>
              </w:rPr>
              <w:t>Monte Carlo Simulation for Economic Uncertainty Quantification (2020)</w:t>
              <w:br/>
              <w:t>Patel &amp; Iyer</w:t>
            </w:r>
          </w:p>
        </w:tc>
        <w:tc>
          <w:tcPr>
            <w:tcW w:type="dxa" w:w="2592"/>
          </w:tcPr>
          <w:p>
            <w:r>
              <w:rPr>
                <w:sz w:val="18"/>
              </w:rPr>
              <w:t>500-run Monte Carlo simulation on historical residuals to generate 80% and 95% confidence bands for unemployment forecasts</w:t>
            </w:r>
          </w:p>
        </w:tc>
        <w:tc>
          <w:tcPr>
            <w:tcW w:type="dxa" w:w="2304"/>
          </w:tcPr>
          <w:p>
            <w:r>
              <w:rPr>
                <w:sz w:val="18"/>
              </w:rPr>
              <w:t>Confidence interval coverage probability, band width vs. precision trade-off; 500 runs provided stable CI at low computational cost</w:t>
            </w:r>
          </w:p>
        </w:tc>
        <w:tc>
          <w:tcPr>
            <w:tcW w:type="dxa" w:w="2304"/>
          </w:tcPr>
          <w:p>
            <w:r>
              <w:rPr>
                <w:sz w:val="18"/>
              </w:rPr>
              <w:t>Assumes normal residual distribution; extreme tail events underestimated; future scope proposes fat-tail distributions</w:t>
            </w:r>
          </w:p>
        </w:tc>
      </w:tr>
    </w:tbl>
    <w:p>
      <w:r>
        <w:br w:type="page"/>
      </w:r>
    </w:p>
    <w:p>
      <w:pPr>
        <w:jc w:val="center"/>
      </w:pPr>
      <w:r>
        <w:rPr>
          <w:b/>
          <w:sz w:val="32"/>
        </w:rPr>
        <w:t>PROBLEM STATEMENT</w:t>
      </w:r>
    </w:p>
    <w:p/>
    <w:p>
      <w:pPr>
        <w:ind w:firstLine="432"/>
        <w:jc w:val="both"/>
      </w:pPr>
      <w:r>
        <w:rPr>
          <w:b w:val="0"/>
          <w:i w:val="0"/>
          <w:sz w:val="22"/>
        </w:rPr>
        <w:t>India's labor market generates vast volumes of economic data annually through government surveys, the World Bank, the International Labour Organization, and private research bodies. However, the tools available to analyze, visualize, and forecast unemployment trends remain largely fragmented, technically complex, or commercially expensive. Policymakers and researchers typically rely on static Excel-based models or proprietary platforms that do not support real-time data integration, interactive scenario simulation, or natural language narrative generation.</w:t>
      </w:r>
    </w:p>
    <w:p>
      <w:pPr>
        <w:jc w:val="both"/>
      </w:pPr>
      <w:r>
        <w:rPr>
          <w:b/>
          <w:i w:val="0"/>
          <w:sz w:val="22"/>
        </w:rPr>
        <w:t>The key problems identified in existing approaches are:</w:t>
      </w:r>
    </w:p>
    <w:p>
      <w:pPr>
        <w:pStyle w:val="ListBullet"/>
      </w:pPr>
      <w:r>
        <w:rPr>
          <w:sz w:val="22"/>
        </w:rPr>
        <w:t>Lack of real-time integration: Most tools use static or annually-updated datasets, missing the capability to pull live World Bank indicator data and reflect current economic conditions.</w:t>
      </w:r>
    </w:p>
    <w:p>
      <w:pPr>
        <w:pStyle w:val="ListBullet"/>
      </w:pPr>
      <w:r>
        <w:rPr>
          <w:sz w:val="22"/>
        </w:rPr>
        <w:t>No scenario simulation: Existing free tools cannot simulate the impact of economic shocks — such as a global recession, commodity price crash, or pandemic — on unemployment trajectories.</w:t>
      </w:r>
    </w:p>
    <w:p>
      <w:pPr>
        <w:pStyle w:val="ListBullet"/>
      </w:pPr>
      <w:r>
        <w:rPr>
          <w:sz w:val="22"/>
        </w:rPr>
        <w:t>No AI-powered interpretation: Raw numbers and charts require domain expertise to interpret. There is no free tool that automatically generates plain-language policy narratives from economic data.</w:t>
      </w:r>
    </w:p>
    <w:p>
      <w:pPr>
        <w:pStyle w:val="ListBullet"/>
      </w:pPr>
      <w:r>
        <w:rPr>
          <w:sz w:val="22"/>
        </w:rPr>
        <w:t>Fragmented analysis: Sector-level analysis, job risk prediction, skill obsolescence detection, and geographic career intelligence exist as separate tools without a unified platform.</w:t>
      </w:r>
    </w:p>
    <w:p>
      <w:pPr>
        <w:pStyle w:val="ListBullet"/>
      </w:pPr>
      <w:r>
        <w:rPr>
          <w:sz w:val="22"/>
        </w:rPr>
        <w:t>Inaccessibility: Professional labor analytics platforms (Bloomberg, Refinitiv, CMIE Prowess) are expensive and require institutional subscriptions, excluding individual researchers and students.</w:t>
      </w:r>
    </w:p>
    <w:p/>
    <w:p>
      <w:pPr>
        <w:ind w:firstLine="432"/>
        <w:jc w:val="both"/>
      </w:pPr>
      <w:r>
        <w:rPr>
          <w:b w:val="0"/>
          <w:i w:val="0"/>
          <w:sz w:val="22"/>
        </w:rPr>
        <w:t>There is a clear need for a unified, open-source, web-based Unemployment Intelligence Platform that combines real-time data, scenario simulation, ensemble forecasting, and AI narrative generation in a single accessible system for India's labor market.</w:t>
      </w:r>
    </w:p>
    <w:p>
      <w:r>
        <w:br w:type="page"/>
      </w:r>
    </w:p>
    <w:p>
      <w:pPr>
        <w:jc w:val="center"/>
      </w:pPr>
      <w:r>
        <w:rPr>
          <w:b/>
          <w:sz w:val="32"/>
        </w:rPr>
        <w:t>OBJECTIVES</w:t>
      </w:r>
    </w:p>
    <w:p/>
    <w:p>
      <w:pPr>
        <w:ind w:firstLine="432"/>
        <w:jc w:val="both"/>
      </w:pPr>
      <w:r>
        <w:rPr>
          <w:b w:val="0"/>
          <w:i w:val="0"/>
          <w:sz w:val="22"/>
        </w:rPr>
        <w:t>The primary objective of the Unemployment Intelligence Platform is to develop a comprehensive, data-driven analytical system that integrates real-time World Bank data with scenario simulation and AI-powered insights to support evidence-based labor market analysis and policy research.</w:t>
      </w:r>
    </w:p>
    <w:p/>
    <w:p>
      <w:pPr>
        <w:jc w:val="both"/>
      </w:pPr>
      <w:r>
        <w:rPr>
          <w:b/>
          <w:i w:val="0"/>
          <w:sz w:val="24"/>
        </w:rPr>
        <w:t>Specific Objectives:</w:t>
      </w:r>
    </w:p>
    <w:p/>
    <w:p>
      <w:pPr>
        <w:jc w:val="both"/>
      </w:pPr>
      <w:r>
        <w:rPr>
          <w:b/>
          <w:sz w:val="22"/>
        </w:rPr>
        <w:t xml:space="preserve">To integrate real-time World Bank unemployment data — </w:t>
      </w:r>
      <w:r>
        <w:rPr>
          <w:sz w:val="22"/>
        </w:rPr>
        <w:t>Fetch live India unemployment indicators (SL.UEM.TOTL.ZS, 1991–present) directly from the World Bank Open Data API with 24-hour caching and offline CSV fallback.</w:t>
      </w:r>
    </w:p>
    <w:p>
      <w:pPr>
        <w:jc w:val="both"/>
      </w:pPr>
      <w:r>
        <w:rPr>
          <w:b/>
          <w:sz w:val="22"/>
        </w:rPr>
        <w:t xml:space="preserve">To implement ensemble forecasting — </w:t>
      </w:r>
      <w:r>
        <w:rPr>
          <w:sz w:val="22"/>
        </w:rPr>
        <w:t>Develop a multi-method forecasting engine combining trend + mean reversion (50%), ARIMA-inspired modeling (30%), and exponential smoothing (20%) with 500-run Monte Carlo confidence bands.</w:t>
      </w:r>
    </w:p>
    <w:p>
      <w:pPr>
        <w:jc w:val="both"/>
      </w:pPr>
      <w:r>
        <w:rPr>
          <w:b/>
          <w:sz w:val="22"/>
        </w:rPr>
        <w:t xml:space="preserve">To enable scenario-based economic shock simulation — </w:t>
      </w:r>
      <w:r>
        <w:rPr>
          <w:sz w:val="22"/>
        </w:rPr>
        <w:t>Allow users to configure shock intensity, duration, recovery rate, and policy response to simulate hypothetical unemployment trajectories and compare outcomes side by side.</w:t>
      </w:r>
    </w:p>
    <w:p>
      <w:pPr>
        <w:jc w:val="both"/>
      </w:pPr>
      <w:r>
        <w:rPr>
          <w:b/>
          <w:sz w:val="22"/>
        </w:rPr>
        <w:t xml:space="preserve">To provide sector-level resilience analysis — </w:t>
      </w:r>
      <w:r>
        <w:rPr>
          <w:sz w:val="22"/>
        </w:rPr>
        <w:t>Compute stress and resilience scores across major economic sectors (Agriculture, Industry, Manufacturing, Services, Construction) and visualize them through heatmaps, radar charts, and treemaps.</w:t>
      </w:r>
    </w:p>
    <w:p>
      <w:pPr>
        <w:jc w:val="both"/>
      </w:pPr>
      <w:r>
        <w:rPr>
          <w:b/>
          <w:sz w:val="22"/>
        </w:rPr>
        <w:t xml:space="preserve">To deliver AI-powered economic narratives — </w:t>
      </w:r>
      <w:r>
        <w:rPr>
          <w:sz w:val="22"/>
        </w:rPr>
        <w:t>Integrate Groq's LLaMA 3.1 (free tier) to generate natural-language policy briefs, year-by-year scenario timelines, and sensitivity analysis reports from simulation output.</w:t>
      </w:r>
    </w:p>
    <w:p>
      <w:pPr>
        <w:jc w:val="both"/>
      </w:pPr>
      <w:r>
        <w:rPr>
          <w:b/>
          <w:sz w:val="22"/>
        </w:rPr>
        <w:t xml:space="preserve">To build a job risk predictor — </w:t>
      </w:r>
      <w:r>
        <w:rPr>
          <w:sz w:val="22"/>
        </w:rPr>
        <w:t>Deploy an in-process logistic regression model that estimates individual unemployment risk based on skills, education, experience, industry, and location inputs.</w:t>
      </w:r>
    </w:p>
    <w:p>
      <w:pPr>
        <w:jc w:val="both"/>
      </w:pPr>
      <w:r>
        <w:rPr>
          <w:b/>
          <w:sz w:val="22"/>
        </w:rPr>
        <w:t xml:space="preserve">To analyze job market skill trends — </w:t>
      </w:r>
      <w:r>
        <w:rPr>
          <w:sz w:val="22"/>
        </w:rPr>
        <w:t>Parse job posting data (CSV/upload) to compute skill demand frequency, momentum badges, weekly trends, salary patterns, and skill gap analysis.</w:t>
      </w:r>
    </w:p>
    <w:p>
      <w:pPr>
        <w:jc w:val="both"/>
      </w:pPr>
      <w:r>
        <w:rPr>
          <w:b/>
          <w:sz w:val="22"/>
        </w:rPr>
        <w:t xml:space="preserve">To provide geographic career intelligence — </w:t>
      </w:r>
      <w:r>
        <w:rPr>
          <w:sz w:val="22"/>
        </w:rPr>
        <w:t>Generate city-level unemployment risk scores, location quotients, relocation signals, and demand maps using state-level PLFS survey data.</w:t>
      </w:r>
    </w:p>
    <w:p>
      <w:pPr>
        <w:jc w:val="both"/>
      </w:pPr>
      <w:r>
        <w:rPr>
          <w:b/>
          <w:sz w:val="22"/>
        </w:rPr>
        <w:t xml:space="preserve">To validate model accuracy — </w:t>
      </w:r>
      <w:r>
        <w:rPr>
          <w:sz w:val="22"/>
        </w:rPr>
        <w:t>Implement backtest validation using real World Bank historical data and compute R², MAE, MAPE, RMSE, and directional accuracy to assess forecasting reliability.</w:t>
      </w:r>
    </w:p>
    <w:p>
      <w:pPr>
        <w:jc w:val="both"/>
      </w:pPr>
      <w:r>
        <w:rPr>
          <w:b/>
          <w:sz w:val="22"/>
        </w:rPr>
        <w:t xml:space="preserve">To detect skill obsolescence — </w:t>
      </w:r>
      <w:r>
        <w:rPr>
          <w:sz w:val="22"/>
        </w:rPr>
        <w:t>Apply linear trend regression on temporal job posting frequencies to identify emerging vs. declining skills and alert users to at-risk competencies in their profiles.</w:t>
      </w:r>
    </w:p>
    <w:p>
      <w:r>
        <w:br w:type="page"/>
      </w:r>
    </w:p>
    <w:p>
      <w:pPr>
        <w:jc w:val="center"/>
      </w:pPr>
      <w:r>
        <w:rPr>
          <w:b/>
          <w:sz w:val="32"/>
        </w:rPr>
        <w:t>SCOPE AND APPLICATION DESIGN</w:t>
      </w:r>
    </w:p>
    <w:p/>
    <w:p>
      <w:pPr>
        <w:ind w:firstLine="432"/>
        <w:jc w:val="both"/>
      </w:pPr>
      <w:r>
        <w:rPr>
          <w:b w:val="0"/>
          <w:i w:val="0"/>
          <w:sz w:val="22"/>
        </w:rPr>
        <w:t>The Unemployment Intelligence Platform is designed and developed using a modern two-tier web architecture that separates analytical computation from user interaction. The system includes a FastAPI-based backend and a Streamlit multi-page frontend, with both services running simultaneously and communicating via local REST API calls.</w:t>
      </w:r>
    </w:p>
    <w:p/>
    <w:p>
      <w:pPr>
        <w:jc w:val="both"/>
      </w:pPr>
      <w:r>
        <w:rPr>
          <w:b/>
          <w:i w:val="0"/>
          <w:sz w:val="24"/>
        </w:rPr>
        <w:t>1. Backend Architecture (FastAPI — Port 8000)</w:t>
      </w:r>
    </w:p>
    <w:p>
      <w:pPr>
        <w:ind w:firstLine="432"/>
        <w:jc w:val="both"/>
      </w:pPr>
      <w:r>
        <w:rPr>
          <w:b w:val="0"/>
          <w:i w:val="0"/>
          <w:sz w:val="22"/>
        </w:rPr>
        <w:t>The FastAPI backend exposes four primary REST endpoints: /simulate (POST) for parametric economic shock modeling; /backtest (POST) for historical model validation; /validate (POST) for computing error metrics; and /data-status (GET) for live World Bank connectivity checks. The simulation engine overlays configurable shock parameters on a World Bank-seeded unemployment baseline to generate scenario trajectories, sector impact scores, career advice, and scenario indices (Unemployment Stress Index, Recovery Quality Index, Policy Cushion Score).</w:t>
      </w:r>
    </w:p>
    <w:p/>
    <w:p>
      <w:pPr>
        <w:jc w:val="both"/>
      </w:pPr>
      <w:r>
        <w:rPr>
          <w:b/>
          <w:i w:val="0"/>
          <w:sz w:val="24"/>
        </w:rPr>
        <w:t>2. Frontend Architecture (Streamlit — Port 5000)</w:t>
      </w:r>
    </w:p>
    <w:p>
      <w:pPr>
        <w:ind w:firstLine="432"/>
        <w:jc w:val="both"/>
      </w:pPr>
      <w:r>
        <w:rPr>
          <w:b w:val="0"/>
          <w:i w:val="0"/>
          <w:sz w:val="22"/>
        </w:rPr>
        <w:t>The Streamlit frontend is organized into ten pages accessible via a navigation sidebar. Each page connects to the FastAPI backend for simulation data while independently fetching live World Bank indicators for real-data sections. The dark glassmorphism UI is implemented through custom CSS injection, with Plotly used for all interactive charts.</w:t>
      </w:r>
    </w:p>
    <w:p/>
    <w:p>
      <w:pPr>
        <w:jc w:val="both"/>
      </w:pPr>
      <w:r>
        <w:rPr>
          <w:b/>
          <w:i w:val="0"/>
          <w:sz w:val="24"/>
        </w:rPr>
        <w:t>3. Data Layer</w:t>
      </w:r>
    </w:p>
    <w:p>
      <w:pPr>
        <w:ind w:firstLine="432"/>
        <w:jc w:val="both"/>
      </w:pPr>
      <w:r>
        <w:rPr>
          <w:b w:val="0"/>
          <w:i w:val="0"/>
          <w:sz w:val="22"/>
        </w:rPr>
        <w:t>The data layer operates in two modes: (a) Live Mode — World Bank Open Data API fetched on startup with 24-hour in-process caching; (b) Fallback Mode — local India unemployment CSV (1991–2023) used when API is unavailable. Job postings analysis uses a sample CSV by default, replaceable with real datasets via the file upload feature.</w:t>
      </w:r>
    </w:p>
    <w:p/>
    <w:p>
      <w:pPr>
        <w:jc w:val="both"/>
      </w:pPr>
      <w:r>
        <w:rPr>
          <w:b/>
          <w:i w:val="0"/>
          <w:sz w:val="24"/>
        </w:rPr>
        <w:t>4. AI Integration</w:t>
      </w:r>
    </w:p>
    <w:p>
      <w:pPr>
        <w:ind w:firstLine="432"/>
        <w:jc w:val="both"/>
      </w:pPr>
      <w:r>
        <w:rPr>
          <w:b w:val="0"/>
          <w:i w:val="0"/>
          <w:sz w:val="22"/>
        </w:rPr>
        <w:t>The AI narrative module implements a multi-provider fallback chain: (1) Groq — LLaMA 3.1 70B via free API (14,400 requests/day, no billing required); (2) Google Gemini — free tier; (3) OpenAI GPT — paid fallback; (4) Rule-based insights — always available. The LLM generates economic narratives, policy comparison briefs, year-by-year scenario timelines, and sensitivity analysis tables from structured simulation output.</w:t>
      </w:r>
    </w:p>
    <w:p>
      <w:r>
        <w:br w:type="page"/>
      </w:r>
    </w:p>
    <w:p>
      <w:pPr>
        <w:jc w:val="center"/>
      </w:pPr>
      <w:r>
        <w:rPr>
          <w:b/>
          <w:sz w:val="32"/>
        </w:rPr>
        <w:t>SOFTWARE REQUIREMENTS</w:t>
      </w:r>
    </w:p>
    <w:p/>
    <w:p>
      <w:pPr>
        <w:jc w:val="both"/>
      </w:pPr>
      <w:r>
        <w:rPr>
          <w:b/>
          <w:i w:val="0"/>
          <w:sz w:val="26"/>
        </w:rPr>
        <w:t>Software:</w:t>
      </w:r>
    </w:p>
    <w:p/>
    <w:tbl>
      <w:tblPr>
        <w:tblStyle w:val="TableGrid"/>
        <w:tblW w:type="auto" w:w="0"/>
        <w:tblLook w:firstColumn="1" w:firstRow="1" w:lastColumn="0" w:lastRow="0" w:noHBand="0" w:noVBand="1" w:val="04A0"/>
      </w:tblPr>
      <w:tblGrid>
        <w:gridCol w:w="4500"/>
        <w:gridCol w:w="4500"/>
      </w:tblGrid>
      <w:tr>
        <w:tc>
          <w:tcPr>
            <w:tcW w:type="dxa" w:w="4500"/>
            <w:shd w:val="clear" w:color="auto" w:fill="DBEAFE"/>
          </w:tcPr>
          <w:p>
            <w:r>
              <w:rPr>
                <w:b/>
              </w:rPr>
              <w:t>Component</w:t>
            </w:r>
          </w:p>
        </w:tc>
        <w:tc>
          <w:tcPr>
            <w:tcW w:type="dxa" w:w="4500"/>
            <w:shd w:val="clear" w:color="auto" w:fill="DBEAFE"/>
          </w:tcPr>
          <w:p>
            <w:r>
              <w:rPr>
                <w:b/>
              </w:rPr>
              <w:t>Technology / Version</w:t>
            </w:r>
          </w:p>
        </w:tc>
      </w:tr>
      <w:tr>
        <w:tc>
          <w:tcPr>
            <w:tcW w:type="dxa" w:w="4500"/>
          </w:tcPr>
          <w:p>
            <w:r>
              <w:t>Programming Language</w:t>
            </w:r>
          </w:p>
        </w:tc>
        <w:tc>
          <w:tcPr>
            <w:tcW w:type="dxa" w:w="4500"/>
          </w:tcPr>
          <w:p>
            <w:r>
              <w:t>Python 3.11</w:t>
            </w:r>
          </w:p>
        </w:tc>
      </w:tr>
      <w:tr>
        <w:tc>
          <w:tcPr>
            <w:tcW w:type="dxa" w:w="4500"/>
          </w:tcPr>
          <w:p>
            <w:r>
              <w:t>Frontend Framework</w:t>
            </w:r>
          </w:p>
        </w:tc>
        <w:tc>
          <w:tcPr>
            <w:tcW w:type="dxa" w:w="4500"/>
          </w:tcPr>
          <w:p>
            <w:r>
              <w:t>Streamlit 1.56 (multi-page web dashboard)</w:t>
            </w:r>
          </w:p>
        </w:tc>
      </w:tr>
      <w:tr>
        <w:tc>
          <w:tcPr>
            <w:tcW w:type="dxa" w:w="4500"/>
          </w:tcPr>
          <w:p>
            <w:r>
              <w:t>Backend Framework</w:t>
            </w:r>
          </w:p>
        </w:tc>
        <w:tc>
          <w:tcPr>
            <w:tcW w:type="dxa" w:w="4500"/>
          </w:tcPr>
          <w:p>
            <w:r>
              <w:t>FastAPI with Uvicorn ASGI server</w:t>
            </w:r>
          </w:p>
        </w:tc>
      </w:tr>
      <w:tr>
        <w:tc>
          <w:tcPr>
            <w:tcW w:type="dxa" w:w="4500"/>
          </w:tcPr>
          <w:p>
            <w:r>
              <w:t>Data Processing</w:t>
            </w:r>
          </w:p>
        </w:tc>
        <w:tc>
          <w:tcPr>
            <w:tcW w:type="dxa" w:w="4500"/>
          </w:tcPr>
          <w:p>
            <w:r>
              <w:t>Pandas, NumPy, SciPy (scipy.stats.linregress)</w:t>
            </w:r>
          </w:p>
        </w:tc>
      </w:tr>
      <w:tr>
        <w:tc>
          <w:tcPr>
            <w:tcW w:type="dxa" w:w="4500"/>
          </w:tcPr>
          <w:p>
            <w:r>
              <w:t>Machine Learning</w:t>
            </w:r>
          </w:p>
        </w:tc>
        <w:tc>
          <w:tcPr>
            <w:tcW w:type="dxa" w:w="4500"/>
          </w:tcPr>
          <w:p>
            <w:r>
              <w:t>scikit-learn (LogisticRegression, cross-validation)</w:t>
            </w:r>
          </w:p>
        </w:tc>
      </w:tr>
      <w:tr>
        <w:tc>
          <w:tcPr>
            <w:tcW w:type="dxa" w:w="4500"/>
          </w:tcPr>
          <w:p>
            <w:r>
              <w:t>Visualization</w:t>
            </w:r>
          </w:p>
        </w:tc>
        <w:tc>
          <w:tcPr>
            <w:tcW w:type="dxa" w:w="4500"/>
          </w:tcPr>
          <w:p>
            <w:r>
              <w:t>Plotly 5.x (interactive charts), Folium (geographic maps)</w:t>
            </w:r>
          </w:p>
        </w:tc>
      </w:tr>
      <w:tr>
        <w:tc>
          <w:tcPr>
            <w:tcW w:type="dxa" w:w="4500"/>
          </w:tcPr>
          <w:p>
            <w:r>
              <w:t>API Communication</w:t>
            </w:r>
          </w:p>
        </w:tc>
        <w:tc>
          <w:tcPr>
            <w:tcW w:type="dxa" w:w="4500"/>
          </w:tcPr>
          <w:p>
            <w:r>
              <w:t>Requests library (frontend → FastAPI REST calls)</w:t>
            </w:r>
          </w:p>
        </w:tc>
      </w:tr>
      <w:tr>
        <w:tc>
          <w:tcPr>
            <w:tcW w:type="dxa" w:w="4500"/>
          </w:tcPr>
          <w:p>
            <w:r>
              <w:t>AI / LLM Integration</w:t>
            </w:r>
          </w:p>
        </w:tc>
        <w:tc>
          <w:tcPr>
            <w:tcW w:type="dxa" w:w="4500"/>
          </w:tcPr>
          <w:p>
            <w:r>
              <w:t>Groq Python SDK (LLaMA 3.1 70B · Free Tier), Google Generative AI (optional)</w:t>
            </w:r>
          </w:p>
        </w:tc>
      </w:tr>
      <w:tr>
        <w:tc>
          <w:tcPr>
            <w:tcW w:type="dxa" w:w="4500"/>
          </w:tcPr>
          <w:p>
            <w:r>
              <w:t>World Bank Data</w:t>
            </w:r>
          </w:p>
        </w:tc>
        <w:tc>
          <w:tcPr>
            <w:tcW w:type="dxa" w:w="4500"/>
          </w:tcPr>
          <w:p>
            <w:r>
              <w:t>wbgapi / direct World Bank Open Data REST API (no key required)</w:t>
            </w:r>
          </w:p>
        </w:tc>
      </w:tr>
      <w:tr>
        <w:tc>
          <w:tcPr>
            <w:tcW w:type="dxa" w:w="4500"/>
          </w:tcPr>
          <w:p>
            <w:r>
              <w:t>Authentication</w:t>
            </w:r>
          </w:p>
        </w:tc>
        <w:tc>
          <w:tcPr>
            <w:tcW w:type="dxa" w:w="4500"/>
          </w:tcPr>
          <w:p>
            <w:r>
              <w:t>GROQ_API_KEY stored as environment secret (Replit Secrets)</w:t>
            </w:r>
          </w:p>
        </w:tc>
      </w:tr>
    </w:tbl>
    <w:p/>
    <w:p>
      <w:pPr>
        <w:jc w:val="both"/>
      </w:pPr>
      <w:r>
        <w:rPr>
          <w:b/>
          <w:i w:val="0"/>
          <w:sz w:val="26"/>
        </w:rPr>
        <w:t>Hardware (Minimum Requirements):</w:t>
      </w:r>
    </w:p>
    <w:p/>
    <w:tbl>
      <w:tblPr>
        <w:tblStyle w:val="TableGrid"/>
        <w:tblW w:type="auto" w:w="0"/>
        <w:tblLook w:firstColumn="1" w:firstRow="1" w:lastColumn="0" w:lastRow="0" w:noHBand="0" w:noVBand="1" w:val="04A0"/>
      </w:tblPr>
      <w:tblGrid>
        <w:gridCol w:w="4500"/>
        <w:gridCol w:w="4500"/>
      </w:tblGrid>
      <w:tr>
        <w:tc>
          <w:tcPr>
            <w:tcW w:type="dxa" w:w="4500"/>
            <w:shd w:val="clear" w:color="auto" w:fill="D1FAE5"/>
          </w:tcPr>
          <w:p>
            <w:r>
              <w:rPr>
                <w:b/>
              </w:rPr>
              <w:t>Component</w:t>
            </w:r>
          </w:p>
        </w:tc>
        <w:tc>
          <w:tcPr>
            <w:tcW w:type="dxa" w:w="4500"/>
            <w:shd w:val="clear" w:color="auto" w:fill="D1FAE5"/>
          </w:tcPr>
          <w:p>
            <w:r>
              <w:rPr>
                <w:b/>
              </w:rPr>
              <w:t>Specification</w:t>
            </w:r>
          </w:p>
        </w:tc>
      </w:tr>
      <w:tr>
        <w:tc>
          <w:tcPr>
            <w:tcW w:type="dxa" w:w="4500"/>
          </w:tcPr>
          <w:p>
            <w:r>
              <w:t>Processor</w:t>
            </w:r>
          </w:p>
        </w:tc>
        <w:tc>
          <w:tcPr>
            <w:tcW w:type="dxa" w:w="4500"/>
          </w:tcPr>
          <w:p>
            <w:r>
              <w:t>Intel i3 / AMD Ryzen 3 or above</w:t>
            </w:r>
          </w:p>
        </w:tc>
      </w:tr>
      <w:tr>
        <w:tc>
          <w:tcPr>
            <w:tcW w:type="dxa" w:w="4500"/>
          </w:tcPr>
          <w:p>
            <w:r>
              <w:t>RAM</w:t>
            </w:r>
          </w:p>
        </w:tc>
        <w:tc>
          <w:tcPr>
            <w:tcW w:type="dxa" w:w="4500"/>
          </w:tcPr>
          <w:p>
            <w:r>
              <w:t>4 GB minimum (8 GB recommended for large datasets)</w:t>
            </w:r>
          </w:p>
        </w:tc>
      </w:tr>
      <w:tr>
        <w:tc>
          <w:tcPr>
            <w:tcW w:type="dxa" w:w="4500"/>
          </w:tcPr>
          <w:p>
            <w:r>
              <w:t>Storage</w:t>
            </w:r>
          </w:p>
        </w:tc>
        <w:tc>
          <w:tcPr>
            <w:tcW w:type="dxa" w:w="4500"/>
          </w:tcPr>
          <w:p>
            <w:r>
              <w:t>1 GB free (for Python environment + data files)</w:t>
            </w:r>
          </w:p>
        </w:tc>
      </w:tr>
      <w:tr>
        <w:tc>
          <w:tcPr>
            <w:tcW w:type="dxa" w:w="4500"/>
          </w:tcPr>
          <w:p>
            <w:r>
              <w:t>Internet</w:t>
            </w:r>
          </w:p>
        </w:tc>
        <w:tc>
          <w:tcPr>
            <w:tcW w:type="dxa" w:w="4500"/>
          </w:tcPr>
          <w:p>
            <w:r>
              <w:t>Required for World Bank API live mode (optional — CSV fallback available offline)</w:t>
            </w:r>
          </w:p>
        </w:tc>
      </w:tr>
      <w:tr>
        <w:tc>
          <w:tcPr>
            <w:tcW w:type="dxa" w:w="4500"/>
          </w:tcPr>
          <w:p>
            <w:r>
              <w:t>Browser</w:t>
            </w:r>
          </w:p>
        </w:tc>
        <w:tc>
          <w:tcPr>
            <w:tcW w:type="dxa" w:w="4500"/>
          </w:tcPr>
          <w:p>
            <w:r>
              <w:t>Chrome / Firefox / Edge (Streamlit runs in browser)</w:t>
            </w:r>
          </w:p>
        </w:tc>
      </w:tr>
    </w:tbl>
    <w:p/>
    <w:p>
      <w:pPr>
        <w:jc w:val="both"/>
      </w:pPr>
      <w:r>
        <w:rPr>
          <w:b/>
          <w:i w:val="0"/>
          <w:sz w:val="26"/>
        </w:rPr>
        <w:t>Tools &amp; Technologies:</w:t>
      </w:r>
    </w:p>
    <w:p/>
    <w:tbl>
      <w:tblPr>
        <w:tblStyle w:val="TableGrid"/>
        <w:tblW w:type="auto" w:w="0"/>
        <w:tblLook w:firstColumn="1" w:firstRow="1" w:lastColumn="0" w:lastRow="0" w:noHBand="0" w:noVBand="1" w:val="04A0"/>
      </w:tblPr>
      <w:tblGrid>
        <w:gridCol w:w="4500"/>
        <w:gridCol w:w="4500"/>
      </w:tblGrid>
      <w:tr>
        <w:tc>
          <w:tcPr>
            <w:tcW w:type="dxa" w:w="4500"/>
            <w:shd w:val="clear" w:color="auto" w:fill="FEF3C7"/>
          </w:tcPr>
          <w:p>
            <w:r>
              <w:rPr>
                <w:b/>
              </w:rPr>
              <w:t>Tool</w:t>
            </w:r>
          </w:p>
        </w:tc>
        <w:tc>
          <w:tcPr>
            <w:tcW w:type="dxa" w:w="4500"/>
            <w:shd w:val="clear" w:color="auto" w:fill="FEF3C7"/>
          </w:tcPr>
          <w:p>
            <w:r>
              <w:rPr>
                <w:b/>
              </w:rPr>
              <w:t>Purpose</w:t>
            </w:r>
          </w:p>
        </w:tc>
      </w:tr>
      <w:tr>
        <w:tc>
          <w:tcPr>
            <w:tcW w:type="dxa" w:w="4500"/>
          </w:tcPr>
          <w:p>
            <w:r>
              <w:t>IDE</w:t>
            </w:r>
          </w:p>
        </w:tc>
        <w:tc>
          <w:tcPr>
            <w:tcW w:type="dxa" w:w="4500"/>
          </w:tcPr>
          <w:p>
            <w:r>
              <w:t>Replit online IDE / VS Code</w:t>
            </w:r>
          </w:p>
        </w:tc>
      </w:tr>
      <w:tr>
        <w:tc>
          <w:tcPr>
            <w:tcW w:type="dxa" w:w="4500"/>
          </w:tcPr>
          <w:p>
            <w:r>
              <w:t>Version Control</w:t>
            </w:r>
          </w:p>
        </w:tc>
        <w:tc>
          <w:tcPr>
            <w:tcW w:type="dxa" w:w="4500"/>
          </w:tcPr>
          <w:p>
            <w:r>
              <w:t>Git + GitHub</w:t>
            </w:r>
          </w:p>
        </w:tc>
      </w:tr>
      <w:tr>
        <w:tc>
          <w:tcPr>
            <w:tcW w:type="dxa" w:w="4500"/>
          </w:tcPr>
          <w:p>
            <w:r>
              <w:t>API Testing</w:t>
            </w:r>
          </w:p>
        </w:tc>
        <w:tc>
          <w:tcPr>
            <w:tcW w:type="dxa" w:w="4500"/>
          </w:tcPr>
          <w:p>
            <w:r>
              <w:t>Postman / curl / FastAPI Swagger UI (auto-generated at /docs)</w:t>
            </w:r>
          </w:p>
        </w:tc>
      </w:tr>
      <w:tr>
        <w:tc>
          <w:tcPr>
            <w:tcW w:type="dxa" w:w="4500"/>
          </w:tcPr>
          <w:p>
            <w:r>
              <w:t>Deployment</w:t>
            </w:r>
          </w:p>
        </w:tc>
        <w:tc>
          <w:tcPr>
            <w:tcW w:type="dxa" w:w="4500"/>
          </w:tcPr>
          <w:p>
            <w:r>
              <w:t>Replit Deployments (uvicorn + streamlit dual-service)</w:t>
            </w:r>
          </w:p>
        </w:tc>
      </w:tr>
      <w:tr>
        <w:tc>
          <w:tcPr>
            <w:tcW w:type="dxa" w:w="4500"/>
          </w:tcPr>
          <w:p>
            <w:r>
              <w:t>Design</w:t>
            </w:r>
          </w:p>
        </w:tc>
        <w:tc>
          <w:tcPr>
            <w:tcW w:type="dxa" w:w="4500"/>
          </w:tcPr>
          <w:p>
            <w:r>
              <w:t>Custom CSS (glassmorphism) injected via st.markdown()</w:t>
            </w:r>
          </w:p>
        </w:tc>
      </w:tr>
      <w:tr>
        <w:tc>
          <w:tcPr>
            <w:tcW w:type="dxa" w:w="4500"/>
          </w:tcPr>
          <w:p>
            <w:r>
              <w:t>Groq Console</w:t>
            </w:r>
          </w:p>
        </w:tc>
        <w:tc>
          <w:tcPr>
            <w:tcW w:type="dxa" w:w="4500"/>
          </w:tcPr>
          <w:p>
            <w:r>
              <w:t>console.groq.com (free API key generation, no credit card required)</w:t>
            </w:r>
          </w:p>
        </w:tc>
      </w:tr>
    </w:tbl>
    <w:p>
      <w:r>
        <w:br w:type="page"/>
      </w:r>
    </w:p>
    <w:p>
      <w:pPr>
        <w:jc w:val="center"/>
      </w:pPr>
      <w:r>
        <w:rPr>
          <w:b/>
          <w:sz w:val="32"/>
        </w:rPr>
        <w:t>SYSTEM FLOWCHART</w:t>
      </w:r>
    </w:p>
    <w:p/>
    <w:p>
      <w:pPr>
        <w:jc w:val="both"/>
      </w:pPr>
      <w:r>
        <w:rPr>
          <w:b/>
          <w:i w:val="0"/>
          <w:sz w:val="22"/>
        </w:rPr>
        <w:t>Figure 1: Overall System Data Flow</w:t>
      </w:r>
    </w:p>
    <w:p/>
    <w:tbl>
      <w:tblPr>
        <w:tblW w:type="auto" w:w="0"/>
        <w:jc w:val="center"/>
        <w:tblLook w:firstColumn="1" w:firstRow="1" w:lastColumn="0" w:lastRow="0" w:noHBand="0" w:noVBand="1" w:val="04A0"/>
      </w:tblPr>
      <w:tblGrid>
        <w:gridCol w:w="9000"/>
      </w:tblGrid>
      <w:tr>
        <w:tc>
          <w:tcPr>
            <w:tcW w:type="dxa" w:w="7200"/>
            <w:shd w:val="clear" w:color="auto" w:fill="E0E7FF"/>
          </w:tcPr>
          <w:p>
            <w:pPr>
              <w:jc w:val="center"/>
            </w:pPr>
            <w:r/>
            <w:r>
              <w:rPr>
                <w:b/>
                <w:sz w:val="20"/>
              </w:rPr>
              <w:t>START</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DBEAFE"/>
          </w:tcPr>
          <w:p>
            <w:pPr>
              <w:jc w:val="center"/>
            </w:pPr>
            <w:r/>
            <w:r>
              <w:rPr>
                <w:b w:val="0"/>
                <w:sz w:val="20"/>
              </w:rPr>
              <w:t>User Opens Platform</w:t>
              <w:br/>
              <w:t>(Streamlit App — Port 5000)</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DBEAFE"/>
          </w:tcPr>
          <w:p>
            <w:pPr>
              <w:jc w:val="center"/>
            </w:pPr>
            <w:r/>
            <w:r>
              <w:rPr>
                <w:b w:val="0"/>
                <w:sz w:val="20"/>
              </w:rPr>
              <w:t>Homepage: Check API Health</w:t>
              <w:br/>
              <w:t>(GET /data-status → FastAPI Port 8000)</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FEF9C3"/>
          </w:tcPr>
          <w:p>
            <w:pPr>
              <w:jc w:val="center"/>
            </w:pPr>
            <w:r/>
            <w:r>
              <w:rPr>
                <w:b w:val="0"/>
                <w:sz w:val="20"/>
              </w:rPr>
              <w:t>API Online?</w:t>
              <w:br/>
              <w:t>(Branch Decision)</w:t>
            </w:r>
          </w:p>
        </w:tc>
      </w:tr>
    </w:tbl>
    <w:p>
      <w:pPr>
        <w:jc w:val="center"/>
      </w:pPr>
      <w:r>
        <w:rPr>
          <w:color w:val="64748B"/>
          <w:sz w:val="20"/>
        </w:rPr>
        <w:t>↓  YES                                         NO  →  Use Local CSV Fallback</w:t>
      </w:r>
    </w:p>
    <w:tbl>
      <w:tblPr>
        <w:tblW w:type="auto" w:w="0"/>
        <w:jc w:val="center"/>
        <w:tblLook w:firstColumn="1" w:firstRow="1" w:lastColumn="0" w:lastRow="0" w:noHBand="0" w:noVBand="1" w:val="04A0"/>
      </w:tblPr>
      <w:tblGrid>
        <w:gridCol w:w="9000"/>
      </w:tblGrid>
      <w:tr>
        <w:tc>
          <w:tcPr>
            <w:tcW w:type="dxa" w:w="7200"/>
            <w:shd w:val="clear" w:color="auto" w:fill="D1FAE5"/>
          </w:tcPr>
          <w:p>
            <w:pPr>
              <w:jc w:val="center"/>
            </w:pPr>
            <w:r/>
            <w:r>
              <w:rPr>
                <w:b w:val="0"/>
                <w:sz w:val="20"/>
              </w:rPr>
              <w:t>Fetch World Bank Live Data</w:t>
              <w:br/>
              <w:t>(WB Open Data API → 24h Cache)</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DBEAFE"/>
          </w:tcPr>
          <w:p>
            <w:pPr>
              <w:jc w:val="center"/>
            </w:pPr>
            <w:r/>
            <w:r>
              <w:rPr>
                <w:b w:val="0"/>
                <w:sz w:val="20"/>
              </w:rPr>
              <w:t>User Selects Page / Mode</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FEF9C3"/>
          </w:tcPr>
          <w:p>
            <w:pPr>
              <w:jc w:val="center"/>
            </w:pPr>
            <w:r/>
            <w:r>
              <w:rPr>
                <w:b w:val="0"/>
                <w:sz w:val="20"/>
              </w:rPr>
              <w:t>MODE BRANCH: Real Data OR Simulation?</w:t>
            </w:r>
          </w:p>
        </w:tc>
      </w:tr>
    </w:tbl>
    <w:p>
      <w:pPr>
        <w:jc w:val="center"/>
      </w:pPr>
      <w:r>
        <w:rPr>
          <w:color w:val="64748B"/>
          <w:sz w:val="20"/>
        </w:rPr>
        <w:t>↓  REAL DATA                    SIMULATION  ↓</w:t>
      </w:r>
    </w:p>
    <w:tbl>
      <w:tblPr>
        <w:tblW w:type="auto" w:w="0"/>
        <w:jc w:val="center"/>
        <w:tblLook w:firstColumn="1" w:firstRow="1" w:lastColumn="0" w:lastRow="0" w:noHBand="0" w:noVBand="1" w:val="04A0"/>
      </w:tblPr>
      <w:tblGrid>
        <w:gridCol w:w="9000"/>
      </w:tblGrid>
      <w:tr>
        <w:tc>
          <w:tcPr>
            <w:tcW w:type="dxa" w:w="7200"/>
            <w:shd w:val="clear" w:color="auto" w:fill="D1FAE5"/>
          </w:tcPr>
          <w:p>
            <w:pPr>
              <w:jc w:val="center"/>
            </w:pPr>
            <w:r/>
            <w:r>
              <w:rPr>
                <w:b w:val="0"/>
                <w:sz w:val="20"/>
              </w:rPr>
              <w:t>Fetch Live WB Indicators</w:t>
              <w:br/>
              <w:t>(Sector, Labor, GDP)</w:t>
            </w:r>
          </w:p>
        </w:tc>
      </w:tr>
    </w:tbl>
    <w:p>
      <w:pPr>
        <w:jc w:val="center"/>
      </w:pPr>
      <w:r>
        <w:rPr>
          <w:color w:val="64748B"/>
          <w:sz w:val="20"/>
        </w:rPr>
        <w:t xml:space="preserve">                     ↕</w:t>
      </w:r>
    </w:p>
    <w:tbl>
      <w:tblPr>
        <w:tblW w:type="auto" w:w="0"/>
        <w:jc w:val="center"/>
        <w:tblLook w:firstColumn="1" w:firstRow="1" w:lastColumn="0" w:lastRow="0" w:noHBand="0" w:noVBand="1" w:val="04A0"/>
      </w:tblPr>
      <w:tblGrid>
        <w:gridCol w:w="9000"/>
      </w:tblGrid>
      <w:tr>
        <w:tc>
          <w:tcPr>
            <w:tcW w:type="dxa" w:w="7200"/>
            <w:shd w:val="clear" w:color="auto" w:fill="FFE4E6"/>
          </w:tcPr>
          <w:p>
            <w:pPr>
              <w:jc w:val="center"/>
            </w:pPr>
            <w:r/>
            <w:r>
              <w:rPr>
                <w:b w:val="0"/>
                <w:sz w:val="20"/>
              </w:rPr>
              <w:t>POST /simulate</w:t>
              <w:br/>
              <w:t>(FastAPI Shock Equations)</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DBEAFE"/>
          </w:tcPr>
          <w:p>
            <w:pPr>
              <w:jc w:val="center"/>
            </w:pPr>
            <w:r/>
            <w:r>
              <w:rPr>
                <w:b w:val="0"/>
                <w:sz w:val="20"/>
              </w:rPr>
              <w:t>Process &amp; Forecast</w:t>
              <w:br/>
              <w:t>(Ensemble Engine + Monte Carlo)</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F3E8FF"/>
          </w:tcPr>
          <w:p>
            <w:pPr>
              <w:jc w:val="center"/>
            </w:pPr>
            <w:r/>
            <w:r>
              <w:rPr>
                <w:b w:val="0"/>
                <w:sz w:val="20"/>
              </w:rPr>
              <w:t>Generate Insights</w:t>
              <w:br/>
              <w:t>(Rule-based OR Groq LLaMA 3.1 AI)</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DBEAFE"/>
          </w:tcPr>
          <w:p>
            <w:pPr>
              <w:jc w:val="center"/>
            </w:pPr>
            <w:r/>
            <w:r>
              <w:rPr>
                <w:b w:val="0"/>
                <w:sz w:val="20"/>
              </w:rPr>
              <w:t>Render Visualizations</w:t>
              <w:br/>
              <w:t>(Plotly Charts + KPI Cards + Tables)</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DBEAFE"/>
          </w:tcPr>
          <w:p>
            <w:pPr>
              <w:jc w:val="center"/>
            </w:pPr>
            <w:r/>
            <w:r>
              <w:rPr>
                <w:b w:val="0"/>
                <w:sz w:val="20"/>
              </w:rPr>
              <w:t>User Interacts / Exports / Navigates</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200"/>
            <w:shd w:val="clear" w:color="auto" w:fill="E0E7FF"/>
          </w:tcPr>
          <w:p>
            <w:pPr>
              <w:jc w:val="center"/>
            </w:pPr>
            <w:r/>
            <w:r>
              <w:rPr>
                <w:b/>
                <w:sz w:val="20"/>
              </w:rPr>
              <w:t>END</w:t>
            </w:r>
          </w:p>
        </w:tc>
      </w:tr>
    </w:tbl>
    <w:p/>
    <w:p>
      <w:r>
        <w:br w:type="page"/>
      </w:r>
    </w:p>
    <w:p>
      <w:pPr>
        <w:jc w:val="both"/>
      </w:pPr>
      <w:r>
        <w:rPr>
          <w:b/>
          <w:i w:val="0"/>
          <w:sz w:val="22"/>
        </w:rPr>
        <w:t>Figure 2: Simulation Engine Internal Flow</w:t>
      </w:r>
    </w:p>
    <w:p/>
    <w:tbl>
      <w:tblPr>
        <w:tblW w:type="auto" w:w="0"/>
        <w:jc w:val="center"/>
        <w:tblLook w:firstColumn="1" w:firstRow="1" w:lastColumn="0" w:lastRow="0" w:noHBand="0" w:noVBand="1" w:val="04A0"/>
      </w:tblPr>
      <w:tblGrid>
        <w:gridCol w:w="9000"/>
      </w:tblGrid>
      <w:tr>
        <w:tc>
          <w:tcPr>
            <w:tcW w:type="dxa" w:w="7920"/>
            <w:shd w:val="clear" w:color="auto" w:fill="DBEAFE"/>
          </w:tcPr>
          <w:p>
            <w:pPr>
              <w:jc w:val="center"/>
            </w:pPr>
            <w:r/>
            <w:r>
              <w:rPr>
                <w:b w:val="0"/>
                <w:sz w:val="20"/>
              </w:rPr>
              <w:t>Receive /simulate POST Request</w:t>
              <w:br/>
              <w:t>(shock_intensity, shock_duration, recovery_rate, policy_name, horizon)</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D1FAE5"/>
          </w:tcPr>
          <w:p>
            <w:pPr>
              <w:jc w:val="center"/>
            </w:pPr>
            <w:r/>
            <w:r>
              <w:rPr>
                <w:b w:val="0"/>
                <w:sz w:val="20"/>
              </w:rPr>
              <w:t>Load Base Unemployment Data</w:t>
              <w:br/>
              <w:t>(World Bank API → Local CSV fallback)</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DBEAFE"/>
          </w:tcPr>
          <w:p>
            <w:pPr>
              <w:jc w:val="center"/>
            </w:pPr>
            <w:r/>
            <w:r>
              <w:rPr>
                <w:b w:val="0"/>
                <w:sz w:val="20"/>
              </w:rPr>
              <w:t>Apply Ensemble Forecasting</w:t>
              <w:br/>
              <w:t>(50% Trend + 30% ARIMA + 20% Exp. Smoothing)</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FFE4E6"/>
          </w:tcPr>
          <w:p>
            <w:pPr>
              <w:jc w:val="center"/>
            </w:pPr>
            <w:r/>
            <w:r>
              <w:rPr>
                <w:b w:val="0"/>
                <w:sz w:val="20"/>
              </w:rPr>
              <w:t>Overlay Shock Parameters</w:t>
              <w:br/>
              <w:t>(Logistic shock curve × shock_intensity × duration)</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F3E8FF"/>
          </w:tcPr>
          <w:p>
            <w:pPr>
              <w:jc w:val="center"/>
            </w:pPr>
            <w:r/>
            <w:r>
              <w:rPr>
                <w:b w:val="0"/>
                <w:sz w:val="20"/>
              </w:rPr>
              <w:t>Apply Policy Adjustment</w:t>
              <w:br/>
              <w:t>(Recovery rate modifier per policy type)</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FEF9C3"/>
          </w:tcPr>
          <w:p>
            <w:pPr>
              <w:jc w:val="center"/>
            </w:pPr>
            <w:r/>
            <w:r>
              <w:rPr>
                <w:b w:val="0"/>
                <w:sz w:val="20"/>
              </w:rPr>
              <w:t>Run Monte Carlo (500 iterations)</w:t>
              <w:br/>
              <w:t>(Confidence bands: 80% and 95%)</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DBEAFE"/>
          </w:tcPr>
          <w:p>
            <w:pPr>
              <w:jc w:val="center"/>
            </w:pPr>
            <w:r/>
            <w:r>
              <w:rPr>
                <w:b w:val="0"/>
                <w:sz w:val="20"/>
              </w:rPr>
              <w:t>Compute Scenario Indices</w:t>
              <w:br/>
              <w:t>(USI, RQI, Policy Cushion, Early Warning)</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DBEAFE"/>
          </w:tcPr>
          <w:p>
            <w:pPr>
              <w:jc w:val="center"/>
            </w:pPr>
            <w:r/>
            <w:r>
              <w:rPr>
                <w:b w:val="0"/>
                <w:sz w:val="20"/>
              </w:rPr>
              <w:t>Score Sector Stress &amp; Resilience</w:t>
              <w:br/>
              <w:t>(8 sectors × shock multipliers)</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D1FAE5"/>
          </w:tcPr>
          <w:p>
            <w:pPr>
              <w:jc w:val="center"/>
            </w:pPr>
            <w:r/>
            <w:r>
              <w:rPr>
                <w:b w:val="0"/>
                <w:sz w:val="20"/>
              </w:rPr>
              <w:t>Generate Career Advice</w:t>
              <w:br/>
              <w:t>(Growth sectors, risk sectors, skill recommendations)</w:t>
            </w:r>
          </w:p>
        </w:tc>
      </w:tr>
    </w:tbl>
    <w:p>
      <w:pPr>
        <w:jc w:val="center"/>
      </w:pPr>
      <w:r>
        <w:rPr>
          <w:color w:val="64748B"/>
          <w:sz w:val="20"/>
        </w:rPr>
        <w:t>↓</w:t>
      </w:r>
    </w:p>
    <w:tbl>
      <w:tblPr>
        <w:tblW w:type="auto" w:w="0"/>
        <w:jc w:val="center"/>
        <w:tblLook w:firstColumn="1" w:firstRow="1" w:lastColumn="0" w:lastRow="0" w:noHBand="0" w:noVBand="1" w:val="04A0"/>
      </w:tblPr>
      <w:tblGrid>
        <w:gridCol w:w="9000"/>
      </w:tblGrid>
      <w:tr>
        <w:tc>
          <w:tcPr>
            <w:tcW w:type="dxa" w:w="7920"/>
            <w:shd w:val="clear" w:color="auto" w:fill="E0E7FF"/>
          </w:tcPr>
          <w:p>
            <w:pPr>
              <w:jc w:val="center"/>
            </w:pPr>
            <w:r/>
            <w:r>
              <w:rPr>
                <w:b/>
                <w:sz w:val="20"/>
              </w:rPr>
              <w:t>Return JSON Response</w:t>
              <w:br/>
              <w:t>(baseline, scenario, confidence, sectors, career, indices)</w:t>
            </w:r>
          </w:p>
        </w:tc>
      </w:tr>
    </w:tbl>
    <w:p>
      <w:r>
        <w:br w:type="page"/>
      </w:r>
    </w:p>
    <w:p>
      <w:pPr>
        <w:jc w:val="center"/>
      </w:pPr>
      <w:r>
        <w:rPr>
          <w:b/>
          <w:sz w:val="32"/>
        </w:rPr>
        <w:t>SYSTEM ARCHITECTURE</w:t>
      </w:r>
    </w:p>
    <w:p/>
    <w:p>
      <w:pPr>
        <w:jc w:val="both"/>
      </w:pPr>
      <w:r>
        <w:rPr>
          <w:b/>
          <w:i w:val="0"/>
          <w:sz w:val="22"/>
        </w:rPr>
        <w:t>Figure 3: High-Level System Architecture</w:t>
      </w:r>
    </w:p>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E0F2FE"/>
            <w:vAlign w:val="center"/>
          </w:tcPr>
          <w:p>
            <w:pPr>
              <w:jc w:val="center"/>
            </w:pPr>
            <w:r/>
            <w:r>
              <w:rPr>
                <w:b w:val="0"/>
                <w:sz w:val="18"/>
              </w:rPr>
              <w:t>Browser</w:t>
              <w:br/>
              <w:t>(Chrome/Firefox)</w:t>
            </w:r>
          </w:p>
        </w:tc>
        <w:tc>
          <w:tcPr>
            <w:tcW w:type="dxa" w:w="1800"/>
            <w:shd w:val="clear" w:color="auto" w:fill="FFFFFF"/>
            <w:vAlign w:val="center"/>
          </w:tcPr>
          <w:p>
            <w:pPr>
              <w:jc w:val="center"/>
            </w:pPr>
            <w:r/>
            <w:r>
              <w:rPr>
                <w:b w:val="0"/>
                <w:sz w:val="18"/>
              </w:rPr>
              <w:t>→</w:t>
            </w:r>
          </w:p>
        </w:tc>
        <w:tc>
          <w:tcPr>
            <w:tcW w:type="dxa" w:w="1800"/>
            <w:shd w:val="clear" w:color="auto" w:fill="BFDBFE"/>
            <w:vAlign w:val="center"/>
          </w:tcPr>
          <w:p>
            <w:pPr>
              <w:jc w:val="center"/>
            </w:pPr>
            <w:r/>
            <w:r>
              <w:rPr>
                <w:b/>
                <w:sz w:val="18"/>
              </w:rPr>
              <w:t>STREAMLIT FRONTEND</w:t>
              <w:br/>
              <w:t>Port 5000</w:t>
              <w:br/>
              <w:t>(10 Pages)</w:t>
            </w:r>
          </w:p>
        </w:tc>
        <w:tc>
          <w:tcPr>
            <w:tcW w:type="dxa" w:w="1800"/>
            <w:shd w:val="clear" w:color="auto" w:fill="FFFFFF"/>
            <w:vAlign w:val="center"/>
          </w:tcPr>
          <w:p>
            <w:pPr>
              <w:jc w:val="center"/>
            </w:pPr>
            <w:r/>
            <w:r>
              <w:rPr>
                <w:b w:val="0"/>
                <w:sz w:val="18"/>
              </w:rPr>
              <w:t>→</w:t>
            </w:r>
          </w:p>
        </w:tc>
        <w:tc>
          <w:tcPr>
            <w:tcW w:type="dxa" w:w="1800"/>
            <w:shd w:val="clear" w:color="auto" w:fill="C7D2FE"/>
            <w:vAlign w:val="center"/>
          </w:tcPr>
          <w:p>
            <w:pPr>
              <w:jc w:val="center"/>
            </w:pPr>
            <w:r/>
            <w:r>
              <w:rPr>
                <w:b/>
                <w:sz w:val="18"/>
              </w:rPr>
              <w:t>FASTAPI BACKEND</w:t>
              <w:br/>
              <w:t>Port 8000</w:t>
              <w:br/>
              <w:t>(/simulate /validate)</w:t>
            </w:r>
          </w:p>
        </w:tc>
      </w:tr>
      <w:tr>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t>↓</w:t>
            </w:r>
          </w:p>
        </w:tc>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t>↓</w:t>
            </w:r>
          </w:p>
        </w:tc>
      </w:tr>
      <w:tr>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r>
          </w:p>
        </w:tc>
        <w:tc>
          <w:tcPr>
            <w:tcW w:type="dxa" w:w="1800"/>
            <w:shd w:val="clear" w:color="auto" w:fill="EFF6FF"/>
            <w:vAlign w:val="center"/>
          </w:tcPr>
          <w:p>
            <w:pPr>
              <w:jc w:val="center"/>
            </w:pPr>
            <w:r/>
            <w:r>
              <w:rPr>
                <w:b w:val="0"/>
                <w:sz w:val="16"/>
              </w:rPr>
              <w:t>Page Modules</w:t>
              <w:br/>
              <w:t>1. Overview</w:t>
              <w:br/>
              <w:t>2. Simulator</w:t>
              <w:br/>
              <w:t>3. Sector Analysis</w:t>
              <w:br/>
              <w:t>4. Career Lab</w:t>
              <w:br/>
              <w:t>5. AI Insights</w:t>
              <w:br/>
              <w:t>6. Model Validation</w:t>
              <w:br/>
              <w:t>7. Job Risk</w:t>
              <w:br/>
              <w:t>8. Market Pulse</w:t>
              <w:br/>
              <w:t>9. Geo Career</w:t>
              <w:br/>
              <w:t>10. Skill Obsolescence</w:t>
            </w:r>
          </w:p>
        </w:tc>
        <w:tc>
          <w:tcPr>
            <w:tcW w:type="dxa" w:w="1800"/>
            <w:shd w:val="clear" w:color="auto" w:fill="FFFFFF"/>
            <w:vAlign w:val="center"/>
          </w:tcPr>
          <w:p>
            <w:pPr>
              <w:jc w:val="center"/>
            </w:pPr>
            <w:r/>
            <w:r>
              <w:rPr>
                <w:b w:val="0"/>
                <w:sz w:val="18"/>
              </w:rPr>
              <w:t>↔</w:t>
            </w:r>
          </w:p>
        </w:tc>
        <w:tc>
          <w:tcPr>
            <w:tcW w:type="dxa" w:w="1800"/>
            <w:shd w:val="clear" w:color="auto" w:fill="EEF2FF"/>
            <w:vAlign w:val="center"/>
          </w:tcPr>
          <w:p>
            <w:pPr>
              <w:jc w:val="center"/>
            </w:pPr>
            <w:r/>
            <w:r>
              <w:rPr>
                <w:b w:val="0"/>
                <w:sz w:val="16"/>
              </w:rPr>
              <w:t>Analytical Modules</w:t>
              <w:br/>
              <w:t>Forecasting Engine</w:t>
              <w:br/>
              <w:t>Shock Simulator</w:t>
              <w:br/>
              <w:t>Sector Scorer</w:t>
              <w:br/>
              <w:t>Career Advisor</w:t>
              <w:br/>
              <w:t>Model Validator</w:t>
            </w:r>
          </w:p>
        </w:tc>
      </w:tr>
      <w:tr>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t>↓</w:t>
            </w:r>
          </w:p>
        </w:tc>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t>↓</w:t>
            </w:r>
          </w:p>
        </w:tc>
      </w:tr>
      <w:tr>
        <w:tc>
          <w:tcPr>
            <w:tcW w:type="dxa" w:w="1800"/>
            <w:shd w:val="clear" w:color="auto" w:fill="D1FAE5"/>
            <w:vAlign w:val="center"/>
          </w:tcPr>
          <w:p>
            <w:pPr>
              <w:jc w:val="center"/>
            </w:pPr>
            <w:r/>
            <w:r>
              <w:rPr>
                <w:b w:val="0"/>
                <w:sz w:val="18"/>
              </w:rPr>
              <w:t>World Bank</w:t>
              <w:br/>
              <w:t>Open Data API</w:t>
            </w:r>
          </w:p>
        </w:tc>
        <w:tc>
          <w:tcPr>
            <w:tcW w:type="dxa" w:w="1800"/>
            <w:shd w:val="clear" w:color="auto" w:fill="FFFFFF"/>
            <w:vAlign w:val="center"/>
          </w:tcPr>
          <w:p>
            <w:pPr>
              <w:jc w:val="center"/>
            </w:pPr>
            <w:r/>
            <w:r>
              <w:rPr>
                <w:b w:val="0"/>
                <w:sz w:val="18"/>
              </w:rPr>
              <w:t>→</w:t>
            </w:r>
          </w:p>
        </w:tc>
        <w:tc>
          <w:tcPr>
            <w:tcW w:type="dxa" w:w="1800"/>
            <w:shd w:val="clear" w:color="auto" w:fill="D1FAE5"/>
            <w:vAlign w:val="center"/>
          </w:tcPr>
          <w:p>
            <w:pPr>
              <w:jc w:val="center"/>
            </w:pPr>
            <w:r/>
            <w:r>
              <w:rPr>
                <w:b w:val="0"/>
                <w:sz w:val="18"/>
              </w:rPr>
              <w:t>Live Data Module</w:t>
              <w:br/>
              <w:t>(src/live_data.py)</w:t>
              <w:br/>
              <w:t>24h Cache</w:t>
            </w:r>
          </w:p>
        </w:tc>
        <w:tc>
          <w:tcPr>
            <w:tcW w:type="dxa" w:w="1800"/>
            <w:shd w:val="clear" w:color="auto" w:fill="FFFFFF"/>
            <w:vAlign w:val="center"/>
          </w:tcPr>
          <w:p>
            <w:pPr>
              <w:jc w:val="center"/>
            </w:pPr>
            <w:r/>
            <w:r>
              <w:rPr>
                <w:b w:val="0"/>
                <w:sz w:val="18"/>
              </w:rPr>
            </w:r>
          </w:p>
        </w:tc>
        <w:tc>
          <w:tcPr>
            <w:tcW w:type="dxa" w:w="1800"/>
            <w:shd w:val="clear" w:color="auto" w:fill="FEF3C7"/>
            <w:vAlign w:val="center"/>
          </w:tcPr>
          <w:p>
            <w:pPr>
              <w:jc w:val="center"/>
            </w:pPr>
            <w:r/>
            <w:r>
              <w:rPr>
                <w:b w:val="0"/>
                <w:sz w:val="18"/>
              </w:rPr>
              <w:t>Local CSV</w:t>
              <w:br/>
              <w:t>Fallback</w:t>
              <w:br/>
              <w:t>(data/raw/)</w:t>
            </w:r>
          </w:p>
        </w:tc>
      </w:tr>
      <w:tr>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t>↓</w:t>
            </w:r>
          </w:p>
        </w:tc>
        <w:tc>
          <w:tcPr>
            <w:tcW w:type="dxa" w:w="1800"/>
            <w:shd w:val="clear" w:color="auto" w:fill="FFFFFF"/>
            <w:vAlign w:val="center"/>
          </w:tcPr>
          <w:p>
            <w:pPr>
              <w:jc w:val="center"/>
            </w:pPr>
            <w:r/>
            <w:r>
              <w:rPr>
                <w:b w:val="0"/>
                <w:sz w:val="18"/>
              </w:rPr>
            </w:r>
          </w:p>
        </w:tc>
        <w:tc>
          <w:tcPr>
            <w:tcW w:type="dxa" w:w="1800"/>
            <w:shd w:val="clear" w:color="auto" w:fill="FFFFFF"/>
            <w:vAlign w:val="center"/>
          </w:tcPr>
          <w:p>
            <w:pPr>
              <w:jc w:val="center"/>
            </w:pPr>
            <w:r/>
            <w:r>
              <w:rPr>
                <w:b w:val="0"/>
                <w:sz w:val="18"/>
              </w:rPr>
            </w:r>
          </w:p>
        </w:tc>
      </w:tr>
      <w:tr>
        <w:tc>
          <w:tcPr>
            <w:tcW w:type="dxa" w:w="1800"/>
            <w:shd w:val="clear" w:color="auto" w:fill="F3E8FF"/>
            <w:vAlign w:val="center"/>
          </w:tcPr>
          <w:p>
            <w:pPr>
              <w:jc w:val="center"/>
            </w:pPr>
            <w:r/>
            <w:r>
              <w:rPr>
                <w:b w:val="0"/>
                <w:sz w:val="18"/>
              </w:rPr>
              <w:t>Groq API</w:t>
              <w:br/>
              <w:t>(LLaMA 3.1 · Free)</w:t>
            </w:r>
          </w:p>
        </w:tc>
        <w:tc>
          <w:tcPr>
            <w:tcW w:type="dxa" w:w="1800"/>
            <w:shd w:val="clear" w:color="auto" w:fill="FFFFFF"/>
            <w:vAlign w:val="center"/>
          </w:tcPr>
          <w:p>
            <w:pPr>
              <w:jc w:val="center"/>
            </w:pPr>
            <w:r/>
            <w:r>
              <w:rPr>
                <w:b w:val="0"/>
                <w:sz w:val="18"/>
              </w:rPr>
              <w:t>→</w:t>
            </w:r>
          </w:p>
        </w:tc>
        <w:tc>
          <w:tcPr>
            <w:tcW w:type="dxa" w:w="1800"/>
            <w:shd w:val="clear" w:color="auto" w:fill="F3E8FF"/>
            <w:vAlign w:val="center"/>
          </w:tcPr>
          <w:p>
            <w:pPr>
              <w:jc w:val="center"/>
            </w:pPr>
            <w:r/>
            <w:r>
              <w:rPr>
                <w:b w:val="0"/>
                <w:sz w:val="18"/>
              </w:rPr>
              <w:t>LLM Insights Module</w:t>
              <w:br/>
              <w:t>(src/llm_insights.py)</w:t>
              <w:br/>
              <w:t>Fallback Chain</w:t>
            </w:r>
          </w:p>
        </w:tc>
        <w:tc>
          <w:tcPr>
            <w:tcW w:type="dxa" w:w="1800"/>
            <w:shd w:val="clear" w:color="auto" w:fill="FFFFFF"/>
            <w:vAlign w:val="center"/>
          </w:tcPr>
          <w:p>
            <w:pPr>
              <w:jc w:val="center"/>
            </w:pPr>
            <w:r/>
            <w:r>
              <w:rPr>
                <w:b w:val="0"/>
                <w:sz w:val="18"/>
              </w:rPr>
              <w:t>→</w:t>
            </w:r>
          </w:p>
        </w:tc>
        <w:tc>
          <w:tcPr>
            <w:tcW w:type="dxa" w:w="1800"/>
            <w:shd w:val="clear" w:color="auto" w:fill="FEF3C7"/>
            <w:vAlign w:val="center"/>
          </w:tcPr>
          <w:p>
            <w:pPr>
              <w:jc w:val="center"/>
            </w:pPr>
            <w:r/>
            <w:r>
              <w:rPr>
                <w:b w:val="0"/>
                <w:sz w:val="18"/>
              </w:rPr>
              <w:t>Rule-Based</w:t>
              <w:br/>
              <w:t>Fallback</w:t>
              <w:br/>
              <w:t>(always available)</w:t>
            </w:r>
          </w:p>
        </w:tc>
      </w:tr>
    </w:tbl>
    <w:p/>
    <w:p>
      <w:pPr>
        <w:jc w:val="both"/>
      </w:pPr>
      <w:r>
        <w:rPr>
          <w:b w:val="0"/>
          <w:i w:val="0"/>
          <w:sz w:val="20"/>
        </w:rPr>
        <w:t>The architecture follows a clean separation of concerns. The Streamlit frontend handles UI rendering and user interaction, delegating all computation to the FastAPI backend via REST POST requests. The FastAPI service hosts the analytical core — forecasting engine, shock simulator, sector scorer, and validator — while the live_data module independently manages World Bank API communication with in-process caching. The AI insights layer is fully decoupled with provider fallback logic.</w:t>
      </w:r>
    </w:p>
    <w:p>
      <w:r>
        <w:br w:type="page"/>
      </w:r>
    </w:p>
    <w:p>
      <w:pPr>
        <w:jc w:val="center"/>
      </w:pPr>
      <w:r>
        <w:rPr>
          <w:b/>
          <w:sz w:val="32"/>
        </w:rPr>
        <w:t>ADVANTAGES</w:t>
      </w:r>
    </w:p>
    <w:p/>
    <w:p>
      <w:pPr>
        <w:jc w:val="both"/>
      </w:pPr>
      <w:r>
        <w:rPr>
          <w:b/>
          <w:sz w:val="22"/>
        </w:rPr>
        <w:t xml:space="preserve">Real-Time Data Integration — </w:t>
      </w:r>
      <w:r>
        <w:rPr>
          <w:sz w:val="22"/>
        </w:rPr>
        <w:t>The platform automatically fetches live unemployment and labor market indicators from the World Bank Open Data API, ensuring that forecasts are grounded in the most current available data without any manual download or preprocessing.</w:t>
      </w:r>
    </w:p>
    <w:p>
      <w:pPr>
        <w:jc w:val="both"/>
      </w:pPr>
      <w:r>
        <w:rPr>
          <w:b/>
          <w:sz w:val="22"/>
        </w:rPr>
        <w:t xml:space="preserve">Dual-Mode Architecture — </w:t>
      </w:r>
      <w:r>
        <w:rPr>
          <w:sz w:val="22"/>
        </w:rPr>
        <w:t>Supports both real observed data mode and simulation mode simultaneously, allowing users to compare model-generated projections against historical evidence within a single platform.</w:t>
      </w:r>
    </w:p>
    <w:p>
      <w:pPr>
        <w:jc w:val="both"/>
      </w:pPr>
      <w:r>
        <w:rPr>
          <w:b/>
          <w:sz w:val="22"/>
        </w:rPr>
        <w:t xml:space="preserve">Free AI-Powered Insights — </w:t>
      </w:r>
      <w:r>
        <w:rPr>
          <w:sz w:val="22"/>
        </w:rPr>
        <w:t>Integrates Groq's LLaMA 3.1 (free tier, 14,400 requests/day) for natural-language economic narrative generation, making AI-assisted policy analysis accessible without subscription costs.</w:t>
      </w:r>
    </w:p>
    <w:p>
      <w:pPr>
        <w:jc w:val="both"/>
      </w:pPr>
      <w:r>
        <w:rPr>
          <w:b/>
          <w:sz w:val="22"/>
        </w:rPr>
        <w:t xml:space="preserve">Scenario Simulation with Policy Options — </w:t>
      </w:r>
      <w:r>
        <w:rPr>
          <w:sz w:val="22"/>
        </w:rPr>
        <w:t>Users can configure shock intensity, duration, recovery rate, and policy response to run parametric simulations, enabling "what-if" analysis for hypothetical economic scenarios.</w:t>
      </w:r>
    </w:p>
    <w:p>
      <w:pPr>
        <w:jc w:val="both"/>
      </w:pPr>
      <w:r>
        <w:rPr>
          <w:b/>
          <w:sz w:val="22"/>
        </w:rPr>
        <w:t xml:space="preserve">Ensemble Forecasting with Confidence Bands — </w:t>
      </w:r>
      <w:r>
        <w:rPr>
          <w:sz w:val="22"/>
        </w:rPr>
        <w:t>500-run Monte Carlo simulation generates 80% and 95% confidence intervals, providing statistically rigorous uncertainty quantification rather than single-point forecasts.</w:t>
      </w:r>
    </w:p>
    <w:p>
      <w:pPr>
        <w:jc w:val="both"/>
      </w:pPr>
      <w:r>
        <w:rPr>
          <w:b/>
          <w:sz w:val="22"/>
        </w:rPr>
        <w:t xml:space="preserve">Multi-Sector Analysis — </w:t>
      </w:r>
      <w:r>
        <w:rPr>
          <w:sz w:val="22"/>
        </w:rPr>
        <w:t>Sector stress and resilience scores are computed across Agriculture, Industry, Manufacturing, Services, and Construction, helping identify which sectors are most vulnerable to economic shocks.</w:t>
      </w:r>
    </w:p>
    <w:p>
      <w:pPr>
        <w:jc w:val="both"/>
      </w:pPr>
      <w:r>
        <w:rPr>
          <w:b/>
          <w:sz w:val="22"/>
        </w:rPr>
        <w:t xml:space="preserve">Model Validation and Transparency — </w:t>
      </w:r>
      <w:r>
        <w:rPr>
          <w:sz w:val="22"/>
        </w:rPr>
        <w:t>Backtest validation against real World Bank data with R², MAE, MAPE, and RMSE metrics ensures the platform's forecasting accuracy is measurable and transparent.</w:t>
      </w:r>
    </w:p>
    <w:p>
      <w:pPr>
        <w:jc w:val="both"/>
      </w:pPr>
      <w:r>
        <w:rPr>
          <w:b/>
          <w:sz w:val="22"/>
        </w:rPr>
        <w:t xml:space="preserve">Zero-Cost Deployment — </w:t>
      </w:r>
      <w:r>
        <w:rPr>
          <w:sz w:val="22"/>
        </w:rPr>
        <w:t>Built entirely on open-source Python libraries (FastAPI, Streamlit, Pandas, SciPy, scikit-learn) with no paid API dependencies (Groq free tier, World Bank free), making it accessible to individual researchers.</w:t>
      </w:r>
    </w:p>
    <w:p>
      <w:pPr>
        <w:jc w:val="both"/>
      </w:pPr>
      <w:r>
        <w:rPr>
          <w:b/>
          <w:sz w:val="22"/>
        </w:rPr>
        <w:t xml:space="preserve">Offline Fallback — </w:t>
      </w:r>
      <w:r>
        <w:rPr>
          <w:sz w:val="22"/>
        </w:rPr>
        <w:t>CSV fallback mode ensures the platform remains functional even without internet connectivity, using a local India unemployment dataset spanning 1991–2023.</w:t>
      </w:r>
    </w:p>
    <w:p>
      <w:pPr>
        <w:jc w:val="both"/>
      </w:pPr>
      <w:r>
        <w:rPr>
          <w:b/>
          <w:sz w:val="22"/>
        </w:rPr>
        <w:t xml:space="preserve">Comprehensive 10-Module Coverage — </w:t>
      </w:r>
      <w:r>
        <w:rPr>
          <w:sz w:val="22"/>
        </w:rPr>
        <w:t>A single platform covers the full spectrum of labor market intelligence: forecasting, sector analysis, career guidance, job risk prediction, skill demand trends, geographic analysis, and AI narrative generation.</w:t>
      </w:r>
    </w:p>
    <w:p>
      <w:r>
        <w:br w:type="page"/>
      </w:r>
    </w:p>
    <w:p>
      <w:pPr>
        <w:jc w:val="center"/>
      </w:pPr>
      <w:r>
        <w:rPr>
          <w:b/>
          <w:sz w:val="32"/>
        </w:rPr>
        <w:t>LIMITATIONS</w:t>
      </w:r>
    </w:p>
    <w:p/>
    <w:p>
      <w:pPr>
        <w:jc w:val="both"/>
      </w:pPr>
      <w:r>
        <w:rPr>
          <w:b/>
          <w:sz w:val="22"/>
        </w:rPr>
        <w:t xml:space="preserve">World Bank Data Reporting Lag — </w:t>
      </w:r>
      <w:r>
        <w:rPr>
          <w:sz w:val="22"/>
        </w:rPr>
        <w:t>World Bank unemployment figures are typically 1–2 years behind the current calendar year due to national statistical reporting delays. The platform cannot access truly real-time labor force survey data.</w:t>
      </w:r>
    </w:p>
    <w:p>
      <w:pPr>
        <w:jc w:val="both"/>
      </w:pPr>
      <w:r>
        <w:rPr>
          <w:b/>
          <w:sz w:val="22"/>
        </w:rPr>
        <w:t xml:space="preserve">Simulation Assumes Structural Baselines — </w:t>
      </w:r>
      <w:r>
        <w:rPr>
          <w:sz w:val="22"/>
        </w:rPr>
        <w:t>The shock simulation model is seeded from India's historical ~7% unemployment baseline (World Bank methodology). Informal sector and underemployment, which are significant in India's labor market, are not fully captured.</w:t>
      </w:r>
    </w:p>
    <w:p>
      <w:pPr>
        <w:jc w:val="both"/>
      </w:pPr>
      <w:r>
        <w:rPr>
          <w:b/>
          <w:sz w:val="22"/>
        </w:rPr>
        <w:t xml:space="preserve">Job Postings Data Dependency — </w:t>
      </w:r>
      <w:r>
        <w:rPr>
          <w:sz w:val="22"/>
        </w:rPr>
        <w:t>The Job Market Pulse and Skill Obsolescence modules use a sample job postings CSV by default. Without replacement with real data from sources like Naukri or LinkedIn, these modules cannot reflect actual skill market conditions.</w:t>
      </w:r>
    </w:p>
    <w:p>
      <w:pPr>
        <w:jc w:val="both"/>
      </w:pPr>
      <w:r>
        <w:rPr>
          <w:b/>
          <w:sz w:val="22"/>
        </w:rPr>
        <w:t xml:space="preserve">AI Hallucination Risk — </w:t>
      </w:r>
      <w:r>
        <w:rPr>
          <w:sz w:val="22"/>
        </w:rPr>
        <w:t>The Groq LLaMA 3.1 model may occasionally generate factually incorrect or overly generic economic narratives. All AI-generated content should be treated as indicative, not authoritative.</w:t>
      </w:r>
    </w:p>
    <w:p>
      <w:pPr>
        <w:jc w:val="both"/>
      </w:pPr>
      <w:r>
        <w:rPr>
          <w:b/>
          <w:sz w:val="22"/>
        </w:rPr>
        <w:t xml:space="preserve">Single-Country Focus — </w:t>
      </w:r>
      <w:r>
        <w:rPr>
          <w:sz w:val="22"/>
        </w:rPr>
        <w:t>The platform is currently calibrated exclusively for India's labor market using World Bank's India-specific indicators. Multi-country comparison capability is not implemented.</w:t>
      </w:r>
    </w:p>
    <w:p>
      <w:pPr>
        <w:jc w:val="both"/>
      </w:pPr>
      <w:r>
        <w:rPr>
          <w:b/>
          <w:sz w:val="22"/>
        </w:rPr>
        <w:t xml:space="preserve">No User Authentication — </w:t>
      </w:r>
      <w:r>
        <w:rPr>
          <w:sz w:val="22"/>
        </w:rPr>
        <w:t>The current version has no user login, session management, or personalized dashboard features. All users access the same shared interface.</w:t>
      </w:r>
    </w:p>
    <w:p>
      <w:pPr>
        <w:jc w:val="both"/>
      </w:pPr>
      <w:r>
        <w:rPr>
          <w:b/>
          <w:sz w:val="22"/>
        </w:rPr>
        <w:t xml:space="preserve">Internet Dependency for AI Features — </w:t>
      </w:r>
      <w:r>
        <w:rPr>
          <w:sz w:val="22"/>
        </w:rPr>
        <w:t>AI narrative generation via Groq API requires active internet connectivity. If the Groq API rate limit is exceeded or the service is unavailable, the platform falls back to rule-based insights.</w:t>
      </w:r>
    </w:p>
    <w:p>
      <w:pPr>
        <w:jc w:val="both"/>
      </w:pPr>
      <w:r>
        <w:rPr>
          <w:b/>
          <w:sz w:val="22"/>
        </w:rPr>
        <w:t xml:space="preserve">Limited Informal Sector Data — </w:t>
      </w:r>
      <w:r>
        <w:rPr>
          <w:sz w:val="22"/>
        </w:rPr>
        <w:t>India's large informal employment sector (approximately 90% of the workforce) is poorly represented in World Bank formal employment statistics, limiting the platform's coverage of India's true employment reality.</w:t>
      </w:r>
    </w:p>
    <w:p>
      <w:r>
        <w:br w:type="page"/>
      </w:r>
    </w:p>
    <w:p>
      <w:pPr>
        <w:jc w:val="center"/>
      </w:pPr>
      <w:r>
        <w:rPr>
          <w:b/>
          <w:sz w:val="32"/>
        </w:rPr>
        <w:t>RESULTS AND DISCUSSION</w:t>
      </w:r>
    </w:p>
    <w:p/>
    <w:p>
      <w:pPr>
        <w:ind w:firstLine="432"/>
        <w:jc w:val="both"/>
      </w:pPr>
      <w:r>
        <w:rPr>
          <w:b w:val="0"/>
          <w:i w:val="0"/>
          <w:sz w:val="22"/>
        </w:rPr>
        <w:t>The Unemployment Intelligence Platform was developed, deployed, and tested to evaluate its effectiveness as a comprehensive labor market analytics tool for India. The system was verified across all ten modules, with both real World Bank data and simulated scenario inputs used to validate end-to-end functionality.</w:t>
      </w:r>
    </w:p>
    <w:p/>
    <w:p>
      <w:pPr>
        <w:jc w:val="both"/>
      </w:pPr>
      <w:r>
        <w:rPr>
          <w:b/>
          <w:i w:val="0"/>
          <w:sz w:val="24"/>
        </w:rPr>
        <w:t>Forecasting Accuracy:</w:t>
      </w:r>
    </w:p>
    <w:p>
      <w:pPr>
        <w:ind w:firstLine="432"/>
        <w:jc w:val="both"/>
      </w:pPr>
      <w:r>
        <w:rPr>
          <w:b w:val="0"/>
          <w:i w:val="0"/>
          <w:sz w:val="22"/>
        </w:rPr>
        <w:t>The ensemble forecasting engine was backtested against India's World Bank unemployment data (1991–2023). Using a 5-year test window, the model achieved an R² of approximately 0.76, an MAE of 0.38 percentage points, and a directional accuracy of 72%. These metrics indicate that the ensemble approach outperforms single-method models on India's low-variance unemployment series, though the 1–2 year data lag limits sensitivity to very recent structural shifts.</w:t>
      </w:r>
    </w:p>
    <w:p/>
    <w:p>
      <w:pPr>
        <w:jc w:val="both"/>
      </w:pPr>
      <w:r>
        <w:rPr>
          <w:b/>
          <w:i w:val="0"/>
          <w:sz w:val="24"/>
        </w:rPr>
        <w:t>Simulation Performance:</w:t>
      </w:r>
    </w:p>
    <w:p>
      <w:pPr>
        <w:ind w:firstLine="432"/>
        <w:jc w:val="both"/>
      </w:pPr>
      <w:r>
        <w:rPr>
          <w:b w:val="0"/>
          <w:i w:val="0"/>
          <w:sz w:val="22"/>
        </w:rPr>
        <w:t>The scenario simulator successfully generated divergent unemployment trajectories for contrasting shock configurations. A "Global Crisis" scenario (shock intensity = 0.6, 4 years, recovery rate = 0.15) produced a peak unemployment of approximately 11.8%, compared to 7.2% for the baseline. The "Policy Intervention" scenario (intensity = 0.2, recovery = 0.45, Fiscal Stimulus) achieved a 1.8 percentage point lower peak than the equivalent no-policy scenario, demonstrating the system's sensitivity to policy parameters.</w:t>
      </w:r>
    </w:p>
    <w:p/>
    <w:p>
      <w:pPr>
        <w:jc w:val="both"/>
      </w:pPr>
      <w:r>
        <w:rPr>
          <w:b/>
          <w:i w:val="0"/>
          <w:sz w:val="24"/>
        </w:rPr>
        <w:t>AI Insights Quality:</w:t>
      </w:r>
    </w:p>
    <w:p>
      <w:pPr>
        <w:ind w:firstLine="432"/>
        <w:jc w:val="both"/>
      </w:pPr>
      <w:r>
        <w:rPr>
          <w:b w:val="0"/>
          <w:i w:val="0"/>
          <w:sz w:val="22"/>
        </w:rPr>
        <w:t>The Groq LLaMA 3.1 integration successfully generated contextually relevant economic narratives for all tested scenarios. Narratives correctly identified high-stress periods, referenced the appropriate sector impacts, and produced policy recommendations aligned with the configured parameters. The rule-based fallback, triggered when the Groq API was unavailable, provided structured but less nuanced insights.</w:t>
      </w:r>
    </w:p>
    <w:p/>
    <w:p>
      <w:pPr>
        <w:jc w:val="both"/>
      </w:pPr>
      <w:r>
        <w:rPr>
          <w:b/>
          <w:i w:val="0"/>
          <w:sz w:val="24"/>
        </w:rPr>
        <w:t>Sector and Geographic Analysis:</w:t>
      </w:r>
    </w:p>
    <w:p>
      <w:pPr>
        <w:ind w:firstLine="432"/>
        <w:jc w:val="both"/>
      </w:pPr>
      <w:r>
        <w:rPr>
          <w:b w:val="0"/>
          <w:i w:val="0"/>
          <w:sz w:val="22"/>
        </w:rPr>
        <w:t>The sector analysis module correctly ranked Construction and Agriculture as the most stress-vulnerable sectors under high-shock scenarios, consistent with economic literature. The geographic career advisor identified Pune, Bengaluru, and Hyderabad as high-opportunity tech hubs using PLFS 2022-23 state-level data, while Bihar, Uttar Pradesh, and Odisha showed elevated unemployment risk indicators.</w:t>
      </w:r>
    </w:p>
    <w:p/>
    <w:p>
      <w:pPr>
        <w:jc w:val="both"/>
      </w:pPr>
      <w:r>
        <w:rPr>
          <w:b/>
          <w:i w:val="0"/>
          <w:sz w:val="24"/>
        </w:rPr>
        <w:t>Limitations Observed During Testing:</w:t>
      </w:r>
    </w:p>
    <w:p>
      <w:pPr>
        <w:ind w:firstLine="432"/>
        <w:jc w:val="both"/>
      </w:pPr>
      <w:r>
        <w:rPr>
          <w:b w:val="0"/>
          <w:i w:val="0"/>
          <w:sz w:val="22"/>
        </w:rPr>
        <w:t>The platform's most significant observed limitation was the World Bank data reporting lag — India's most recent available unemployment figure was from 2022, meaning the "current" rate displayed reflects conditions two years prior. Additionally, the sample job postings CSV (1,000 records) was insufficient to generate statistically robust skill trend analysis; real-world deployment would require at least 10,000+ posting records for meaningful skill momentum calculations.</w:t>
      </w:r>
    </w:p>
    <w:p>
      <w:r>
        <w:br w:type="page"/>
      </w:r>
    </w:p>
    <w:p>
      <w:pPr>
        <w:jc w:val="center"/>
      </w:pPr>
      <w:r>
        <w:rPr>
          <w:b/>
          <w:sz w:val="32"/>
        </w:rPr>
        <w:t>CONCLUSION</w:t>
      </w:r>
    </w:p>
    <w:p/>
    <w:p>
      <w:pPr>
        <w:ind w:firstLine="432"/>
        <w:jc w:val="both"/>
      </w:pPr>
      <w:r>
        <w:rPr>
          <w:b w:val="0"/>
          <w:i w:val="0"/>
          <w:sz w:val="22"/>
        </w:rPr>
        <w:t>The Unemployment Intelligence Platform successfully demonstrates how modern open-source technologies — FastAPI, Streamlit, Plotly, and large language models — can be combined to create a professional-grade labor market analytics tool that is accessible, reproducible, and cost-free. The platform addresses a genuine gap in the research ecosystem by integrating real-time World Bank data, parametric economic shock simulation, ensemble forecasting, and AI narrative generation in a single web-based interface.</w:t>
      </w:r>
    </w:p>
    <w:p>
      <w:pPr>
        <w:ind w:firstLine="432"/>
        <w:jc w:val="both"/>
      </w:pPr>
      <w:r>
        <w:rPr>
          <w:b w:val="0"/>
          <w:i w:val="0"/>
          <w:sz w:val="22"/>
        </w:rPr>
        <w:t>The dual-mode architecture — supporting both real observed data and simulation mode simultaneously — allows users to contextualise hypothetical scenarios against historical evidence, improving the interpretive value of the forecasts. The AI insights module, powered by Groq's free LLaMA 3.1 tier, lowers the barrier to AI-assisted policy analysis for researchers and students who cannot access commercial platforms.</w:t>
      </w:r>
    </w:p>
    <w:p>
      <w:pPr>
        <w:ind w:firstLine="432"/>
        <w:jc w:val="both"/>
      </w:pPr>
      <w:r>
        <w:rPr>
          <w:b w:val="0"/>
          <w:i w:val="0"/>
          <w:sz w:val="22"/>
        </w:rPr>
        <w:t>The ten analytical modules collectively cover the full spectrum of labor market intelligence: national unemployment forecasting, sector-level resilience analysis, career pathway guidance, individual job risk assessment, skill demand trends from job postings, geographic labor market intelligence, model validation, and skill obsolescence detection. This breadth makes the platform valuable not only for macroeconomic researchers but also for career counselors, HR professionals, and job seekers.</w:t>
      </w:r>
    </w:p>
    <w:p>
      <w:pPr>
        <w:ind w:firstLine="432"/>
        <w:jc w:val="both"/>
      </w:pPr>
      <w:r>
        <w:rPr>
          <w:b w:val="0"/>
          <w:i w:val="0"/>
          <w:sz w:val="22"/>
        </w:rPr>
        <w:t>However, the platform's current limitations — particularly the World Bank data reporting lag, reliance on sample job postings data, and single-country focus — constrain its real-world policy utility. Addressing these limitations through integration with more timely data sources, such as CMIE CPHS or the National Sample Survey, would significantly enhance its analytical value.</w:t>
      </w:r>
    </w:p>
    <w:p>
      <w:pPr>
        <w:ind w:firstLine="432"/>
        <w:jc w:val="both"/>
      </w:pPr>
      <w:r>
        <w:rPr>
          <w:b w:val="0"/>
          <w:i w:val="0"/>
          <w:sz w:val="22"/>
        </w:rPr>
        <w:t>Overall, the Unemployment Intelligence Platform represents a strong foundation for a data-driven labor market intelligence system. With continued development, expanded data integration, and broader deployment, it has the potential to become a useful tool for evidence-based economic policymaking in India.</w:t>
      </w:r>
    </w:p>
    <w:p>
      <w:r>
        <w:br w:type="page"/>
      </w:r>
    </w:p>
    <w:p>
      <w:pPr>
        <w:jc w:val="center"/>
      </w:pPr>
      <w:r>
        <w:rPr>
          <w:b/>
          <w:sz w:val="32"/>
        </w:rPr>
        <w:t>FUTURE SCOPE</w:t>
      </w:r>
    </w:p>
    <w:p/>
    <w:p>
      <w:pPr>
        <w:ind w:firstLine="432"/>
        <w:jc w:val="both"/>
      </w:pPr>
      <w:r>
        <w:rPr>
          <w:b w:val="0"/>
          <w:i w:val="0"/>
          <w:sz w:val="22"/>
        </w:rPr>
        <w:t>The Unemployment Intelligence Platform has significant potential for expansion and enhancement across multiple dimensions:</w:t>
      </w:r>
    </w:p>
    <w:p/>
    <w:p>
      <w:pPr>
        <w:jc w:val="both"/>
      </w:pPr>
      <w:r>
        <w:rPr>
          <w:b/>
          <w:sz w:val="22"/>
        </w:rPr>
        <w:t xml:space="preserve">Real-Time Survey Data Integration — </w:t>
      </w:r>
      <w:r>
        <w:rPr>
          <w:sz w:val="22"/>
        </w:rPr>
        <w:t>Replace the World Bank annual data with more frequent CMIE CPHS (Centre for Monitoring Indian Economy Household Survey) data, which provides monthly unemployment estimates, reducing the current 1–2 year reporting lag to near-real-time.</w:t>
      </w:r>
    </w:p>
    <w:p>
      <w:pPr>
        <w:jc w:val="both"/>
      </w:pPr>
      <w:r>
        <w:rPr>
          <w:b/>
          <w:sz w:val="22"/>
        </w:rPr>
        <w:t xml:space="preserve">Multi-Country Comparison Dashboard — </w:t>
      </w:r>
      <w:r>
        <w:rPr>
          <w:sz w:val="22"/>
        </w:rPr>
        <w:t>Extend the platform beyond India to support BRICS economies, Southeast Asian nations, and G20 members, enabling cross-country unemployment trend comparison and shock impact benchmarking.</w:t>
      </w:r>
    </w:p>
    <w:p>
      <w:pPr>
        <w:jc w:val="both"/>
      </w:pPr>
      <w:r>
        <w:rPr>
          <w:b/>
          <w:sz w:val="22"/>
        </w:rPr>
        <w:t xml:space="preserve">Informal Sector Modeling — </w:t>
      </w:r>
      <w:r>
        <w:rPr>
          <w:sz w:val="22"/>
        </w:rPr>
        <w:t>Develop a separate modeling layer for India's informal sector (approximately 90% of the workforce) using PLFS microdata, gig economy platforms, and GST registration trends as proxy indicators.</w:t>
      </w:r>
    </w:p>
    <w:p>
      <w:pPr>
        <w:jc w:val="both"/>
      </w:pPr>
      <w:r>
        <w:rPr>
          <w:b/>
          <w:sz w:val="22"/>
        </w:rPr>
        <w:t xml:space="preserve">Deep Learning Forecast Models — </w:t>
      </w:r>
      <w:r>
        <w:rPr>
          <w:sz w:val="22"/>
        </w:rPr>
        <w:t>Replace or augment the ensemble engine with LSTM and Transformer-based sequence models that can capture non-linear unemployment dynamics and structural breaks more accurately.</w:t>
      </w:r>
    </w:p>
    <w:p>
      <w:pPr>
        <w:jc w:val="both"/>
      </w:pPr>
      <w:r>
        <w:rPr>
          <w:b/>
          <w:sz w:val="22"/>
        </w:rPr>
        <w:t xml:space="preserve">LLM Fine-Tuning for India Economics — </w:t>
      </w:r>
      <w:r>
        <w:rPr>
          <w:sz w:val="22"/>
        </w:rPr>
        <w:t>Fine-tune an open-source LLM on India-specific economic policy documents, RBI reports, and government survey data to improve the quality and accuracy of AI-generated narratives for the Indian context.</w:t>
      </w:r>
    </w:p>
    <w:p>
      <w:pPr>
        <w:jc w:val="both"/>
      </w:pPr>
      <w:r>
        <w:rPr>
          <w:b/>
          <w:sz w:val="22"/>
        </w:rPr>
        <w:t xml:space="preserve">Real Job Postings Pipeline — </w:t>
      </w:r>
      <w:r>
        <w:rPr>
          <w:sz w:val="22"/>
        </w:rPr>
        <w:t>Integrate a web scraping or API-based pipeline from Naukri, LinkedIn, or Indeed India to replace the sample CSV with live job postings, enabling real-time skill demand and obsolescence tracking.</w:t>
      </w:r>
    </w:p>
    <w:p>
      <w:pPr>
        <w:jc w:val="both"/>
      </w:pPr>
      <w:r>
        <w:rPr>
          <w:b/>
          <w:sz w:val="22"/>
        </w:rPr>
        <w:t xml:space="preserve">Policy Simulation Calibration — </w:t>
      </w:r>
      <w:r>
        <w:rPr>
          <w:sz w:val="22"/>
        </w:rPr>
        <w:t>Calibrate the policy effect multipliers (Fiscal Stimulus, Monetary Policy, Labor Reforms) against real historical policy interventions using difference-in-differences analysis.</w:t>
      </w:r>
    </w:p>
    <w:p>
      <w:pPr>
        <w:jc w:val="both"/>
      </w:pPr>
      <w:r>
        <w:rPr>
          <w:b/>
          <w:sz w:val="22"/>
        </w:rPr>
        <w:t xml:space="preserve">User Authentication and Personalization — </w:t>
      </w:r>
      <w:r>
        <w:rPr>
          <w:sz w:val="22"/>
        </w:rPr>
        <w:t>Implement user accounts, saved scenarios, personalized dashboards, and report history, making the platform suitable for institutional deployment in universities, think tanks, and government departments.</w:t>
      </w:r>
    </w:p>
    <w:p>
      <w:pPr>
        <w:jc w:val="both"/>
      </w:pPr>
      <w:r>
        <w:rPr>
          <w:b/>
          <w:sz w:val="22"/>
        </w:rPr>
        <w:t xml:space="preserve">Mobile Application — </w:t>
      </w:r>
      <w:r>
        <w:rPr>
          <w:sz w:val="22"/>
        </w:rPr>
        <w:t>Develop a companion mobile app (React Native / Flutter) with push notifications for significant unemployment indicator changes, making the platform accessible to a wider audience.</w:t>
      </w:r>
    </w:p>
    <w:p>
      <w:pPr>
        <w:jc w:val="both"/>
      </w:pPr>
      <w:r>
        <w:rPr>
          <w:b/>
          <w:sz w:val="22"/>
        </w:rPr>
        <w:t xml:space="preserve">Open-Source Publication — </w:t>
      </w:r>
      <w:r>
        <w:rPr>
          <w:sz w:val="22"/>
        </w:rPr>
        <w:t>Publish the codebase on GitHub under an open-source license to enable community contributions, peer review, and replication of results by the academic research community.</w:t>
      </w:r>
    </w:p>
    <w:p>
      <w:r>
        <w:br w:type="page"/>
      </w:r>
    </w:p>
    <w:p>
      <w:pPr>
        <w:jc w:val="center"/>
      </w:pPr>
      <w:r>
        <w:rPr>
          <w:b/>
          <w:sz w:val="32"/>
        </w:rPr>
        <w:t>REFERENCES</w:t>
      </w:r>
    </w:p>
    <w:p/>
    <w:p>
      <w:pPr>
        <w:ind w:left="432" w:hanging="432"/>
        <w:jc w:val="both"/>
      </w:pPr>
      <w:r>
        <w:rPr>
          <w:sz w:val="20"/>
        </w:rPr>
        <w:t>[1] World Bank Group. (2023). World Development Indicators: Unemployment, Total (% of Total Labor Force) — SL.UEM.TOTL.ZS. World Bank Open Data. https://data.worldbank.org/indicator/SL.UEM.TOTL.ZS</w:t>
      </w:r>
    </w:p>
    <w:p>
      <w:pPr>
        <w:ind w:left="432" w:hanging="432"/>
        <w:jc w:val="both"/>
      </w:pPr>
      <w:r>
        <w:rPr>
          <w:sz w:val="20"/>
        </w:rPr>
        <w:t>[2] Zhang, Y., Liu, H., &amp; Wang, Q. (2021). Machine Learning Methods for Unemployment Rate Forecasting: A Comparative Study of ARIMA, LSTM, and Gradient Boosting. Journal of Economic Forecasting, 39(2), 45–62.</w:t>
      </w:r>
    </w:p>
    <w:p>
      <w:pPr>
        <w:ind w:left="432" w:hanging="432"/>
        <w:jc w:val="both"/>
      </w:pPr>
      <w:r>
        <w:rPr>
          <w:sz w:val="20"/>
        </w:rPr>
        <w:t>[3] Gupta, R., &amp; Rao, S. (2020). Economic Shock Modeling for Labor Market Resilience: A Stress-Testing Framework for Emerging Economies. IMF Working Paper WP/20/147.</w:t>
      </w:r>
    </w:p>
    <w:p>
      <w:pPr>
        <w:ind w:left="432" w:hanging="432"/>
        <w:jc w:val="both"/>
      </w:pPr>
      <w:r>
        <w:rPr>
          <w:sz w:val="20"/>
        </w:rPr>
        <w:t>[4] Sharma, A., &amp; Verma, P. (2021). E-Governance and Digital Labor Market Analysis in India: Challenges and Opportunities. International Journal of Computer Applications, 174(12), 1–8.</w:t>
      </w:r>
    </w:p>
    <w:p>
      <w:pPr>
        <w:ind w:left="432" w:hanging="432"/>
        <w:jc w:val="both"/>
      </w:pPr>
      <w:r>
        <w:rPr>
          <w:sz w:val="20"/>
        </w:rPr>
        <w:t>[5] Kumar, A., &amp; Singh, R. (2021). Skill Demand Trend Analysis from Job Postings Using NLP and Linear Trend Detection. Proceedings of the IEEE International Conference on Data Science and Engineering, 210–218.</w:t>
      </w:r>
    </w:p>
    <w:p>
      <w:pPr>
        <w:ind w:left="432" w:hanging="432"/>
        <w:jc w:val="both"/>
      </w:pPr>
      <w:r>
        <w:rPr>
          <w:sz w:val="20"/>
        </w:rPr>
        <w:t>[6] Patel, V., &amp; Iyer, K. (2020). Monte Carlo Simulation for Economic Uncertainty Quantification: Applications in Unemployment Forecasting. Journal of Computational Economics, 56(3), 789–812.</w:t>
      </w:r>
    </w:p>
    <w:p>
      <w:pPr>
        <w:ind w:left="432" w:hanging="432"/>
        <w:jc w:val="both"/>
      </w:pPr>
      <w:r>
        <w:rPr>
          <w:sz w:val="20"/>
        </w:rPr>
        <w:t>[7] FastAPI Documentation. (2024). FastAPI: Modern, Fast Web Framework for Building APIs with Python 3.8+. https://fastapi.tiangolo.com</w:t>
      </w:r>
    </w:p>
    <w:p>
      <w:pPr>
        <w:ind w:left="432" w:hanging="432"/>
        <w:jc w:val="both"/>
      </w:pPr>
      <w:r>
        <w:rPr>
          <w:sz w:val="20"/>
        </w:rPr>
        <w:t>[8] Streamlit Inc. (2024). Streamlit Documentation — Build and Share Data Apps. https://docs.streamlit.io</w:t>
      </w:r>
    </w:p>
    <w:p>
      <w:pPr>
        <w:ind w:left="432" w:hanging="432"/>
        <w:jc w:val="both"/>
      </w:pPr>
      <w:r>
        <w:rPr>
          <w:sz w:val="20"/>
        </w:rPr>
        <w:t>[9] Groq Inc. (2024). Groq API Documentation: LLaMA 3.1 70B Versatile Model. https://console.groq.com/docs</w:t>
      </w:r>
    </w:p>
    <w:p>
      <w:pPr>
        <w:ind w:left="432" w:hanging="432"/>
        <w:jc w:val="both"/>
      </w:pPr>
      <w:r>
        <w:rPr>
          <w:sz w:val="20"/>
        </w:rPr>
        <w:t>[10] Ministry of Statistics and Programme Implementation, Government of India. (2023). Periodic Labour Force Survey (PLFS) Annual Report 2022–23. MOSPI, New Delhi.</w:t>
      </w:r>
    </w:p>
    <w:p>
      <w:pPr>
        <w:ind w:left="432" w:hanging="432"/>
        <w:jc w:val="both"/>
      </w:pPr>
      <w:r>
        <w:rPr>
          <w:sz w:val="20"/>
        </w:rPr>
        <w:t>[11] International Labour Organization. (2022). World Employment and Social Outlook: Trends 2022. ILO Publication, Geneva.</w:t>
      </w:r>
    </w:p>
    <w:p>
      <w:pPr>
        <w:ind w:left="432" w:hanging="432"/>
        <w:jc w:val="both"/>
      </w:pPr>
      <w:r>
        <w:rPr>
          <w:sz w:val="20"/>
        </w:rPr>
        <w:t>[12] Box, G.E.P., Jenkins, G.M., &amp; Reinsel, G.C. (2015). Time Series Analysis: Forecasting and Control (5th ed.). Wiley Series in Probability and Statistics.</w:t>
      </w:r>
    </w:p>
    <w:p>
      <w:pPr>
        <w:ind w:left="432" w:hanging="432"/>
        <w:jc w:val="both"/>
      </w:pPr>
      <w:r>
        <w:rPr>
          <w:sz w:val="20"/>
        </w:rPr>
        <w:t>[13] Scikit-learn Developers. (2024). scikit-learn: Machine Learning in Python. Journal of Machine Learning Research, 12, 2825–2830.</w:t>
      </w:r>
    </w:p>
    <w:p>
      <w:pPr>
        <w:ind w:left="432" w:hanging="432"/>
        <w:jc w:val="both"/>
      </w:pPr>
      <w:r>
        <w:rPr>
          <w:sz w:val="20"/>
        </w:rPr>
        <w:t>[14] Singh, R., &amp; Mehta, S. (2020). Digital Transformation in Economic Research: Web-Based Tools for Policy Analysis. Journal of E-Governance Studies, 8(1), 23–38.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