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ОБСЛЕДОВАНИЯ № {report.number} от {report.date}</w:t>
      </w:r>
    </w:p>
    <w:p>
      <w:pPr>
        <w:jc w:val="center"/>
      </w:pPr>
      <w:r>
        <w:rPr>
          <w:i/>
          <w:sz w:val="22"/>
        </w:rPr>
        <w:t>на проведение работ по дезинфекции, дезинсекции и дератизации</w:t>
      </w:r>
    </w:p>
    <w:p>
      <w:pPr>
        <w:jc w:val="center"/>
      </w:pPr>
      <w:r>
        <w:rPr>
          <w:i/>
          <w:sz w:val="20"/>
        </w:rPr>
        <w:t>(санитарно-эпидемиологические правила СП 3.3686-21)</w:t>
      </w:r>
    </w:p>
    <w:p/>
    <w:p>
      <w:r>
        <w:rPr>
          <w:b/>
          <w:i w:val="0"/>
          <w:sz w:val="22"/>
        </w:rPr>
        <w:t>{provider.shortName}</w:t>
      </w:r>
    </w:p>
    <w:p>
      <w:r>
        <w:rPr>
          <w:b w:val="0"/>
          <w:i w:val="0"/>
          <w:sz w:val="22"/>
        </w:rPr>
        <w:t>ИНН: {provider.inn}</w:t>
      </w:r>
    </w:p>
    <w:p>
      <w:r>
        <w:rPr>
          <w:b w:val="0"/>
          <w:i w:val="0"/>
          <w:sz w:val="22"/>
        </w:rPr>
        <w:t>ОГРНИП: {provider.ogrnip}</w:t>
      </w:r>
    </w:p>
    <w:p>
      <w:r>
        <w:rPr>
          <w:b w:val="0"/>
          <w:i w:val="0"/>
          <w:sz w:val="22"/>
        </w:rPr>
        <w:t>Лицензия: {provider.licenseNumber} от {provider.licenseDate} г.</w:t>
      </w:r>
    </w:p>
    <w:p/>
    <w:p>
      <w:r>
        <w:t xml:space="preserve">Заказчик: </w:t>
      </w:r>
      <w:r>
        <w:rPr>
          <w:b/>
        </w:rPr>
        <w:t>{client.shortName}</w:t>
      </w:r>
    </w:p>
    <w:p>
      <w:r>
        <w:t xml:space="preserve">Договор: № </w:t>
      </w:r>
      <w:r>
        <w:rPr>
          <w:b/>
        </w:rPr>
        <w:t>{contract.number}</w:t>
      </w:r>
      <w:r>
        <w:t xml:space="preserve"> от </w:t>
      </w:r>
      <w:r>
        <w:rPr>
          <w:b/>
        </w:rPr>
        <w:t>{contract.date}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Адрес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Услуга</w:t>
            </w:r>
          </w:p>
        </w:tc>
      </w:tr>
      <w:tr>
        <w:tc>
          <w:tcPr>
            <w:tcW w:type="dxa" w:w="2051"/>
          </w:tcPr>
          <w:p>
            <w:r/>
            <w:r>
              <w:rPr>
                <w:sz w:val="20"/>
              </w:rPr>
              <w:t>{#objectServices}{index}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{objectName}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{objectAddress}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{areaLabel}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{serviceName}{/objectServices}</w:t>
            </w:r>
          </w:p>
        </w:tc>
      </w:tr>
    </w:tbl>
    <w:p/>
    <w:p>
      <w:r>
        <w:rPr>
          <w:b/>
          <w:sz w:val="22"/>
        </w:rPr>
        <w:t>Состояние объекта</w:t>
      </w:r>
    </w:p>
    <w:p>
      <w:r>
        <w:t xml:space="preserve">Санитарное состояние объекта: </w:t>
      </w:r>
      <w:r>
        <w:rPr>
          <w:b/>
        </w:rPr>
        <w:t>{report.objectStatus}</w:t>
      </w:r>
      <w:r>
        <w:t xml:space="preserve">   (удовлетворительное / неудовлетворительное)</w:t>
      </w:r>
    </w:p>
    <w:p>
      <w:r>
        <w:t xml:space="preserve">Выявленные отклонения: </w:t>
      </w:r>
      <w:r>
        <w:rPr>
          <w:i/>
        </w:rPr>
        <w:t>{report.deviations}</w:t>
      </w:r>
    </w:p>
    <w:p>
      <w:r>
        <w:t xml:space="preserve">Краткое описание состояния объекта: </w:t>
      </w:r>
      <w:r>
        <w:rPr>
          <w:i/>
        </w:rPr>
        <w:t>{report.description}</w:t>
      </w:r>
    </w:p>
    <w:p>
      <w:r>
        <w:t xml:space="preserve">Рекомендация: </w:t>
      </w:r>
      <w:r>
        <w:rPr>
          <w:i/>
        </w:rPr>
        <w:t>{report.recommendation}</w:t>
      </w:r>
    </w:p>
    <w:p/>
    <w:p>
      <w:r>
        <w:t xml:space="preserve">Критерии заселённости насекомых/грызунов: </w:t>
      </w:r>
      <w:r>
        <w:rPr>
          <w:b/>
        </w:rPr>
        <w:t>{report.infestationLevel}</w:t>
      </w:r>
      <w:r>
        <w:t xml:space="preserve">   (не заселён / мало заселён / много заселён)</w:t>
      </w:r>
    </w:p>
    <w:p>
      <w:r>
        <w:t xml:space="preserve">Наличие журнала учёта дезинфекционных работ: </w:t>
      </w:r>
      <w:r>
        <w:rPr>
          <w:b/>
        </w:rPr>
        <w:t>{report.hasJournal}</w:t>
      </w:r>
      <w:r>
        <w:t xml:space="preserve">   (нет / да)</w:t>
      </w:r>
    </w:p>
    <w:p>
      <w:r>
        <w:t xml:space="preserve">Состояние журнала учёта: </w:t>
      </w:r>
      <w:r>
        <w:rPr>
          <w:b/>
        </w:rPr>
        <w:t>{report.journalStatus}</w:t>
      </w:r>
      <w:r>
        <w:t xml:space="preserve">   (удовлетворительное / требует замены)</w:t>
      </w:r>
    </w:p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