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ДОПОЛНИТЕЛЬНОЕ СОГЛАШЕНИЕ № {addendum.number}</w:t>
      </w:r>
    </w:p>
    <w:p>
      <w:pPr>
        <w:jc w:val="center"/>
      </w:pPr>
      <w:r>
        <w:rPr>
          <w:b/>
          <w:sz w:val="24"/>
        </w:rPr>
        <w:t>к Договору № {contract.number} на оказание услуг от {contract.date}</w:t>
      </w:r>
    </w:p>
    <w:p/>
    <w:p>
      <w:r>
        <w:t xml:space="preserve">Дата заключения: </w:t>
      </w:r>
      <w:r>
        <w:rPr>
          <w:b/>
        </w:rPr>
        <w:t>{addendum.date}</w:t>
      </w:r>
    </w:p>
    <w:p>
      <w:r>
        <w:t xml:space="preserve">Место заключения: </w:t>
      </w:r>
      <w:r>
        <w:rPr>
          <w:b/>
        </w:rPr>
        <w:t>{addendum.place}</w:t>
      </w:r>
    </w:p>
    <w:p/>
    <w:p>
      <w:pPr>
        <w:jc w:val="both"/>
      </w:pPr>
      <w:r>
        <w:rPr>
          <w:b/>
        </w:rPr>
        <w:t>{provider.brand}</w:t>
      </w:r>
      <w:r>
        <w:t xml:space="preserve">, в лице </w:t>
      </w:r>
      <w:r>
        <w:rPr>
          <w:b/>
        </w:rPr>
        <w:t>{provider.fullName}</w:t>
      </w:r>
      <w:r>
        <w:t xml:space="preserve"> (далее – Исполнитель), действующий на основании лицензии </w:t>
      </w:r>
      <w:r>
        <w:rPr>
          <w:b/>
        </w:rPr>
        <w:t>{provider.licenseNumber}</w:t>
      </w:r>
      <w:r>
        <w:t xml:space="preserve"> от {provider.licenseDate} года, ОГРНИП: </w:t>
      </w:r>
      <w:r>
        <w:rPr>
          <w:b/>
        </w:rPr>
        <w:t>{provider.ogrnip}</w:t>
      </w:r>
      <w:r>
        <w:t xml:space="preserve"> с одной стороны, и </w:t>
      </w:r>
      <w:r>
        <w:rPr>
          <w:b/>
        </w:rPr>
        <w:t>{client.fullName}</w:t>
      </w:r>
      <w:r>
        <w:t xml:space="preserve">, именуемое «Заказчик», в лице </w:t>
      </w:r>
      <w:r>
        <w:rPr>
          <w:b/>
        </w:rPr>
        <w:t>{client.directorRole} {client.directorName}</w:t>
      </w:r>
      <w:r>
        <w:t xml:space="preserve">, действующего на основании </w:t>
      </w:r>
      <w:r>
        <w:rPr>
          <w:b/>
        </w:rPr>
        <w:t>{client.actingBasis}</w:t>
      </w:r>
      <w:r>
        <w:t>, с другой стороны, заключили настоящее Дополнительное соглашение о нижеследующем:</w:t>
      </w:r>
    </w:p>
    <w:p/>
    <w:p>
      <w:r>
        <w:rPr>
          <w:b w:val="0"/>
        </w:rPr>
        <w:t xml:space="preserve">Приложение № 2 к Договору № </w:t>
      </w:r>
      <w:r>
        <w:rPr>
          <w:b/>
        </w:rPr>
        <w:t>{contract.number}</w:t>
      </w:r>
      <w:r>
        <w:rPr>
          <w:b w:val="0"/>
        </w:rPr>
        <w:t xml:space="preserve"> на оказание услуг от </w:t>
      </w:r>
      <w:r>
        <w:rPr>
          <w:b/>
        </w:rPr>
        <w:t>{contract.date}</w:t>
      </w:r>
      <w:r>
        <w:t xml:space="preserve"> изложить в следующей редакции. Утверждённые тарифы (без НДС, со ставкой НДС 5%):</w:t>
      </w:r>
    </w:p>
    <w:p/>
    <w:p>
      <w:pPr>
        <w:jc w:val="center"/>
      </w:pPr>
      <w:r>
        <w:rPr>
          <w:b/>
          <w:i w:val="0"/>
          <w:sz w:val="24"/>
        </w:rPr>
        <w:t>СТОИМОСТЬ УСЛУГ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</w:tcPr>
          <w:p>
            <w:pPr>
              <w:jc w:val="center"/>
            </w:pPr>
            <w:r/>
            <w:r>
              <w:rPr>
                <w:b/>
                <w:sz w:val="20"/>
              </w:rPr>
              <w:t>Наименование услуги</w:t>
            </w:r>
          </w:p>
        </w:tc>
        <w:tc>
          <w:tcPr>
            <w:tcW w:type="dxa" w:w="1709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Площадь, м²</w:t>
            </w:r>
          </w:p>
        </w:tc>
        <w:tc>
          <w:tcPr>
            <w:tcW w:type="dxa" w:w="170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Метод обработки</w:t>
            </w:r>
          </w:p>
        </w:tc>
        <w:tc>
          <w:tcPr>
            <w:tcW w:type="dxa" w:w="170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Кратность</w:t>
            </w:r>
          </w:p>
        </w:tc>
        <w:tc>
          <w:tcPr>
            <w:tcW w:type="dxa" w:w="1709"/>
          </w:tcPr>
          <w:p>
            <w:pPr>
              <w:jc w:val="center"/>
            </w:pPr>
            <w:r/>
            <w:r>
              <w:rPr>
                <w:b/>
                <w:sz w:val="20"/>
              </w:rPr>
              <w:t>Цена, руб. (без НДС)</w:t>
            </w:r>
          </w:p>
        </w:tc>
        <w:tc>
          <w:tcPr>
            <w:tcW w:type="dxa" w:w="1709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Стоимость, в т.ч. НДС 5%</w:t>
            </w:r>
          </w:p>
        </w:tc>
      </w:tr>
      <w:tr>
        <w:tc>
          <w:tcPr>
            <w:tcW w:type="dxa" w:w="1709"/>
          </w:tcPr>
          <w:p>
            <w:r/>
            <w:r>
              <w:rPr>
                <w:sz w:val="20"/>
              </w:rPr>
              <w:t>{#priceItems}{serviceName}</w:t>
            </w:r>
          </w:p>
        </w:tc>
        <w:tc>
          <w:tcPr>
            <w:tcW w:type="dxa" w:w="1709"/>
          </w:tcPr>
          <w:p>
            <w:r/>
            <w:r>
              <w:rPr>
                <w:sz w:val="20"/>
              </w:rPr>
              <w:t>{area}</w:t>
            </w:r>
          </w:p>
        </w:tc>
        <w:tc>
          <w:tcPr>
            <w:tcW w:type="dxa" w:w="1709"/>
          </w:tcPr>
          <w:p>
            <w:r/>
            <w:r>
              <w:rPr>
                <w:sz w:val="20"/>
              </w:rPr>
              <w:t>{method}</w:t>
            </w:r>
          </w:p>
        </w:tc>
        <w:tc>
          <w:tcPr>
            <w:tcW w:type="dxa" w:w="1709"/>
          </w:tcPr>
          <w:p>
            <w:r/>
            <w:r>
              <w:rPr>
                <w:sz w:val="20"/>
              </w:rPr>
              <w:t>{frequency}</w:t>
            </w:r>
          </w:p>
        </w:tc>
        <w:tc>
          <w:tcPr>
            <w:tcW w:type="dxa" w:w="1709"/>
          </w:tcPr>
          <w:p>
            <w:r/>
            <w:r>
              <w:rPr>
                <w:sz w:val="20"/>
              </w:rPr>
              <w:t>{priceNet}</w:t>
            </w:r>
          </w:p>
        </w:tc>
        <w:tc>
          <w:tcPr>
            <w:tcW w:type="dxa" w:w="1709"/>
          </w:tcPr>
          <w:p>
            <w:r/>
            <w:r>
              <w:rPr>
                <w:sz w:val="20"/>
              </w:rPr>
              <w:t>{priceGross}{/priceItems}</w:t>
            </w:r>
          </w:p>
        </w:tc>
      </w:tr>
    </w:tbl>
    <w:p/>
    <w:p>
      <w:r>
        <w:rPr>
          <w:b/>
          <w:sz w:val="22"/>
        </w:rPr>
        <w:t>Прочие условия</w:t>
      </w:r>
    </w:p>
    <w:p>
      <w:pPr>
        <w:jc w:val="both"/>
      </w:pPr>
      <w:r>
        <w:rPr>
          <w:b w:val="0"/>
          <w:i w:val="0"/>
          <w:sz w:val="22"/>
        </w:rPr>
        <w:t>1. Настоящее Дополнительное соглашение вступает в действие в день его подписания Сторонами.</w:t>
      </w:r>
    </w:p>
    <w:p>
      <w:pPr>
        <w:jc w:val="both"/>
      </w:pPr>
      <w:r>
        <w:rPr>
          <w:b w:val="0"/>
          <w:i w:val="0"/>
          <w:sz w:val="22"/>
        </w:rPr>
        <w:t>2. Настоящее Дополнительное соглашение является неотъемлемой частью Договора.</w:t>
      </w:r>
    </w:p>
    <w:p>
      <w:pPr>
        <w:jc w:val="both"/>
      </w:pPr>
      <w:r>
        <w:rPr>
          <w:b w:val="0"/>
          <w:i w:val="0"/>
          <w:sz w:val="22"/>
        </w:rPr>
        <w:t>3. Настоящее Дополнительное соглашение составлено в 2 (двух) экземплярах, имеющих одинаковую юридическую силу, по одному экземпляру для каждой из Сторон.</w:t>
      </w:r>
    </w:p>
    <w:p/>
    <w:p>
      <w:r>
        <w:rPr>
          <w:b/>
          <w:sz w:val="22"/>
        </w:rPr>
        <w:t>Реквизиты и 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sz w:val="20"/>
              </w:rPr>
              <w:t>ИСПОЛНИТЕЛЬ:</w:t>
            </w:r>
          </w:p>
          <w:p>
            <w:r>
              <w:rPr>
                <w:b/>
                <w:sz w:val="20"/>
              </w:rPr>
              <w:t>{provider.shortName}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Юридический адрес: {provider.legalAddress}</w:t>
            </w:r>
          </w:p>
          <w:p>
            <w:r>
              <w:rPr>
                <w:b w:val="0"/>
                <w:sz w:val="20"/>
              </w:rPr>
              <w:t>ИНН: {provider.inn}</w:t>
            </w:r>
          </w:p>
          <w:p>
            <w:r>
              <w:rPr>
                <w:b w:val="0"/>
                <w:sz w:val="20"/>
              </w:rPr>
              <w:t>ОГРНИП: {provider.ogrnip}</w:t>
            </w:r>
          </w:p>
          <w:p>
            <w:r>
              <w:rPr>
                <w:b w:val="0"/>
                <w:sz w:val="20"/>
              </w:rPr>
              <w:t>Расчётный счёт: {provider.bankAccount}</w:t>
            </w:r>
          </w:p>
          <w:p>
            <w:r>
              <w:rPr>
                <w:b w:val="0"/>
                <w:sz w:val="20"/>
              </w:rPr>
              <w:t>{provider.bankName}</w:t>
            </w:r>
          </w:p>
          <w:p>
            <w:r>
              <w:rPr>
                <w:b w:val="0"/>
                <w:sz w:val="20"/>
              </w:rPr>
              <w:t>БИК: {provider.bankBik}</w:t>
            </w:r>
          </w:p>
          <w:p>
            <w:r>
              <w:rPr>
                <w:b w:val="0"/>
                <w:sz w:val="20"/>
              </w:rPr>
              <w:t>Корр. счёт: {provider.bankCorrAccount}</w:t>
            </w:r>
          </w:p>
          <w:p>
            <w:r>
              <w:rPr>
                <w:b w:val="0"/>
                <w:sz w:val="20"/>
              </w:rPr>
              <w:t>Тел.: {provider.phone}</w:t>
            </w:r>
          </w:p>
          <w:p>
            <w:r>
              <w:rPr>
                <w:b w:val="0"/>
                <w:sz w:val="20"/>
              </w:rPr>
              <w:t>E-mail: {provider.email}</w:t>
            </w:r>
          </w:p>
        </w:tc>
        <w:tc>
          <w:tcPr>
            <w:tcW w:type="dxa" w:w="5128"/>
          </w:tcPr>
          <w:p>
            <w:r/>
            <w:r>
              <w:rPr>
                <w:b/>
                <w:sz w:val="20"/>
              </w:rPr>
              <w:t>ЗАКАЗЧИК:</w:t>
            </w:r>
          </w:p>
          <w:p>
            <w:r>
              <w:rPr>
                <w:b/>
                <w:sz w:val="20"/>
              </w:rPr>
              <w:t>{client.shortName}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Юридический адрес: {client.legalAddress}</w:t>
            </w:r>
          </w:p>
          <w:p>
            <w:r>
              <w:rPr>
                <w:b w:val="0"/>
                <w:sz w:val="20"/>
              </w:rPr>
              <w:t>Почтовый адрес: {client.postalAddress}</w:t>
            </w:r>
          </w:p>
          <w:p>
            <w:r>
              <w:rPr>
                <w:b w:val="0"/>
                <w:sz w:val="20"/>
              </w:rPr>
              <w:t>ИНН: {client.inn}</w:t>
            </w:r>
          </w:p>
          <w:p>
            <w:r>
              <w:rPr>
                <w:b w:val="0"/>
                <w:sz w:val="20"/>
              </w:rPr>
              <w:t>КПП: {client.kpp}</w:t>
            </w:r>
          </w:p>
          <w:p>
            <w:r>
              <w:rPr>
                <w:b w:val="0"/>
                <w:sz w:val="20"/>
              </w:rPr>
              <w:t>ОГРН: {client.ogrn}</w:t>
            </w:r>
          </w:p>
          <w:p>
            <w:r>
              <w:rPr>
                <w:b w:val="0"/>
                <w:sz w:val="20"/>
              </w:rPr>
              <w:t>Расчётный счёт: {client.bankAccount}</w:t>
            </w:r>
          </w:p>
          <w:p>
            <w:r>
              <w:rPr>
                <w:b w:val="0"/>
                <w:sz w:val="20"/>
              </w:rPr>
              <w:t>{client.bankName}</w:t>
            </w:r>
          </w:p>
          <w:p>
            <w:r>
              <w:rPr>
                <w:b w:val="0"/>
                <w:sz w:val="20"/>
              </w:rPr>
              <w:t>БИК: {client.bankBik}</w:t>
            </w:r>
          </w:p>
          <w:p>
            <w:r>
              <w:rPr>
                <w:b w:val="0"/>
                <w:sz w:val="20"/>
              </w:rPr>
              <w:t>Корр. счёт: {client.bankCorrAccount}</w:t>
            </w:r>
          </w:p>
          <w:p>
            <w:r>
              <w:rPr>
                <w:b w:val="0"/>
                <w:sz w:val="20"/>
              </w:rPr>
              <w:t>Тел.: {client.phone}</w:t>
            </w:r>
          </w:p>
          <w:p>
            <w:r>
              <w:rPr>
                <w:b w:val="0"/>
                <w:sz w:val="20"/>
              </w:rPr>
              <w:t>E-mail: {client.email}</w:t>
            </w:r>
          </w:p>
        </w:tc>
      </w:tr>
    </w:tbl>
    <w:p/>
    <w:p>
      <w:pPr>
        <w:jc w:val="center"/>
      </w:pPr>
      <w:r>
        <w:rPr>
          <w:b/>
          <w:i w:val="0"/>
          <w:sz w:val="22"/>
        </w:rPr>
        <w:t>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</w:rPr>
              <w:t>{provider.signatoryFullName}</w:t>
            </w:r>
          </w:p>
          <w:p/>
          <w:p>
            <w:r>
              <w:t>________________ /{provider.signatoryShort}/</w:t>
            </w:r>
          </w:p>
          <w:p>
            <w:r>
              <w:t>м.п.</w:t>
            </w:r>
          </w:p>
        </w:tc>
        <w:tc>
          <w:tcPr>
            <w:tcW w:type="dxa" w:w="5128"/>
          </w:tcPr>
          <w:p>
            <w:r/>
            <w:r>
              <w:rPr>
                <w:b/>
              </w:rPr>
              <w:t>{client.directorRole} {client.shortName}</w:t>
            </w:r>
          </w:p>
          <w:p/>
          <w:p>
            <w:r>
              <w:t>________________ /{client.directorName}/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