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НА ОКАЗАНИЕ УСЛУГ № {contract.number}</w:t>
      </w:r>
    </w:p>
    <w:p/>
    <w:p>
      <w:r>
        <w:t xml:space="preserve">Дата заключения: </w:t>
      </w:r>
      <w:r>
        <w:rPr>
          <w:b/>
        </w:rPr>
        <w:t>{contract.date}</w:t>
      </w:r>
    </w:p>
    <w:p>
      <w:r>
        <w:t xml:space="preserve">Место заключения: </w:t>
      </w:r>
      <w:r>
        <w:rPr>
          <w:b/>
        </w:rPr>
        <w:t>{contract.place}</w:t>
      </w:r>
    </w:p>
    <w:p/>
    <w:p>
      <w:pPr>
        <w:jc w:val="both"/>
      </w:pPr>
      <w:r>
        <w:rPr>
          <w:b/>
        </w:rPr>
        <w:t>{provider.brand}</w:t>
      </w:r>
      <w:r>
        <w:t xml:space="preserve">, в лице </w:t>
      </w:r>
      <w:r>
        <w:rPr>
          <w:b/>
        </w:rPr>
        <w:t>{provider.fullName}</w:t>
      </w:r>
      <w:r>
        <w:t xml:space="preserve"> (далее – Исполнитель), действующий на основании лицензии </w:t>
      </w:r>
      <w:r>
        <w:rPr>
          <w:b/>
        </w:rPr>
        <w:t>{provider.licenseNumber}</w:t>
      </w:r>
      <w:r>
        <w:t xml:space="preserve"> от {provider.licenseDate} года, выданной {provider.licenseAuthority}, также действующий на основании ОГРНИП: </w:t>
      </w:r>
      <w:r>
        <w:rPr>
          <w:b/>
        </w:rPr>
        <w:t>{provider.ogrnip}</w:t>
      </w:r>
      <w:r>
        <w:t xml:space="preserve"> с одной стороны, и </w:t>
      </w:r>
      <w:r>
        <w:rPr>
          <w:b/>
        </w:rPr>
        <w:t>{client.fullName}</w:t>
      </w:r>
      <w:r>
        <w:t xml:space="preserve">, именуемое в дальнейшем «Заказчик», в лице </w:t>
      </w:r>
      <w:r>
        <w:rPr>
          <w:b/>
        </w:rPr>
        <w:t>{client.directorRole} {client.directorName}</w:t>
      </w:r>
      <w:r>
        <w:t xml:space="preserve">, действующего на основании </w:t>
      </w:r>
      <w:r>
        <w:rPr>
          <w:b/>
        </w:rPr>
        <w:t>{client.actingBasis}</w:t>
      </w:r>
      <w:r>
        <w:t>, с другой стороны, вместе именуемые «Стороны», заключили договор о нижеследующем:</w:t>
      </w:r>
    </w:p>
    <w:p/>
    <w:p>
      <w:r>
        <w:rPr>
          <w:b/>
          <w:sz w:val="26"/>
        </w:rPr>
        <w:t>1. Термины, используемые в настоящем договоре</w:t>
      </w:r>
    </w:p>
    <w:p>
      <w:pPr>
        <w:jc w:val="both"/>
      </w:pPr>
      <w:r>
        <w:rPr>
          <w:b w:val="0"/>
          <w:i w:val="0"/>
          <w:sz w:val="22"/>
        </w:rPr>
        <w:t>1.1. «Дезинсекция» — процедура, в соответствии с которой принимаются санитарные меры по борьбе или уничтожению насекомых — переносчиков болезней человека.</w:t>
      </w:r>
    </w:p>
    <w:p>
      <w:pPr>
        <w:jc w:val="both"/>
      </w:pPr>
      <w:r>
        <w:rPr>
          <w:b w:val="0"/>
          <w:i w:val="0"/>
          <w:sz w:val="22"/>
        </w:rPr>
        <w:t>1.2. «Дезинфекция» — процедура санитарных мер по борьбе или уничтожению инфекционных агентов на поверхности тела человека или животного, или же в багаже, грузах, контейнерах, перевозочных средствах, товарах и почтовых посылках посредством прямого воздействия химических или физических агентов.</w:t>
      </w:r>
    </w:p>
    <w:p>
      <w:pPr>
        <w:jc w:val="both"/>
      </w:pPr>
      <w:r>
        <w:rPr>
          <w:b w:val="0"/>
          <w:i w:val="0"/>
          <w:sz w:val="22"/>
        </w:rPr>
        <w:t>1.3. «Дератизация» — процедура санитарных мер по борьбе или уничтожению грызунов — переносчиков болезней человека.</w:t>
      </w:r>
    </w:p>
    <w:p/>
    <w:p>
      <w:r>
        <w:rPr>
          <w:b/>
          <w:sz w:val="26"/>
        </w:rPr>
        <w:t>2. Предмет Договора</w:t>
      </w:r>
    </w:p>
    <w:p>
      <w:pPr>
        <w:jc w:val="both"/>
      </w:pPr>
      <w:r>
        <w:rPr>
          <w:b w:val="0"/>
          <w:i w:val="0"/>
          <w:sz w:val="22"/>
        </w:rPr>
        <w:t>2.1. Заказчик поручает, а Исполнитель принимает обязательство по оказанию услуг (нужное выделить):</w:t>
      </w:r>
    </w:p>
    <w:p>
      <w:r>
        <w:rPr>
          <w:b w:val="0"/>
          <w:i w:val="0"/>
          <w:sz w:val="22"/>
        </w:rPr>
        <w:t>2.1.1. Дератизация зданий, промышленного оборудования.</w:t>
      </w:r>
    </w:p>
    <w:p>
      <w:r>
        <w:rPr>
          <w:b w:val="0"/>
          <w:i w:val="0"/>
          <w:sz w:val="22"/>
        </w:rPr>
        <w:t>2.1.2. Дезинсекция.</w:t>
      </w:r>
    </w:p>
    <w:p>
      <w:r>
        <w:rPr>
          <w:b w:val="0"/>
          <w:i w:val="0"/>
          <w:sz w:val="22"/>
        </w:rPr>
        <w:t>2.1.3. Дезинфекция зданий, промышленного оборудования.</w:t>
      </w:r>
    </w:p>
    <w:p>
      <w:r>
        <w:rPr>
          <w:b w:val="0"/>
          <w:i w:val="0"/>
          <w:sz w:val="22"/>
        </w:rPr>
        <w:t>2.1.4. Заказчик в свою очередь обязуется указанные услуги оплатить.</w:t>
      </w:r>
    </w:p>
    <w:p>
      <w:pPr>
        <w:jc w:val="both"/>
      </w:pPr>
      <w:r>
        <w:rPr>
          <w:b w:val="0"/>
          <w:i w:val="0"/>
          <w:sz w:val="22"/>
        </w:rPr>
        <w:t>2.2. Услуги оказываются в объёме, указанном в заявке, направляемой по электронной почте {provider.email}, либо путём телефонного звонка. Заявка является неотъемлемой частью настоящего Договора (Приложение № 1).</w:t>
      </w:r>
    </w:p>
    <w:p>
      <w:pPr>
        <w:jc w:val="both"/>
      </w:pPr>
      <w:r>
        <w:rPr>
          <w:b w:val="0"/>
          <w:i w:val="0"/>
          <w:sz w:val="22"/>
        </w:rPr>
        <w:t>2.3. Стоимость услуг определяется согласно Приложению № 2, являющемуся неотъемлемой частью настоящего Договора.</w:t>
      </w:r>
    </w:p>
    <w:p>
      <w:pPr>
        <w:jc w:val="both"/>
      </w:pPr>
      <w:r>
        <w:rPr>
          <w:b w:val="0"/>
          <w:i w:val="0"/>
          <w:sz w:val="22"/>
        </w:rPr>
        <w:t>2.4. Срок оказания услуг — в течение 2 календарных дней с момента получения заявки и подготовки помещения.</w:t>
      </w:r>
    </w:p>
    <w:p/>
    <w:p>
      <w:r>
        <w:rPr>
          <w:b/>
          <w:sz w:val="26"/>
        </w:rPr>
        <w:t>3. Обязательства Сторон</w:t>
      </w:r>
    </w:p>
    <w:p>
      <w:r>
        <w:rPr>
          <w:b/>
          <w:i w:val="0"/>
          <w:sz w:val="22"/>
        </w:rPr>
        <w:t>3.1. Заказчик обязуется:</w:t>
      </w:r>
    </w:p>
    <w:p>
      <w:pPr>
        <w:jc w:val="both"/>
      </w:pPr>
      <w:r>
        <w:rPr>
          <w:b w:val="0"/>
          <w:i w:val="0"/>
          <w:sz w:val="22"/>
        </w:rPr>
        <w:t>3.1.1. Обеспечить беспрепятственный доступ специалистов Исполнителя.</w:t>
      </w:r>
    </w:p>
    <w:p>
      <w:pPr>
        <w:jc w:val="both"/>
      </w:pPr>
      <w:r>
        <w:rPr>
          <w:b w:val="0"/>
          <w:i w:val="0"/>
          <w:sz w:val="22"/>
        </w:rPr>
        <w:t>3.1.2. Выполнить подготовку помещений согласно типу услуги.</w:t>
      </w:r>
    </w:p>
    <w:p>
      <w:pPr>
        <w:jc w:val="both"/>
      </w:pPr>
      <w:r>
        <w:rPr>
          <w:b w:val="0"/>
          <w:i w:val="0"/>
          <w:sz w:val="22"/>
        </w:rPr>
        <w:t>3.1.3. Не препятствовать выполнению дезинфекционных мероприятий.</w:t>
      </w:r>
    </w:p>
    <w:p>
      <w:pPr>
        <w:jc w:val="both"/>
      </w:pPr>
      <w:r>
        <w:rPr>
          <w:b w:val="0"/>
          <w:i w:val="0"/>
          <w:sz w:val="22"/>
        </w:rPr>
        <w:t>3.1.4. Назначить ответственное лицо.</w:t>
      </w:r>
    </w:p>
    <w:p>
      <w:pPr>
        <w:jc w:val="both"/>
      </w:pPr>
      <w:r>
        <w:rPr>
          <w:b w:val="0"/>
          <w:i w:val="0"/>
          <w:sz w:val="22"/>
        </w:rPr>
        <w:t>3.1.5. Соблюдать меры безопасности.</w:t>
      </w:r>
    </w:p>
    <w:p>
      <w:pPr>
        <w:jc w:val="both"/>
      </w:pPr>
      <w:r>
        <w:rPr>
          <w:b w:val="0"/>
          <w:i w:val="0"/>
          <w:sz w:val="22"/>
        </w:rPr>
        <w:t>3.1.6. Выполнять рекомендации Исполнителя.</w:t>
      </w:r>
    </w:p>
    <w:p>
      <w:pPr>
        <w:jc w:val="both"/>
      </w:pPr>
      <w:r>
        <w:rPr>
          <w:b w:val="0"/>
          <w:i w:val="0"/>
          <w:sz w:val="22"/>
        </w:rPr>
        <w:t>3.1.7. Оповещать людей на обрабатываемых территориях.</w:t>
      </w:r>
    </w:p>
    <w:p>
      <w:pPr>
        <w:jc w:val="both"/>
      </w:pPr>
      <w:r>
        <w:rPr>
          <w:b w:val="0"/>
          <w:i w:val="0"/>
          <w:sz w:val="22"/>
        </w:rPr>
        <w:t>3.1.8. Оперативно извещать Исполнителя об изменениях.</w:t>
      </w:r>
    </w:p>
    <w:p>
      <w:pPr>
        <w:jc w:val="both"/>
      </w:pPr>
      <w:r>
        <w:rPr>
          <w:b w:val="0"/>
          <w:i w:val="0"/>
          <w:sz w:val="22"/>
        </w:rPr>
        <w:t>3.1.9. По завершении принять результаты и подписать акт приёмки в течение 3 (трёх) рабочих дней.</w:t>
      </w:r>
    </w:p>
    <w:p>
      <w:pPr>
        <w:jc w:val="both"/>
      </w:pPr>
      <w:r>
        <w:rPr>
          <w:b w:val="0"/>
          <w:i w:val="0"/>
          <w:sz w:val="22"/>
        </w:rPr>
        <w:t>3.1.10. Оплатить услуги в соответствии со ст. 4 Договора.</w:t>
      </w:r>
    </w:p>
    <w:p>
      <w:pPr>
        <w:jc w:val="both"/>
      </w:pPr>
      <w:r>
        <w:rPr>
          <w:b w:val="0"/>
          <w:i w:val="0"/>
          <w:sz w:val="22"/>
        </w:rPr>
        <w:t>3.2. Заказчик вправе в любое время проверять ход и качество услуг.</w:t>
      </w:r>
    </w:p>
    <w:p/>
    <w:p>
      <w:r>
        <w:rPr>
          <w:b/>
          <w:i w:val="0"/>
          <w:sz w:val="22"/>
        </w:rPr>
        <w:t>3.3. Исполнитель обязуется:</w:t>
      </w:r>
    </w:p>
    <w:p>
      <w:pPr>
        <w:jc w:val="both"/>
      </w:pPr>
      <w:r>
        <w:rPr>
          <w:b w:val="0"/>
          <w:i w:val="0"/>
          <w:sz w:val="22"/>
        </w:rPr>
        <w:t>3.3.1. Качественно оказывать услуги в требуемом объёме.</w:t>
      </w:r>
    </w:p>
    <w:p>
      <w:pPr>
        <w:jc w:val="both"/>
      </w:pPr>
      <w:r>
        <w:rPr>
          <w:b w:val="0"/>
          <w:i w:val="0"/>
          <w:sz w:val="22"/>
        </w:rPr>
        <w:t>3.3.2. Проводить мероприятия в соответствии с ФЗ № 52-ФЗ от 30.03.1999, СанПиН 3.3686-21, СП 1.1.1058-01, МУ-3.4.1127-02.</w:t>
      </w:r>
    </w:p>
    <w:p>
      <w:pPr>
        <w:jc w:val="both"/>
      </w:pPr>
      <w:r>
        <w:rPr>
          <w:b w:val="0"/>
          <w:i w:val="0"/>
          <w:sz w:val="22"/>
        </w:rPr>
        <w:t>3.3.3. Готовить рекомендации по устранению санитарно-технических дефектов.</w:t>
      </w:r>
    </w:p>
    <w:p>
      <w:pPr>
        <w:jc w:val="both"/>
      </w:pPr>
      <w:r>
        <w:rPr>
          <w:b w:val="0"/>
          <w:i w:val="0"/>
          <w:sz w:val="22"/>
        </w:rPr>
        <w:t>3.3.4. Разрабатывать тактику и методику с учётом вида объекта.</w:t>
      </w:r>
    </w:p>
    <w:p>
      <w:pPr>
        <w:jc w:val="both"/>
      </w:pPr>
      <w:r>
        <w:rPr>
          <w:b w:val="0"/>
          <w:i w:val="0"/>
          <w:sz w:val="22"/>
        </w:rPr>
        <w:t>3.3.5. Самостоятельно осуществлять выбор препаратов в соответствии с МУ Минздрава РФ.</w:t>
      </w:r>
    </w:p>
    <w:p>
      <w:pPr>
        <w:jc w:val="both"/>
      </w:pPr>
      <w:r>
        <w:rPr>
          <w:b w:val="0"/>
          <w:i w:val="0"/>
          <w:sz w:val="22"/>
        </w:rPr>
        <w:t>3.3.6. Оформить пропуска для оказания услуг в режимных зонах своими силами.</w:t>
      </w:r>
    </w:p>
    <w:p>
      <w:pPr>
        <w:jc w:val="both"/>
      </w:pPr>
      <w:r>
        <w:rPr>
          <w:b w:val="0"/>
          <w:i w:val="0"/>
          <w:sz w:val="22"/>
        </w:rPr>
        <w:t>3.3.7. Передавать акт приёмки услуг уполномоченному лицу Заказчика.</w:t>
      </w:r>
    </w:p>
    <w:p>
      <w:pPr>
        <w:jc w:val="both"/>
      </w:pPr>
      <w:r>
        <w:rPr>
          <w:b w:val="0"/>
          <w:i w:val="0"/>
          <w:sz w:val="22"/>
        </w:rPr>
        <w:t>3.4. В случае отказа Заказчика от приёмки услуг составляется мотивированный двусторонний акт.</w:t>
      </w:r>
    </w:p>
    <w:p/>
    <w:p>
      <w:r>
        <w:rPr>
          <w:b/>
          <w:sz w:val="26"/>
        </w:rPr>
        <w:t>4. Стоимость услуг и порядок расчётов</w:t>
      </w:r>
    </w:p>
    <w:p>
      <w:pPr>
        <w:jc w:val="both"/>
      </w:pPr>
      <w:r>
        <w:rPr>
          <w:b w:val="0"/>
          <w:i w:val="0"/>
          <w:sz w:val="22"/>
        </w:rPr>
        <w:t>4.1. Оплата проводится Заказчиком в безналичном порядке по тарифам Приложения № 2. Исполнитель применяет УСН со ставкой НДС 5%.</w:t>
      </w:r>
    </w:p>
    <w:p>
      <w:pPr>
        <w:jc w:val="both"/>
      </w:pPr>
      <w:r>
        <w:rPr>
          <w:b w:val="0"/>
          <w:i w:val="0"/>
          <w:sz w:val="22"/>
        </w:rPr>
        <w:t>4.2. Оплата услуг должна проводиться в течение 7 (семи) календарных дней со дня получения счёта.</w:t>
      </w:r>
    </w:p>
    <w:p>
      <w:pPr>
        <w:jc w:val="both"/>
      </w:pPr>
      <w:r>
        <w:rPr>
          <w:b w:val="0"/>
          <w:i w:val="0"/>
          <w:sz w:val="22"/>
        </w:rPr>
        <w:t>4.3. Датой оплаты признаётся дата зачисления средств на расчётный счёт Исполнителя.</w:t>
      </w:r>
    </w:p>
    <w:p>
      <w:pPr>
        <w:jc w:val="both"/>
      </w:pPr>
      <w:r>
        <w:rPr>
          <w:b w:val="0"/>
          <w:i w:val="0"/>
          <w:sz w:val="22"/>
        </w:rPr>
        <w:t>4.4. Возможен авансовый платёж по Договору.</w:t>
      </w:r>
    </w:p>
    <w:p>
      <w:pPr>
        <w:jc w:val="both"/>
      </w:pPr>
      <w:r>
        <w:rPr>
          <w:b w:val="0"/>
          <w:i w:val="0"/>
          <w:sz w:val="22"/>
        </w:rPr>
        <w:t>4.5. Услуги считаются оказанными с момента подписания Сторонами Акта приёмки.</w:t>
      </w:r>
    </w:p>
    <w:p>
      <w:pPr>
        <w:jc w:val="both"/>
      </w:pPr>
      <w:r>
        <w:rPr>
          <w:b w:val="0"/>
          <w:i w:val="0"/>
          <w:sz w:val="22"/>
        </w:rPr>
        <w:t>4.6. При обнаружении отступлений составляется двусторонний протокол с перечнем доработок.</w:t>
      </w:r>
    </w:p>
    <w:p/>
    <w:p>
      <w:r>
        <w:rPr>
          <w:b/>
          <w:sz w:val="26"/>
        </w:rPr>
        <w:t>5. Ответственность Сторон и разрешение споров</w:t>
      </w:r>
    </w:p>
    <w:p>
      <w:pPr>
        <w:jc w:val="both"/>
      </w:pPr>
      <w:r>
        <w:rPr>
          <w:b w:val="0"/>
          <w:i w:val="0"/>
          <w:sz w:val="22"/>
        </w:rPr>
        <w:t>5.1. За невыполнение обязательств Стороны несут ответственность в соответствии с законодательством РФ.</w:t>
      </w:r>
    </w:p>
    <w:p>
      <w:pPr>
        <w:jc w:val="both"/>
      </w:pPr>
      <w:r>
        <w:rPr>
          <w:b w:val="0"/>
          <w:i w:val="0"/>
          <w:sz w:val="22"/>
        </w:rPr>
        <w:t>5.2. За неоказанные услуги Исполнитель уплачивает неустойку 0,1% от стоимости за каждый день.</w:t>
      </w:r>
    </w:p>
    <w:p>
      <w:pPr>
        <w:jc w:val="both"/>
      </w:pPr>
      <w:r>
        <w:rPr>
          <w:b w:val="0"/>
          <w:i w:val="0"/>
          <w:sz w:val="22"/>
        </w:rPr>
        <w:t>5.3. За несвоевременную оплату Заказчик уплачивает неустойку 0,1% от стоимости за каждый день.</w:t>
      </w:r>
    </w:p>
    <w:p>
      <w:pPr>
        <w:jc w:val="both"/>
      </w:pPr>
      <w:r>
        <w:rPr>
          <w:b w:val="0"/>
          <w:i w:val="0"/>
          <w:sz w:val="22"/>
        </w:rPr>
        <w:t>5.4. Допускается передача документов по электронной почте наравне с письменными сообщениями.</w:t>
      </w:r>
    </w:p>
    <w:p>
      <w:pPr>
        <w:jc w:val="both"/>
      </w:pPr>
      <w:r>
        <w:rPr>
          <w:b w:val="0"/>
          <w:i w:val="0"/>
          <w:sz w:val="22"/>
        </w:rPr>
        <w:t>5.5. Допускается использование факсимильного воспроизведения подписи или электронной подписи.</w:t>
      </w:r>
    </w:p>
    <w:p>
      <w:pPr>
        <w:jc w:val="both"/>
      </w:pPr>
      <w:r>
        <w:rPr>
          <w:b w:val="0"/>
          <w:i w:val="0"/>
          <w:sz w:val="22"/>
        </w:rPr>
        <w:t>5.6. Исполнитель не несёт ответственности за последствия в случае невыполнения Заказчиком обязанностей п. 3.1.</w:t>
      </w:r>
    </w:p>
    <w:p>
      <w:pPr>
        <w:jc w:val="both"/>
      </w:pPr>
      <w:r>
        <w:rPr>
          <w:b w:val="0"/>
          <w:i w:val="0"/>
          <w:sz w:val="22"/>
        </w:rPr>
        <w:t>5.7. Если Заказчик не подготовил помещение (п. 3.1.2), Исполнитель имеет право отказаться от выполнения заявки. Услуга считается оказанной наполовину, оплата 50%.</w:t>
      </w:r>
    </w:p>
    <w:p/>
    <w:p>
      <w:r>
        <w:rPr>
          <w:b/>
          <w:sz w:val="26"/>
        </w:rPr>
        <w:t>6. Особые условия</w:t>
      </w:r>
    </w:p>
    <w:p>
      <w:pPr>
        <w:jc w:val="both"/>
      </w:pPr>
      <w:r>
        <w:rPr>
          <w:b w:val="0"/>
          <w:i w:val="0"/>
          <w:sz w:val="22"/>
        </w:rPr>
        <w:t>6.1. Стороны освобождаются от ответственности за неисполнение обязательств вследствие непреодолимой силы.</w:t>
      </w:r>
    </w:p>
    <w:p>
      <w:pPr>
        <w:jc w:val="both"/>
      </w:pPr>
      <w:r>
        <w:rPr>
          <w:b w:val="0"/>
          <w:i w:val="0"/>
          <w:sz w:val="22"/>
        </w:rPr>
        <w:t>6.2. Антикоррупционная оговорка: Стороны не предлагали и не принимали неправомерных вознаграждений в связи с заключением или исполнением настоящего Договора.</w:t>
      </w:r>
    </w:p>
    <w:p/>
    <w:p>
      <w:r>
        <w:rPr>
          <w:b/>
          <w:sz w:val="26"/>
        </w:rPr>
        <w:t>7. Порядок урегулирования споров</w:t>
      </w:r>
    </w:p>
    <w:p>
      <w:pPr>
        <w:jc w:val="both"/>
      </w:pPr>
      <w:r>
        <w:rPr>
          <w:b w:val="0"/>
          <w:i w:val="0"/>
          <w:sz w:val="22"/>
        </w:rPr>
        <w:t>7.1. Спорные вопросы разрешаются переговорами с письменным претензионным порядком.</w:t>
      </w:r>
    </w:p>
    <w:p>
      <w:pPr>
        <w:jc w:val="both"/>
      </w:pPr>
      <w:r>
        <w:rPr>
          <w:b w:val="0"/>
          <w:i w:val="0"/>
          <w:sz w:val="22"/>
        </w:rPr>
        <w:t>7.2. Все споры подлежат рассмотрению в Отделении МКАС при ТПП РФ в г. Краснодаре.</w:t>
      </w:r>
    </w:p>
    <w:p>
      <w:pPr>
        <w:jc w:val="both"/>
      </w:pPr>
      <w:r>
        <w:rPr>
          <w:b w:val="0"/>
          <w:i w:val="0"/>
          <w:sz w:val="22"/>
        </w:rPr>
        <w:t>7.3. Договор составлен в двух экземплярах, имеющих одинаковую юридическую силу.</w:t>
      </w:r>
    </w:p>
    <w:p/>
    <w:p>
      <w:r>
        <w:rPr>
          <w:b/>
          <w:sz w:val="26"/>
        </w:rPr>
        <w:t>8. Срок действия Договора</w:t>
      </w:r>
    </w:p>
    <w:p>
      <w:r>
        <w:t xml:space="preserve">8.1. Договор вступает в силу с момента подписания и действует по </w:t>
      </w:r>
      <w:r>
        <w:rPr>
          <w:b/>
        </w:rPr>
        <w:t>{contract.endDate}</w:t>
      </w:r>
      <w:r>
        <w:t>, автоматически пролонгируется на следующий календарный год при отсутствии уведомления о прекращении за один месяц до окончания.</w:t>
      </w:r>
    </w:p>
    <w:p/>
    <w:p>
      <w:r>
        <w:rPr>
          <w:b/>
          <w:sz w:val="26"/>
        </w:rPr>
        <w:t>9. Реквизиты и подписи Сторон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  <w:sz w:val="20"/>
              </w:rPr>
              <w:t>ИСПОЛНИТЕЛЬ:</w:t>
            </w:r>
          </w:p>
          <w:p>
            <w:r>
              <w:rPr>
                <w:b/>
                <w:sz w:val="20"/>
              </w:rPr>
              <w:t>{provider.shortName}</w:t>
            </w:r>
          </w:p>
          <w:p>
            <w:r>
              <w:rPr>
                <w:b w:val="0"/>
                <w:sz w:val="20"/>
              </w:rPr>
            </w:r>
          </w:p>
          <w:p>
            <w:r>
              <w:rPr>
                <w:b w:val="0"/>
                <w:sz w:val="20"/>
              </w:rPr>
              <w:t>Юридический адрес: {provider.legalAddress}</w:t>
            </w:r>
          </w:p>
          <w:p>
            <w:r>
              <w:rPr>
                <w:b w:val="0"/>
                <w:sz w:val="20"/>
              </w:rPr>
              <w:t>ИНН: {provider.inn}</w:t>
            </w:r>
          </w:p>
          <w:p>
            <w:r>
              <w:rPr>
                <w:b w:val="0"/>
                <w:sz w:val="20"/>
              </w:rPr>
              <w:t>ОГРНИП: {provider.ogrnip}</w:t>
            </w:r>
          </w:p>
          <w:p>
            <w:r>
              <w:rPr>
                <w:b w:val="0"/>
                <w:sz w:val="20"/>
              </w:rPr>
              <w:t>Расчётный счёт: {provider.bankAccount}</w:t>
            </w:r>
          </w:p>
          <w:p>
            <w:r>
              <w:rPr>
                <w:b w:val="0"/>
                <w:sz w:val="20"/>
              </w:rPr>
              <w:t>{provider.bankName}</w:t>
            </w:r>
          </w:p>
          <w:p>
            <w:r>
              <w:rPr>
                <w:b w:val="0"/>
                <w:sz w:val="20"/>
              </w:rPr>
              <w:t>БИК: {provider.bankBik}</w:t>
            </w:r>
          </w:p>
          <w:p>
            <w:r>
              <w:rPr>
                <w:b w:val="0"/>
                <w:sz w:val="20"/>
              </w:rPr>
              <w:t>Корр. счёт: {provider.bankCorrAccount}</w:t>
            </w:r>
          </w:p>
          <w:p>
            <w:r>
              <w:rPr>
                <w:b w:val="0"/>
                <w:sz w:val="20"/>
              </w:rPr>
              <w:t>Тел.: {provider.phone}</w:t>
            </w:r>
          </w:p>
          <w:p>
            <w:r>
              <w:rPr>
                <w:b w:val="0"/>
                <w:sz w:val="20"/>
              </w:rPr>
              <w:t>E-mail: {provider.email}</w:t>
            </w:r>
          </w:p>
        </w:tc>
        <w:tc>
          <w:tcPr>
            <w:tcW w:type="dxa" w:w="5128"/>
          </w:tcPr>
          <w:p>
            <w:r/>
            <w:r>
              <w:rPr>
                <w:b/>
                <w:sz w:val="20"/>
              </w:rPr>
              <w:t>ЗАКАЗЧИК:</w:t>
            </w:r>
          </w:p>
          <w:p>
            <w:r>
              <w:rPr>
                <w:b/>
                <w:sz w:val="20"/>
              </w:rPr>
              <w:t>{client.shortName}</w:t>
            </w:r>
          </w:p>
          <w:p>
            <w:r>
              <w:rPr>
                <w:b w:val="0"/>
                <w:sz w:val="20"/>
              </w:rPr>
            </w:r>
          </w:p>
          <w:p>
            <w:r>
              <w:rPr>
                <w:b w:val="0"/>
                <w:sz w:val="20"/>
              </w:rPr>
              <w:t>Юридический адрес: {client.legalAddress}</w:t>
            </w:r>
          </w:p>
          <w:p>
            <w:r>
              <w:rPr>
                <w:b w:val="0"/>
                <w:sz w:val="20"/>
              </w:rPr>
              <w:t>Почтовый адрес: {client.postalAddress}</w:t>
            </w:r>
          </w:p>
          <w:p>
            <w:r>
              <w:rPr>
                <w:b w:val="0"/>
                <w:sz w:val="20"/>
              </w:rPr>
              <w:t>ИНН: {client.inn}</w:t>
            </w:r>
          </w:p>
          <w:p>
            <w:r>
              <w:rPr>
                <w:b w:val="0"/>
                <w:sz w:val="20"/>
              </w:rPr>
              <w:t>КПП: {client.kpp}</w:t>
            </w:r>
          </w:p>
          <w:p>
            <w:r>
              <w:rPr>
                <w:b w:val="0"/>
                <w:sz w:val="20"/>
              </w:rPr>
              <w:t>ОГРН: {client.ogrn}</w:t>
            </w:r>
          </w:p>
          <w:p>
            <w:r>
              <w:rPr>
                <w:b w:val="0"/>
                <w:sz w:val="20"/>
              </w:rPr>
              <w:t>Расчётный счёт: {client.bankAccount}</w:t>
            </w:r>
          </w:p>
          <w:p>
            <w:r>
              <w:rPr>
                <w:b w:val="0"/>
                <w:sz w:val="20"/>
              </w:rPr>
              <w:t>{client.bankName}</w:t>
            </w:r>
          </w:p>
          <w:p>
            <w:r>
              <w:rPr>
                <w:b w:val="0"/>
                <w:sz w:val="20"/>
              </w:rPr>
              <w:t>БИК: {client.bankBik}</w:t>
            </w:r>
          </w:p>
          <w:p>
            <w:r>
              <w:rPr>
                <w:b w:val="0"/>
                <w:sz w:val="20"/>
              </w:rPr>
              <w:t>Корр. счёт: {client.bankCorrAccount}</w:t>
            </w:r>
          </w:p>
          <w:p>
            <w:r>
              <w:rPr>
                <w:b w:val="0"/>
                <w:sz w:val="20"/>
              </w:rPr>
              <w:t>Тел.: {client.phone}</w:t>
            </w:r>
          </w:p>
          <w:p>
            <w:r>
              <w:rPr>
                <w:b w:val="0"/>
                <w:sz w:val="20"/>
              </w:rPr>
              <w:t>E-mail: {client.email}</w:t>
            </w:r>
          </w:p>
        </w:tc>
      </w:tr>
    </w:tbl>
    <w:p/>
    <w:p>
      <w:pPr>
        <w:jc w:val="center"/>
      </w:pPr>
      <w:r>
        <w:rPr>
          <w:b/>
          <w:i w:val="0"/>
          <w:sz w:val="22"/>
        </w:rPr>
        <w:t>Подписи сторон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</w:rPr>
              <w:t>{provider.signatoryFullName}</w:t>
            </w:r>
          </w:p>
          <w:p/>
          <w:p>
            <w:r>
              <w:t>________________ /{provider.signatoryShort}/</w:t>
            </w:r>
          </w:p>
          <w:p>
            <w:r>
              <w:t>м.п.</w:t>
            </w:r>
          </w:p>
        </w:tc>
        <w:tc>
          <w:tcPr>
            <w:tcW w:type="dxa" w:w="5128"/>
          </w:tcPr>
          <w:p>
            <w:r/>
            <w:r>
              <w:rPr>
                <w:b/>
              </w:rPr>
              <w:t>{client.directorRole} {client.shortName}</w:t>
            </w:r>
          </w:p>
          <w:p/>
          <w:p>
            <w:r>
              <w:t>________________ /{client.directorName}/</w:t>
            </w:r>
          </w:p>
          <w:p>
            <w:r>
              <w:t>м.п.</w:t>
            </w:r>
          </w:p>
        </w:tc>
      </w:tr>
    </w:tbl>
    <w:p>
      <w:r>
        <w:br w:type="page"/>
      </w:r>
    </w:p>
    <w:p>
      <w:pPr>
        <w:jc w:val="right"/>
      </w:pPr>
      <w:r>
        <w:rPr>
          <w:b w:val="0"/>
          <w:i/>
          <w:sz w:val="22"/>
        </w:rPr>
        <w:t>Приложение № 2 к Договору № {contract.number}</w:t>
      </w:r>
    </w:p>
    <w:p>
      <w:pPr>
        <w:jc w:val="right"/>
      </w:pPr>
      <w:r>
        <w:rPr>
          <w:b w:val="0"/>
          <w:i/>
          <w:sz w:val="22"/>
        </w:rPr>
        <w:t>от {contract.date}</w:t>
      </w:r>
    </w:p>
    <w:p/>
    <w:p>
      <w:pPr>
        <w:jc w:val="center"/>
      </w:pPr>
      <w:r>
        <w:rPr>
          <w:b/>
          <w:i w:val="0"/>
          <w:sz w:val="28"/>
        </w:rPr>
        <w:t>СТОИМОСТЬ УСЛУГ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Наименование услуги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Площадь, м²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Метод обработки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Кратность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Цена, руб. (без НДС)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Стоимость, в т.ч. НДС 5%</w:t>
            </w:r>
          </w:p>
        </w:tc>
      </w:tr>
      <w:tr>
        <w:tc>
          <w:tcPr>
            <w:tcW w:type="dxa" w:w="1709"/>
          </w:tcPr>
          <w:p>
            <w:r/>
            <w:r>
              <w:rPr>
                <w:sz w:val="20"/>
              </w:rPr>
              <w:t>{#priceItems}{serviceName}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{area}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{method}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{frequency}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{priceNet}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{priceGross}{/priceItems}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</w:rPr>
              <w:t>{provider.signatoryFullName}</w:t>
            </w:r>
          </w:p>
          <w:p/>
          <w:p>
            <w:r>
              <w:t>________________ /{provider.signatoryShort}/</w:t>
            </w:r>
          </w:p>
          <w:p>
            <w:r>
              <w:t>м.п.</w:t>
            </w:r>
          </w:p>
        </w:tc>
        <w:tc>
          <w:tcPr>
            <w:tcW w:type="dxa" w:w="5128"/>
          </w:tcPr>
          <w:p>
            <w:r/>
            <w:r>
              <w:rPr>
                <w:b/>
              </w:rPr>
              <w:t>{client.directorRole} {client.shortName}</w:t>
            </w:r>
          </w:p>
          <w:p/>
          <w:p>
            <w:r>
              <w:t>________________ /{client.directorName}/</w:t>
            </w:r>
          </w:p>
          <w:p>
            <w:r>
              <w:t>м.п.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