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2">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3">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4">
      <w:pPr>
        <w:pageBreakBefore w:val="0"/>
        <w:spacing w:line="240" w:lineRule="auto"/>
        <w:rPr>
          <w:sz w:val="60"/>
          <w:szCs w:val="60"/>
        </w:rPr>
      </w:pPr>
      <w:r w:rsidDel="00000000" w:rsidR="00000000" w:rsidRPr="00000000">
        <w:rPr>
          <w:sz w:val="60"/>
          <w:szCs w:val="60"/>
        </w:rPr>
        <w:drawing>
          <wp:inline distB="0" distT="0" distL="0" distR="0">
            <wp:extent cx="2818784" cy="1280070"/>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818784" cy="128007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spacing w:line="240" w:lineRule="auto"/>
        <w:rPr/>
      </w:pPr>
      <w:r w:rsidDel="00000000" w:rsidR="00000000" w:rsidRPr="00000000">
        <w:rPr>
          <w:rtl w:val="0"/>
        </w:rPr>
      </w:r>
    </w:p>
    <w:p w:rsidR="00000000" w:rsidDel="00000000" w:rsidP="00000000" w:rsidRDefault="00000000" w:rsidRPr="00000000" w14:paraId="00000006">
      <w:pPr>
        <w:pageBreakBefore w:val="0"/>
        <w:spacing w:line="240" w:lineRule="auto"/>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246395</wp:posOffset>
                </wp:positionV>
                <wp:extent cx="6384925" cy="41275"/>
                <wp:effectExtent b="0" l="0" r="0" t="0"/>
                <wp:wrapNone/>
                <wp:docPr id="5" name=""/>
                <a:graphic>
                  <a:graphicData uri="http://schemas.microsoft.com/office/word/2010/wordprocessingShape">
                    <wps:wsp>
                      <wps:cNvCnPr/>
                      <wps:spPr>
                        <a:xfrm>
                          <a:off x="2167825" y="3780000"/>
                          <a:ext cx="6356350" cy="0"/>
                        </a:xfrm>
                        <a:prstGeom prst="straightConnector1">
                          <a:avLst/>
                        </a:prstGeom>
                        <a:noFill/>
                        <a:ln cap="flat" cmpd="sng" w="9525">
                          <a:solidFill>
                            <a:srgbClr val="808285"/>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101601</wp:posOffset>
                </wp:positionH>
                <wp:positionV relativeFrom="paragraph">
                  <wp:posOffset>246395</wp:posOffset>
                </wp:positionV>
                <wp:extent cx="6384925" cy="41275"/>
                <wp:effectExtent b="0" l="0" r="0" t="0"/>
                <wp:wrapNone/>
                <wp:docPr id="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384925" cy="41275"/>
                        </a:xfrm>
                        <a:prstGeom prst="rect"/>
                        <a:ln/>
                      </pic:spPr>
                    </pic:pic>
                  </a:graphicData>
                </a:graphic>
              </wp:anchor>
            </w:drawing>
          </mc:Fallback>
        </mc:AlternateContent>
      </w:r>
    </w:p>
    <w:p w:rsidR="00000000" w:rsidDel="00000000" w:rsidP="00000000" w:rsidRDefault="00000000" w:rsidRPr="00000000" w14:paraId="00000007">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8">
      <w:pPr>
        <w:pStyle w:val="Title"/>
        <w:pageBreakBefore w:val="0"/>
        <w:ind w:firstLine="0"/>
        <w:rPr/>
      </w:pPr>
      <w:r w:rsidDel="00000000" w:rsidR="00000000" w:rsidRPr="00000000">
        <w:rPr>
          <w:rtl w:val="0"/>
        </w:rPr>
        <w:t xml:space="preserve">Chiplet Data Exchange Markup Language (CDXML)</w:t>
      </w:r>
    </w:p>
    <w:p w:rsidR="00000000" w:rsidDel="00000000" w:rsidP="00000000" w:rsidRDefault="00000000" w:rsidRPr="00000000" w14:paraId="00000009">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A">
      <w:pPr>
        <w:pageBreakBefore w:val="0"/>
        <w:spacing w:line="240" w:lineRule="auto"/>
        <w:rPr>
          <w:sz w:val="60"/>
          <w:szCs w:val="6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James Wong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Jawad Nasrullah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Anthony Matroianni</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8"/>
          <w:szCs w:val="28"/>
        </w:rPr>
      </w:pPr>
      <w:r w:rsidDel="00000000" w:rsidR="00000000" w:rsidRPr="00000000">
        <w:rPr>
          <w:sz w:val="28"/>
          <w:szCs w:val="28"/>
          <w:rtl w:val="0"/>
        </w:rPr>
        <w:t xml:space="preserve">David Ratchkov</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ranklin Gothic" w:cs="Franklin Gothic" w:eastAsia="Franklin Gothic" w:hAnsi="Franklin Gothic"/>
          <w:b w:val="0"/>
          <w:i w:val="0"/>
          <w:smallCaps w:val="0"/>
          <w:strike w:val="0"/>
          <w:color w:val="769d28"/>
          <w:sz w:val="32"/>
          <w:szCs w:val="32"/>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769d28"/>
          <w:sz w:val="32"/>
          <w:szCs w:val="32"/>
          <w:u w:val="none"/>
          <w:shd w:fill="auto" w:val="clear"/>
          <w:vertAlign w:val="baseline"/>
          <w:rtl w:val="0"/>
        </w:rPr>
        <w:t xml:space="preserve">Executive Summary</w:t>
      </w:r>
    </w:p>
    <w:p w:rsidR="00000000" w:rsidDel="00000000" w:rsidP="00000000" w:rsidRDefault="00000000" w:rsidRPr="00000000" w14:paraId="00000010">
      <w:pPr>
        <w:rPr/>
      </w:pPr>
      <w:r w:rsidDel="00000000" w:rsidR="00000000" w:rsidRPr="00000000">
        <w:rPr>
          <w:rtl w:val="0"/>
        </w:rPr>
        <w:t xml:space="preserve">Chiplet Design Exchange (CDX) Workstream of ODSA focuses on electrical, mechanical, and thermal design exchange standards related to chiplets and integration in the context of multi chiplet modules, 2.5D and 3D Integrated Circuits (IC). This initial release of Chiplet Data Exchange in XML Format (CDXML) for but not limited to the following chiplets purposes:</w:t>
      </w:r>
    </w:p>
    <w:p w:rsidR="00000000" w:rsidDel="00000000" w:rsidP="00000000" w:rsidRDefault="00000000" w:rsidRPr="00000000" w14:paraId="00000011">
      <w:pPr>
        <w:numPr>
          <w:ilvl w:val="0"/>
          <w:numId w:val="5"/>
        </w:numPr>
        <w:ind w:left="720" w:hanging="360"/>
        <w:rPr/>
      </w:pPr>
      <w:r w:rsidDel="00000000" w:rsidR="00000000" w:rsidRPr="00000000">
        <w:rPr>
          <w:rtl w:val="0"/>
        </w:rPr>
        <w:t xml:space="preserve">Data exchange between different formats</w:t>
      </w:r>
    </w:p>
    <w:p w:rsidR="00000000" w:rsidDel="00000000" w:rsidP="00000000" w:rsidRDefault="00000000" w:rsidRPr="00000000" w14:paraId="00000012">
      <w:pPr>
        <w:numPr>
          <w:ilvl w:val="0"/>
          <w:numId w:val="5"/>
        </w:numPr>
        <w:ind w:left="720" w:hanging="360"/>
        <w:rPr/>
      </w:pPr>
      <w:r w:rsidDel="00000000" w:rsidR="00000000" w:rsidRPr="00000000">
        <w:rPr>
          <w:rtl w:val="0"/>
        </w:rPr>
        <w:t xml:space="preserve">Design</w:t>
      </w:r>
    </w:p>
    <w:p w:rsidR="00000000" w:rsidDel="00000000" w:rsidP="00000000" w:rsidRDefault="00000000" w:rsidRPr="00000000" w14:paraId="00000013">
      <w:pPr>
        <w:numPr>
          <w:ilvl w:val="0"/>
          <w:numId w:val="5"/>
        </w:numPr>
        <w:ind w:left="720" w:hanging="360"/>
        <w:rPr/>
      </w:pPr>
      <w:r w:rsidDel="00000000" w:rsidR="00000000" w:rsidRPr="00000000">
        <w:rPr>
          <w:rtl w:val="0"/>
        </w:rPr>
        <w:t xml:space="preserve">Integration</w:t>
      </w:r>
    </w:p>
    <w:p w:rsidR="00000000" w:rsidDel="00000000" w:rsidP="00000000" w:rsidRDefault="00000000" w:rsidRPr="00000000" w14:paraId="00000014">
      <w:pPr>
        <w:numPr>
          <w:ilvl w:val="0"/>
          <w:numId w:val="5"/>
        </w:numPr>
        <w:ind w:left="720" w:hanging="360"/>
        <w:rPr/>
      </w:pPr>
      <w:r w:rsidDel="00000000" w:rsidR="00000000" w:rsidRPr="00000000">
        <w:rPr>
          <w:rtl w:val="0"/>
        </w:rPr>
        <w:t xml:space="preserve">Assembly rules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This format is based on the zGlue Chiplets Info Exchange Format (ZEF) released with open-source copyright in 2019. As requested by the authors of ZEF, we acknowledge zGlue Inc for releasing ZEF in the open-source domain. All of the authors of ZEF have agreed to participate in developing this CDXML to replace the obsolete ZEF.</w:t>
      </w:r>
    </w:p>
    <w:p w:rsidR="00000000" w:rsidDel="00000000" w:rsidP="00000000" w:rsidRDefault="00000000" w:rsidRPr="00000000" w14:paraId="000000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r>
    </w:p>
    <w:p w:rsidR="00000000" w:rsidDel="00000000" w:rsidP="00000000" w:rsidRDefault="00000000" w:rsidRPr="00000000" w14:paraId="000000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t xml:space="preserve">CDX is promoting this chiplet model for wider usage through open initiatives. CDXML sets a foundation for the standard machine-readable description of Chiplets, in order to help automate design and business processes across companies when it comes to chiplet-based business ecosystems. The spirit of this disclosure is to encourage openness in an otherwise closed-source industry of chip design. CDX and OCP are releasing this license based on creative commons open source license. The developers of this document have agreed to adopt the OCP Creative Commons License for this format.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Franklin Gothic" w:cs="Franklin Gothic" w:eastAsia="Franklin Gothic" w:hAnsi="Franklin Gothic"/>
          <w:b w:val="0"/>
          <w:i w:val="0"/>
          <w:smallCaps w:val="0"/>
          <w:strike w:val="0"/>
          <w:color w:val="769d28"/>
          <w:sz w:val="32"/>
          <w:szCs w:val="32"/>
          <w:u w:val="none"/>
          <w:shd w:fill="auto" w:val="clear"/>
          <w:vertAlign w:val="baseline"/>
        </w:rPr>
      </w:pPr>
      <w:r w:rsidDel="00000000" w:rsidR="00000000" w:rsidRPr="00000000">
        <w:rPr>
          <w:rFonts w:ascii="Franklin Gothic" w:cs="Franklin Gothic" w:eastAsia="Franklin Gothic" w:hAnsi="Franklin Gothic"/>
          <w:color w:val="769d28"/>
          <w:sz w:val="32"/>
          <w:szCs w:val="32"/>
          <w:rtl w:val="0"/>
        </w:rPr>
        <w:t xml:space="preserve">T</w:t>
      </w:r>
      <w:r w:rsidDel="00000000" w:rsidR="00000000" w:rsidRPr="00000000">
        <w:rPr>
          <w:rFonts w:ascii="Franklin Gothic" w:cs="Franklin Gothic" w:eastAsia="Franklin Gothic" w:hAnsi="Franklin Gothic"/>
          <w:b w:val="0"/>
          <w:i w:val="0"/>
          <w:smallCaps w:val="0"/>
          <w:strike w:val="0"/>
          <w:color w:val="769d28"/>
          <w:sz w:val="32"/>
          <w:szCs w:val="32"/>
          <w:u w:val="none"/>
          <w:shd w:fill="auto" w:val="clear"/>
          <w:vertAlign w:val="baseline"/>
          <w:rtl w:val="0"/>
        </w:rPr>
        <w:t xml:space="preserve">able of Contents</w:t>
      </w:r>
    </w:p>
    <w:sdt>
      <w:sdtPr>
        <w:docPartObj>
          <w:docPartGallery w:val="Table of Contents"/>
          <w:docPartUnique w:val="1"/>
        </w:docPartObj>
      </w:sdtPr>
      <w:sdtContent>
        <w:p w:rsidR="00000000" w:rsidDel="00000000" w:rsidP="00000000" w:rsidRDefault="00000000" w:rsidRPr="00000000" w14:paraId="0000001C">
          <w:pPr>
            <w:tabs>
              <w:tab w:val="right" w:pos="9360"/>
            </w:tabs>
            <w:spacing w:before="80" w:line="240" w:lineRule="auto"/>
            <w:ind w:left="0" w:firstLine="0"/>
            <w:rPr>
              <w:b w:val="1"/>
            </w:rPr>
          </w:pPr>
          <w:r w:rsidDel="00000000" w:rsidR="00000000" w:rsidRPr="00000000">
            <w:fldChar w:fldCharType="begin"/>
            <w:instrText xml:space="preserve"> TOC \h \u \z </w:instrText>
            <w:fldChar w:fldCharType="separate"/>
          </w:r>
          <w:hyperlink w:anchor="_heading=h.30j0zl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b w:val="1"/>
            </w:rPr>
          </w:pPr>
          <w:hyperlink w:anchor="_heading=h.jm0f0mui7q9t">
            <w:r w:rsidDel="00000000" w:rsidR="00000000" w:rsidRPr="00000000">
              <w:rPr>
                <w:b w:val="1"/>
                <w:rtl w:val="0"/>
              </w:rPr>
              <w:t xml:space="preserve">Format</w:t>
            </w:r>
          </w:hyperlink>
          <w:r w:rsidDel="00000000" w:rsidR="00000000" w:rsidRPr="00000000">
            <w:rPr>
              <w:b w:val="1"/>
              <w:rtl w:val="0"/>
            </w:rPr>
            <w:tab/>
          </w:r>
          <w:r w:rsidDel="00000000" w:rsidR="00000000" w:rsidRPr="00000000">
            <w:fldChar w:fldCharType="begin"/>
            <w:instrText xml:space="preserve"> PAGEREF _heading=h.jm0f0mui7q9t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Source Sans Pro" w:cs="Source Sans Pro" w:eastAsia="Source Sans Pro" w:hAnsi="Source Sans Pro"/>
              <w:b w:val="1"/>
              <w:i w:val="0"/>
              <w:smallCaps w:val="0"/>
              <w:strike w:val="0"/>
              <w:color w:val="000000"/>
              <w:sz w:val="20"/>
              <w:szCs w:val="20"/>
              <w:u w:val="none"/>
              <w:shd w:fill="auto" w:val="clear"/>
              <w:vertAlign w:val="baseline"/>
            </w:rPr>
          </w:pPr>
          <w:hyperlink w:anchor="_heading=h.1fob9te">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Parameters</w:t>
            </w:r>
          </w:hyperlink>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heading=h.3znysh7">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Mechanical</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heading=h.tyjcwt">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IO</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b w:val="1"/>
            </w:rPr>
          </w:pPr>
          <w:hyperlink w:anchor="_heading=h.y12p34n0s55l">
            <w:r w:rsidDel="00000000" w:rsidR="00000000" w:rsidRPr="00000000">
              <w:rPr>
                <w:b w:val="1"/>
                <w:rtl w:val="0"/>
              </w:rPr>
              <w:t xml:space="preserve">Electrical</w:t>
            </w:r>
          </w:hyperlink>
          <w:r w:rsidDel="00000000" w:rsidR="00000000" w:rsidRPr="00000000">
            <w:rPr>
              <w:b w:val="1"/>
              <w:rtl w:val="0"/>
            </w:rPr>
            <w:tab/>
          </w:r>
          <w:r w:rsidDel="00000000" w:rsidR="00000000" w:rsidRPr="00000000">
            <w:fldChar w:fldCharType="begin"/>
            <w:instrText xml:space="preserve"> PAGEREF _heading=h.y12p34n0s55l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b w:val="1"/>
            </w:rPr>
          </w:pPr>
          <w:hyperlink w:anchor="_heading=h.3ejki423wu55">
            <w:r w:rsidDel="00000000" w:rsidR="00000000" w:rsidRPr="00000000">
              <w:rPr>
                <w:b w:val="1"/>
                <w:rtl w:val="0"/>
              </w:rPr>
              <w:t xml:space="preserve">Assembly</w:t>
            </w:r>
          </w:hyperlink>
          <w:r w:rsidDel="00000000" w:rsidR="00000000" w:rsidRPr="00000000">
            <w:rPr>
              <w:b w:val="1"/>
              <w:rtl w:val="0"/>
            </w:rPr>
            <w:tab/>
          </w:r>
          <w:r w:rsidDel="00000000" w:rsidR="00000000" w:rsidRPr="00000000">
            <w:fldChar w:fldCharType="begin"/>
            <w:instrText xml:space="preserve"> PAGEREF _heading=h.3ejki423wu55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heading=h.1t3h5sf">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XSD Schema</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Source Sans Pro" w:cs="Source Sans Pro" w:eastAsia="Source Sans Pro" w:hAnsi="Source Sans Pro"/>
              <w:b w:val="0"/>
              <w:i w:val="0"/>
              <w:smallCaps w:val="0"/>
              <w:strike w:val="0"/>
              <w:color w:val="000000"/>
              <w:sz w:val="20"/>
              <w:szCs w:val="20"/>
              <w:u w:val="none"/>
              <w:shd w:fill="auto" w:val="clear"/>
              <w:vertAlign w:val="baseline"/>
            </w:rPr>
          </w:pPr>
          <w:hyperlink w:anchor="_heading=h.4d34og8">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XML Example</w:t>
            </w:r>
          </w:hyperlink>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200" w:line="240" w:lineRule="auto"/>
            <w:ind w:left="0" w:firstLine="0"/>
            <w:rPr>
              <w:rFonts w:ascii="Source Sans Pro" w:cs="Source Sans Pro" w:eastAsia="Source Sans Pro" w:hAnsi="Source Sans Pro"/>
              <w:b w:val="1"/>
              <w:i w:val="0"/>
              <w:smallCaps w:val="0"/>
              <w:strike w:val="0"/>
              <w:color w:val="000000"/>
              <w:sz w:val="20"/>
              <w:szCs w:val="20"/>
              <w:u w:val="none"/>
              <w:shd w:fill="auto" w:val="clear"/>
              <w:vertAlign w:val="baseline"/>
            </w:rPr>
          </w:pPr>
          <w:hyperlink w:anchor="_heading=h.17dp8vu">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License</w:t>
            </w:r>
          </w:hyperlink>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Source Sans Pro" w:cs="Source Sans Pro" w:eastAsia="Source Sans Pro" w:hAnsi="Source Sans Pro"/>
              <w:b w:val="1"/>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1"/>
        <w:pageBreakBefore w:val="0"/>
        <w:ind w:left="0" w:firstLine="0"/>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ageBreakBefore w:val="0"/>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2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CDXML is developed from the ZEF for the following chiplets purposes:</w:t>
      </w:r>
    </w:p>
    <w:p w:rsidR="00000000" w:rsidDel="00000000" w:rsidP="00000000" w:rsidRDefault="00000000" w:rsidRPr="00000000" w14:paraId="0000002A">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Common data exchange format between the chiplets </w:t>
      </w:r>
    </w:p>
    <w:p w:rsidR="00000000" w:rsidDel="00000000" w:rsidP="00000000" w:rsidRDefault="00000000" w:rsidRPr="00000000" w14:paraId="0000002B">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Standard data structure with XML schema </w:t>
      </w:r>
    </w:p>
    <w:p w:rsidR="00000000" w:rsidDel="00000000" w:rsidP="00000000" w:rsidRDefault="00000000" w:rsidRPr="00000000" w14:paraId="0000002C">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D2D interfaces information </w:t>
      </w:r>
    </w:p>
    <w:p w:rsidR="00000000" w:rsidDel="00000000" w:rsidP="00000000" w:rsidRDefault="00000000" w:rsidRPr="00000000" w14:paraId="0000002D">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Mechanical information </w:t>
      </w:r>
    </w:p>
    <w:p w:rsidR="00000000" w:rsidDel="00000000" w:rsidP="00000000" w:rsidRDefault="00000000" w:rsidRPr="00000000" w14:paraId="0000002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IO information </w:t>
      </w:r>
    </w:p>
    <w:p w:rsidR="00000000" w:rsidDel="00000000" w:rsidP="00000000" w:rsidRDefault="00000000" w:rsidRPr="00000000" w14:paraId="0000002F">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Electrical information </w:t>
      </w:r>
    </w:p>
    <w:p w:rsidR="00000000" w:rsidDel="00000000" w:rsidP="00000000" w:rsidRDefault="00000000" w:rsidRPr="00000000" w14:paraId="00000030">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Power and thermal information </w:t>
      </w:r>
    </w:p>
    <w:p w:rsidR="00000000" w:rsidDel="00000000" w:rsidP="00000000" w:rsidRDefault="00000000" w:rsidRPr="00000000" w14:paraId="0000003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Chiplet integration</w:t>
      </w:r>
    </w:p>
    <w:p w:rsidR="00000000" w:rsidDel="00000000" w:rsidP="00000000" w:rsidRDefault="00000000" w:rsidRPr="00000000" w14:paraId="0000003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Assembly rules</w:t>
      </w:r>
    </w:p>
    <w:p w:rsidR="00000000" w:rsidDel="00000000" w:rsidP="00000000" w:rsidRDefault="00000000" w:rsidRPr="00000000" w14:paraId="0000003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format is developed from the original zGlue Chiplets Info Exchange Format (ZEF) released with open-source copyright in 2019.</w:t>
      </w:r>
    </w:p>
    <w:p w:rsidR="00000000" w:rsidDel="00000000" w:rsidP="00000000" w:rsidRDefault="00000000" w:rsidRPr="00000000" w14:paraId="0000003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CDXML sets a foundation for the standard machine-readable description of Chiplets in order to help automate design and business processes across companies when it comes to chiplet-based business ecosystems. </w:t>
      </w:r>
    </w:p>
    <w:p w:rsidR="00000000" w:rsidDel="00000000" w:rsidP="00000000" w:rsidRDefault="00000000" w:rsidRPr="00000000" w14:paraId="000000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is included in this Repository?</w:t>
      </w:r>
    </w:p>
    <w:p w:rsidR="00000000" w:rsidDel="00000000" w:rsidP="00000000" w:rsidRDefault="00000000" w:rsidRPr="00000000" w14:paraId="00000039">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CDXML document, CDXML.docx </w:t>
      </w:r>
    </w:p>
    <w:p w:rsidR="00000000" w:rsidDel="00000000" w:rsidP="00000000" w:rsidRDefault="00000000" w:rsidRPr="00000000" w14:paraId="0000003A">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XSD schema, CDXML.xslx </w:t>
      </w:r>
    </w:p>
    <w:p w:rsidR="00000000" w:rsidDel="00000000" w:rsidP="00000000" w:rsidRDefault="00000000" w:rsidRPr="00000000" w14:paraId="0000003B">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CDXML presentation, CDXML.pptx</w:t>
      </w:r>
    </w:p>
    <w:p w:rsidR="00000000" w:rsidDel="00000000" w:rsidP="00000000" w:rsidRDefault="00000000" w:rsidRPr="00000000" w14:paraId="0000003C">
      <w:pPr>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CDXML example file, BQ27426YZFT.xml</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1"/>
        <w:rPr/>
      </w:pPr>
      <w:bookmarkStart w:colFirst="0" w:colLast="0" w:name="_heading=h.jm0f0mui7q9t" w:id="2"/>
      <w:bookmarkEnd w:id="2"/>
      <w:r w:rsidDel="00000000" w:rsidR="00000000" w:rsidRPr="00000000">
        <w:rPr>
          <w:rtl w:val="0"/>
        </w:rPr>
        <w:t xml:space="preserve">Format</w:t>
      </w:r>
    </w:p>
    <w:p w:rsidR="00000000" w:rsidDel="00000000" w:rsidP="00000000" w:rsidRDefault="00000000" w:rsidRPr="00000000" w14:paraId="000000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CDXML is in Extensible Markup Language format (XML). The earlier version of ZEF consists of a set of ASCII text files in a comma-separated variable (CSV) format. CDXML enhances the format to the XML format, in particular, to support the following:</w:t>
      </w:r>
    </w:p>
    <w:p w:rsidR="00000000" w:rsidDel="00000000" w:rsidP="00000000" w:rsidRDefault="00000000" w:rsidRPr="00000000" w14:paraId="00000040">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Multiple value options data such as the IO modes</w:t>
      </w:r>
    </w:p>
    <w:p w:rsidR="00000000" w:rsidDel="00000000" w:rsidP="00000000" w:rsidRDefault="00000000" w:rsidRPr="00000000" w14:paraId="00000041">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Grouping of data such as min, typical, and max</w:t>
      </w:r>
    </w:p>
    <w:p w:rsidR="00000000" w:rsidDel="00000000" w:rsidP="00000000" w:rsidRDefault="00000000" w:rsidRPr="00000000" w14:paraId="00000042">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Nested values</w:t>
      </w:r>
    </w:p>
    <w:p w:rsidR="00000000" w:rsidDel="00000000" w:rsidP="00000000" w:rsidRDefault="00000000" w:rsidRPr="00000000" w14:paraId="00000043">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Customizable units</w:t>
      </w:r>
    </w:p>
    <w:p w:rsidR="00000000" w:rsidDel="00000000" w:rsidP="00000000" w:rsidRDefault="00000000" w:rsidRPr="00000000" w14:paraId="00000044">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Optional information such as tag and description </w:t>
      </w:r>
    </w:p>
    <w:p w:rsidR="00000000" w:rsidDel="00000000" w:rsidP="00000000" w:rsidRDefault="00000000" w:rsidRPr="00000000" w14:paraId="00000045">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Schema-based with XSD, the XML schema definition </w:t>
      </w:r>
    </w:p>
    <w:p w:rsidR="00000000" w:rsidDel="00000000" w:rsidP="00000000" w:rsidRDefault="00000000" w:rsidRPr="00000000" w14:paraId="00000046">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Easily extensible data</w:t>
      </w:r>
    </w:p>
    <w:p w:rsidR="00000000" w:rsidDel="00000000" w:rsidP="00000000" w:rsidRDefault="00000000" w:rsidRPr="00000000" w14:paraId="00000047">
      <w:pPr>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Backward compatible with the older version</w:t>
      </w:r>
    </w:p>
    <w:p w:rsidR="00000000" w:rsidDel="00000000" w:rsidP="00000000" w:rsidRDefault="00000000" w:rsidRPr="00000000" w14:paraId="000000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CDXML contains the data file, XML and the schema, XSD. The CDXML.xsd defines the schema for the XML file. The filename will follow the format of &lt;MPN&gt;.xml. MPN stands for Manufacturer's Part Number which is a unique product identifier. </w:t>
      </w:r>
    </w:p>
    <w:p w:rsidR="00000000" w:rsidDel="00000000" w:rsidP="00000000" w:rsidRDefault="00000000" w:rsidRPr="00000000" w14:paraId="000000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first line of the XML file consists of the file description and then followed by the name and value pair for each parameter.</w:t>
      </w:r>
    </w:p>
    <w:p w:rsidR="00000000" w:rsidDel="00000000" w:rsidP="00000000" w:rsidRDefault="00000000" w:rsidRPr="00000000" w14:paraId="000000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There are multiple sections in CDXML; MECH, IO, ELECT and ASSEMBLY in the file, representing the mechanical, IO, electrical and assembly information of chiplets respectively. Most of this information can be found in the datasheets.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1"/>
        <w:pageBreakBefore w:val="0"/>
        <w:ind w:left="0" w:firstLine="0"/>
        <w:rPr/>
      </w:pPr>
      <w:bookmarkStart w:colFirst="0" w:colLast="0" w:name="_heading=h.1fob9te" w:id="3"/>
      <w:bookmarkEnd w:id="3"/>
      <w:r w:rsidDel="00000000" w:rsidR="00000000" w:rsidRPr="00000000">
        <w:rPr>
          <w:rtl w:val="0"/>
        </w:rPr>
        <w:t xml:space="preserve">Parameters</w:t>
      </w:r>
    </w:p>
    <w:p w:rsidR="00000000" w:rsidDel="00000000" w:rsidP="00000000" w:rsidRDefault="00000000" w:rsidRPr="00000000" w14:paraId="000000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first release of CDXML contains the parameters broken into the following sections</w:t>
      </w:r>
    </w:p>
    <w:p w:rsidR="00000000" w:rsidDel="00000000" w:rsidP="00000000" w:rsidRDefault="00000000" w:rsidRPr="00000000" w14:paraId="00000051">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Mechanical</w:t>
      </w:r>
    </w:p>
    <w:p w:rsidR="00000000" w:rsidDel="00000000" w:rsidP="00000000" w:rsidRDefault="00000000" w:rsidRPr="00000000" w14:paraId="00000052">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IO</w:t>
      </w:r>
    </w:p>
    <w:p w:rsidR="00000000" w:rsidDel="00000000" w:rsidP="00000000" w:rsidRDefault="00000000" w:rsidRPr="00000000" w14:paraId="00000053">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Electrical</w:t>
      </w:r>
    </w:p>
    <w:p w:rsidR="00000000" w:rsidDel="00000000" w:rsidP="00000000" w:rsidRDefault="00000000" w:rsidRPr="00000000" w14:paraId="00000054">
      <w:pPr>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Assembly</w:t>
      </w:r>
    </w:p>
    <w:p w:rsidR="00000000" w:rsidDel="00000000" w:rsidP="00000000" w:rsidRDefault="00000000" w:rsidRPr="00000000" w14:paraId="000000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pPr>
      <w:r w:rsidDel="00000000" w:rsidR="00000000" w:rsidRPr="00000000">
        <w:rPr>
          <w:rFonts w:ascii="Arial" w:cs="Arial" w:eastAsia="Arial" w:hAnsi="Arial"/>
          <w:sz w:val="22"/>
          <w:szCs w:val="22"/>
          <w:rtl w:val="0"/>
        </w:rPr>
        <w:t xml:space="preserve">These parameters define the interfaces and outside characteristics of these chiplets.</w:t>
      </w:r>
      <w:r w:rsidDel="00000000" w:rsidR="00000000" w:rsidRPr="00000000">
        <w:rPr>
          <w:rtl w:val="0"/>
        </w:rPr>
      </w:r>
    </w:p>
    <w:p w:rsidR="00000000" w:rsidDel="00000000" w:rsidP="00000000" w:rsidRDefault="00000000" w:rsidRPr="00000000" w14:paraId="000000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r>
    </w:p>
    <w:p w:rsidR="00000000" w:rsidDel="00000000" w:rsidP="00000000" w:rsidRDefault="00000000" w:rsidRPr="00000000" w14:paraId="00000057">
      <w:pPr>
        <w:pStyle w:val="Heading2"/>
        <w:rPr/>
      </w:pPr>
      <w:bookmarkStart w:colFirst="0" w:colLast="0" w:name="_heading=h.3znysh7" w:id="4"/>
      <w:bookmarkEnd w:id="4"/>
      <w:r w:rsidDel="00000000" w:rsidR="00000000" w:rsidRPr="00000000">
        <w:rPr>
          <w:rtl w:val="0"/>
        </w:rPr>
        <w:t xml:space="preserve">Mechanical</w:t>
      </w:r>
    </w:p>
    <w:p w:rsidR="00000000" w:rsidDel="00000000" w:rsidP="00000000" w:rsidRDefault="00000000" w:rsidRPr="00000000" w14:paraId="0000005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Mechanical describes all x,y,z, tolerance, solder type and material properties.</w:t>
      </w:r>
    </w:p>
    <w:p w:rsidR="00000000" w:rsidDel="00000000" w:rsidP="00000000" w:rsidRDefault="00000000" w:rsidRPr="00000000" w14:paraId="000000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bl>
      <w:tblPr>
        <w:tblStyle w:val="Table1"/>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65"/>
        <w:gridCol w:w="795"/>
        <w:gridCol w:w="6180"/>
        <w:tblGridChange w:id="0">
          <w:tblGrid>
            <w:gridCol w:w="1635"/>
            <w:gridCol w:w="765"/>
            <w:gridCol w:w="795"/>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parameter is reserved as a designator for the Chiplet in the chiplet library. This field will be left blank for a single chiplet but will be useful as an identifier in a library.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Manufacturer's part number. Refer to unique SKU and ordering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Version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Authors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Authors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Created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Manufacturer’s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SMT_compatible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predicate that tells the reader whether this part is compatible with SMT or not.  Valid values are 0 or 1.  For most of the chiplets, this field will be set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Chiplet width in (um):</w:t>
            </w:r>
          </w:p>
          <w:p w:rsidR="00000000" w:rsidDel="00000000" w:rsidP="00000000" w:rsidRDefault="00000000" w:rsidRPr="00000000" w14:paraId="0000007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value</w:t>
            </w:r>
          </w:p>
          <w:p w:rsidR="00000000" w:rsidDel="00000000" w:rsidP="00000000" w:rsidRDefault="00000000" w:rsidRPr="00000000" w14:paraId="0000007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 value</w:t>
            </w:r>
          </w:p>
          <w:p w:rsidR="00000000" w:rsidDel="00000000" w:rsidP="00000000" w:rsidRDefault="00000000" w:rsidRPr="00000000" w14:paraId="0000008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 - Min value</w:t>
            </w:r>
          </w:p>
          <w:p w:rsidR="00000000" w:rsidDel="00000000" w:rsidP="00000000" w:rsidRDefault="00000000" w:rsidRPr="00000000" w14:paraId="0000008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Chiplet length in (um):</w:t>
            </w:r>
          </w:p>
          <w:p w:rsidR="00000000" w:rsidDel="00000000" w:rsidP="00000000" w:rsidRDefault="00000000" w:rsidRPr="00000000" w14:paraId="00000086">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value</w:t>
            </w:r>
          </w:p>
          <w:p w:rsidR="00000000" w:rsidDel="00000000" w:rsidP="00000000" w:rsidRDefault="00000000" w:rsidRPr="00000000" w14:paraId="0000008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 value</w:t>
            </w:r>
          </w:p>
          <w:p w:rsidR="00000000" w:rsidDel="00000000" w:rsidP="00000000" w:rsidRDefault="00000000" w:rsidRPr="00000000" w14:paraId="00000088">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 - Min value</w:t>
            </w:r>
          </w:p>
          <w:p w:rsidR="00000000" w:rsidDel="00000000" w:rsidP="00000000" w:rsidRDefault="00000000" w:rsidRPr="00000000" w14:paraId="0000008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Thickness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Chiplet thickness in (um):</w:t>
            </w:r>
          </w:p>
          <w:p w:rsidR="00000000" w:rsidDel="00000000" w:rsidP="00000000" w:rsidRDefault="00000000" w:rsidRPr="00000000" w14:paraId="0000008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value</w:t>
            </w:r>
          </w:p>
          <w:p w:rsidR="00000000" w:rsidDel="00000000" w:rsidP="00000000" w:rsidRDefault="00000000" w:rsidRPr="00000000" w14:paraId="0000008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 value</w:t>
            </w:r>
          </w:p>
          <w:p w:rsidR="00000000" w:rsidDel="00000000" w:rsidP="00000000" w:rsidRDefault="00000000" w:rsidRPr="00000000" w14:paraId="0000009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 - Min value</w:t>
            </w:r>
          </w:p>
          <w:p w:rsidR="00000000" w:rsidDel="00000000" w:rsidP="00000000" w:rsidRDefault="00000000" w:rsidRPr="00000000" w14:paraId="0000009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Orientation_angle_ccw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Orientation angle (degree). Possible options are 0 degrees, 90 degrees, 180 degrees, and 270 degrees. If pin A1 (or pin 1) is on the top left with respect to the IO map, the orientation angle is 0 degrees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Pitch - Nominal Distance between the centers of 2 consecutive balls. This parameter can be used to populate IO maps that are geometrically regular.</w:t>
            </w:r>
          </w:p>
          <w:p w:rsidR="00000000" w:rsidDel="00000000" w:rsidP="00000000" w:rsidRDefault="00000000" w:rsidRPr="00000000" w14:paraId="000000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value</w:t>
            </w:r>
          </w:p>
          <w:p w:rsidR="00000000" w:rsidDel="00000000" w:rsidP="00000000" w:rsidRDefault="00000000" w:rsidRPr="00000000" w14:paraId="000000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 value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Thickness - Typical thickness of the bumps or balls (Refers to z-direction).</w:t>
            </w:r>
          </w:p>
          <w:p w:rsidR="00000000" w:rsidDel="00000000" w:rsidP="00000000" w:rsidRDefault="00000000" w:rsidRPr="00000000" w14:paraId="000000A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 value</w:t>
            </w:r>
          </w:p>
          <w:p w:rsidR="00000000" w:rsidDel="00000000" w:rsidP="00000000" w:rsidRDefault="00000000" w:rsidRPr="00000000" w14:paraId="000000A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 - Min value</w:t>
            </w:r>
          </w:p>
          <w:p w:rsidR="00000000" w:rsidDel="00000000" w:rsidP="00000000" w:rsidRDefault="00000000" w:rsidRPr="00000000" w14:paraId="000000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 value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Dia - Typical diameter of the solder balls (Refers to horizontal footprint)</w:t>
            </w:r>
          </w:p>
          <w:p w:rsidR="00000000" w:rsidDel="00000000" w:rsidP="00000000" w:rsidRDefault="00000000" w:rsidRPr="00000000" w14:paraId="000000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-Tol - Tolerance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qty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Pop_count - Number of balls, or IOs in a chiplet.</w:t>
            </w:r>
          </w:p>
          <w:p w:rsidR="00000000" w:rsidDel="00000000" w:rsidP="00000000" w:rsidRDefault="00000000" w:rsidRPr="00000000" w14:paraId="000000A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Unpop_count - For a possibly regular bump pattern, count the unpopulated bumps.</w:t>
            </w:r>
          </w:p>
        </w:tc>
      </w:tr>
    </w:tbl>
    <w:p w:rsidR="00000000" w:rsidDel="00000000" w:rsidP="00000000" w:rsidRDefault="00000000" w:rsidRPr="00000000" w14:paraId="000000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pPr>
      <w:r w:rsidDel="00000000" w:rsidR="00000000" w:rsidRPr="00000000">
        <w:rPr>
          <w:rtl w:val="0"/>
        </w:rPr>
      </w:r>
    </w:p>
    <w:p w:rsidR="00000000" w:rsidDel="00000000" w:rsidP="00000000" w:rsidRDefault="00000000" w:rsidRPr="00000000" w14:paraId="000000AE">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pPr>
      <w:bookmarkStart w:colFirst="0" w:colLast="0" w:name="_heading=h.tyjcwt" w:id="5"/>
      <w:bookmarkEnd w:id="5"/>
      <w:r w:rsidDel="00000000" w:rsidR="00000000" w:rsidRPr="00000000">
        <w:rPr>
          <w:rtl w:val="0"/>
        </w:rPr>
        <w:t xml:space="preserve">IO</w:t>
      </w:r>
    </w:p>
    <w:p w:rsidR="00000000" w:rsidDel="00000000" w:rsidP="00000000" w:rsidRDefault="00000000" w:rsidRPr="00000000" w14:paraId="000000A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IO describes pin location, functionality, mode of operation, EC (Electrical Characteristics), abs max values, operating conditions, allowable RLC, voltage references, temperate based VI (Voltage and Current) pin characteristics.</w:t>
      </w:r>
    </w:p>
    <w:p w:rsidR="00000000" w:rsidDel="00000000" w:rsidP="00000000" w:rsidRDefault="00000000" w:rsidRPr="00000000" w14:paraId="000000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bl>
      <w:tblPr>
        <w:tblStyle w:val="Table2"/>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65"/>
        <w:gridCol w:w="795"/>
        <w:gridCol w:w="6180"/>
        <w:tblGridChange w:id="0">
          <w:tblGrid>
            <w:gridCol w:w="1635"/>
            <w:gridCol w:w="765"/>
            <w:gridCol w:w="795"/>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Index of the pin/ball/bump on the chiplet. For example, pin A1 or pin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Name of the pin/ball/bump on the chiplet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Choose one from {Analog Input, Analog Output, Digital Input, Digital Output, Digital Input/Output, Power, Bypass, Reference, Ground, Clock, Xcvr, I2C, RF, DFT}.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field may seem redundant in addition to the signal type.   It is used for determining the direction of the signal as input/output (IO), input(I) or output(O).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Frequency of the signal</w:t>
            </w:r>
          </w:p>
          <w:p w:rsidR="00000000" w:rsidDel="00000000" w:rsidP="00000000" w:rsidRDefault="00000000" w:rsidRPr="00000000" w14:paraId="000000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value</w:t>
            </w:r>
          </w:p>
          <w:p w:rsidR="00000000" w:rsidDel="00000000" w:rsidP="00000000" w:rsidRDefault="00000000" w:rsidRPr="00000000" w14:paraId="000000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-Min - Min value</w:t>
            </w:r>
          </w:p>
          <w:p w:rsidR="00000000" w:rsidDel="00000000" w:rsidP="00000000" w:rsidRDefault="00000000" w:rsidRPr="00000000" w14:paraId="000000C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Mechanical_type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Choose one from {solderball, ubump, land, lead}.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Ball_position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Relative to the center of the chiplet, list the (x, y) coordinate of the ball location.</w:t>
            </w:r>
          </w:p>
          <w:p w:rsidR="00000000" w:rsidDel="00000000" w:rsidP="00000000" w:rsidRDefault="00000000" w:rsidRPr="00000000" w14:paraId="000000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-x</w:t>
            </w:r>
          </w:p>
          <w:p w:rsidR="00000000" w:rsidDel="00000000" w:rsidP="00000000" w:rsidRDefault="00000000" w:rsidRPr="00000000" w14:paraId="000000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Signal_group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Used for grouping such as a bus or a pair sharing similar constraints. This should correspond to the mode for Pin_name entry.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Index - index of the pin in a group of signals.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Netlist_name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Default netname used internally (schematic can override).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Pin_mode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 - Mode of operation. Pins that are used for multiple usages can be described with multiple entries, but each mode should have a unique mode index. Valid values include 0,1,2....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Index - Index of Mode of operation. The total number of modes the current pin has. Most of the pins will have only one mode.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ESD_type - Describe any ESD (Electrostatic Discharge) anomaly for this pin.  For example, some pins may need special design consideration for ESD purpose.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Rating (V) - ESD Sensitivity Classification Levels. There are 3 different ESD models from the ESD Association:</w:t>
            </w:r>
          </w:p>
          <w:p w:rsidR="00000000" w:rsidDel="00000000" w:rsidP="00000000" w:rsidRDefault="00000000" w:rsidRPr="00000000" w14:paraId="000000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Human Body Model (HBM) [100 pF @ 1.5 kilohms], ESD STM5.1. This is most common</w:t>
            </w:r>
          </w:p>
          <w:p w:rsidR="00000000" w:rsidDel="00000000" w:rsidP="00000000" w:rsidRDefault="00000000" w:rsidRPr="00000000" w14:paraId="000000F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Charge Device Model (CDM) [4 pF/30 pF], ESD DS5.3.1</w:t>
            </w:r>
          </w:p>
          <w:p w:rsidR="00000000" w:rsidDel="00000000" w:rsidP="00000000" w:rsidRDefault="00000000" w:rsidRPr="00000000" w14:paraId="000000F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Machine Model (MM) [200 pF @ 0 ohms], ESD STM5.2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Controlled_Impedance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 controlled impedance is desired for the signal trace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Vdd_pin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Pin name for the pin that is used as a VDD reference for this signal. Leave empty for VDD or GND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Gnd_pin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Pin name for the pin that is used as a GND reference for this signal. Leave empty for VDD or GND pins.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V_max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Abs Max Voltage.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Capacitance load</w:t>
            </w:r>
          </w:p>
          <w:p w:rsidR="00000000" w:rsidDel="00000000" w:rsidP="00000000" w:rsidRDefault="00000000" w:rsidRPr="00000000" w14:paraId="000001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-Max - Maximum recommended capacitance load (including -self-capacitance).</w:t>
            </w:r>
          </w:p>
          <w:p w:rsidR="00000000" w:rsidDel="00000000" w:rsidP="00000000" w:rsidRDefault="00000000" w:rsidRPr="00000000" w14:paraId="000001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 - Typical load capacitance (includes self-capacitance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IO_temp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Temperature used to define the location of IO. Note that due to higher temperature the IO location changes due to expansion.</w:t>
            </w:r>
          </w:p>
        </w:tc>
      </w:tr>
    </w:tbl>
    <w:p w:rsidR="00000000" w:rsidDel="00000000" w:rsidP="00000000" w:rsidRDefault="00000000" w:rsidRPr="00000000" w14:paraId="000001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pPr>
      <w:r w:rsidDel="00000000" w:rsidR="00000000" w:rsidRPr="00000000">
        <w:rPr>
          <w:rtl w:val="0"/>
        </w:rPr>
      </w:r>
    </w:p>
    <w:p w:rsidR="00000000" w:rsidDel="00000000" w:rsidP="00000000" w:rsidRDefault="00000000" w:rsidRPr="00000000" w14:paraId="00000110">
      <w:pPr>
        <w:pStyle w:val="Heading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pPr>
      <w:bookmarkStart w:colFirst="0" w:colLast="0" w:name="_heading=h.y12p34n0s55l" w:id="6"/>
      <w:bookmarkEnd w:id="6"/>
      <w:r w:rsidDel="00000000" w:rsidR="00000000" w:rsidRPr="00000000">
        <w:rPr>
          <w:rtl w:val="0"/>
        </w:rPr>
        <w:t xml:space="preserve">Electrical</w:t>
      </w:r>
      <w:r w:rsidDel="00000000" w:rsidR="00000000" w:rsidRPr="00000000">
        <w:rPr>
          <w:rtl w:val="0"/>
        </w:rPr>
      </w:r>
    </w:p>
    <w:p w:rsidR="00000000" w:rsidDel="00000000" w:rsidP="00000000" w:rsidRDefault="00000000" w:rsidRPr="00000000" w14:paraId="000001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Electrical contains overall electrical characteristics information to aid in power scenarios calculations, modes of operation, absolute maximum ratings, recommended operating conditions, and ESD.</w:t>
      </w:r>
    </w:p>
    <w:p w:rsidR="00000000" w:rsidDel="00000000" w:rsidP="00000000" w:rsidRDefault="00000000" w:rsidRPr="00000000" w14:paraId="00000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bl>
      <w:tblPr>
        <w:tblStyle w:val="Table3"/>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65"/>
        <w:gridCol w:w="795"/>
        <w:gridCol w:w="6180"/>
        <w:tblGridChange w:id="0">
          <w:tblGrid>
            <w:gridCol w:w="1635"/>
            <w:gridCol w:w="765"/>
            <w:gridCol w:w="795"/>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Op_modes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Modes of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V_modes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Lists of Voltages vs Modes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Current_modes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Lists of Current Draw vs Modes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Process, Voltage and Temperature Normalizing Data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2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Type - Describe any ESD (Electrostatic Discharge) anomaly for this pin.  For example, some pin may need special design consideration for ESD purpose.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Rating - ESD Sensitivity Classification Levels. There are 3 different ESD models from the ESD Association:</w:t>
            </w:r>
          </w:p>
          <w:p w:rsidR="00000000" w:rsidDel="00000000" w:rsidP="00000000" w:rsidRDefault="00000000" w:rsidRPr="00000000" w14:paraId="0000013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 Human Body Model (HBM) [100 pF @ 1.5 kilohms], ESD STM5.1. This is most common</w:t>
            </w:r>
          </w:p>
          <w:p w:rsidR="00000000" w:rsidDel="00000000" w:rsidP="00000000" w:rsidRDefault="00000000" w:rsidRPr="00000000" w14:paraId="0000013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 Charge Device Model (CDM) [4 pF/30 pF], ESD DS5.3.1</w:t>
            </w:r>
          </w:p>
          <w:p w:rsidR="00000000" w:rsidDel="00000000" w:rsidP="00000000" w:rsidRDefault="00000000" w:rsidRPr="00000000" w14:paraId="0000013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 Machine Model (MM) [200 pF @ 0 ohms], ESD STM5.2</w:t>
            </w:r>
          </w:p>
        </w:tc>
      </w:tr>
    </w:tbl>
    <w:p w:rsidR="00000000" w:rsidDel="00000000" w:rsidP="00000000" w:rsidRDefault="00000000" w:rsidRPr="00000000" w14:paraId="00000133">
      <w:pPr>
        <w:pStyle w:val="Heading2"/>
        <w:keepLines w:v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120" w:before="360" w:line="276" w:lineRule="auto"/>
        <w:rPr>
          <w:rFonts w:ascii="Arial" w:cs="Arial" w:eastAsia="Arial" w:hAnsi="Arial"/>
          <w:sz w:val="22"/>
          <w:szCs w:val="22"/>
        </w:rPr>
      </w:pPr>
      <w:bookmarkStart w:colFirst="0" w:colLast="0" w:name="_heading=h.3ejki423wu55" w:id="7"/>
      <w:bookmarkEnd w:id="7"/>
      <w:r w:rsidDel="00000000" w:rsidR="00000000" w:rsidRPr="00000000">
        <w:rPr>
          <w:rFonts w:ascii="Arial" w:cs="Arial" w:eastAsia="Arial" w:hAnsi="Arial"/>
          <w:sz w:val="22"/>
          <w:szCs w:val="22"/>
          <w:rtl w:val="0"/>
        </w:rPr>
        <w:t xml:space="preserve">Assembly</w:t>
      </w:r>
    </w:p>
    <w:p w:rsidR="00000000" w:rsidDel="00000000" w:rsidP="00000000" w:rsidRDefault="00000000" w:rsidRPr="00000000" w14:paraId="000001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Assembly parameters provide recommended assembly information by the chiplet supplier as part of the model. This information combined with the assembly rules from the assembler are needed to put the chiplets together on the carrier. These primarily include material information such as coefficient of thermal expansion, young’s modulus, reflow profile, and clearances.</w:t>
      </w:r>
    </w:p>
    <w:p w:rsidR="00000000" w:rsidDel="00000000" w:rsidP="00000000" w:rsidRDefault="00000000" w:rsidRPr="00000000" w14:paraId="0000013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bl>
      <w:tblPr>
        <w:tblStyle w:val="Table4"/>
        <w:tblW w:w="93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65"/>
        <w:gridCol w:w="795"/>
        <w:gridCol w:w="6180"/>
        <w:tblGridChange w:id="0">
          <w:tblGrid>
            <w:gridCol w:w="1635"/>
            <w:gridCol w:w="765"/>
            <w:gridCol w:w="795"/>
            <w:gridCol w:w="6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D2D_distane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Default Die to die distance. Can be overwritten by assembler.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D2E_distance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Die to edge distance. Can be overwritten by assembler.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Coefficient of Thermal Expansion (CTE) refers to the rate at which material expands with increase in temperature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Youngs Modulus Matrix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Reflow_profile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recommended reflow profile for SMT or Flipchip process. It should be provided as a list of time vs temperature pairs.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Mold_material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a molded chiplet, name the mold material (String)</w:t>
            </w:r>
          </w:p>
        </w:tc>
      </w:tr>
    </w:tbl>
    <w:p w:rsidR="00000000" w:rsidDel="00000000" w:rsidP="00000000" w:rsidRDefault="00000000" w:rsidRPr="00000000" w14:paraId="000001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r w:rsidDel="00000000" w:rsidR="00000000" w:rsidRPr="00000000">
        <w:rPr>
          <w:rtl w:val="0"/>
        </w:rPr>
      </w:r>
    </w:p>
    <w:p w:rsidR="00000000" w:rsidDel="00000000" w:rsidP="00000000" w:rsidRDefault="00000000" w:rsidRPr="00000000" w14:paraId="00000153">
      <w:pPr>
        <w:pStyle w:val="Heading1"/>
        <w:rPr/>
      </w:pPr>
      <w:bookmarkStart w:colFirst="0" w:colLast="0" w:name="_heading=h.1t3h5sf" w:id="8"/>
      <w:bookmarkEnd w:id="8"/>
      <w:r w:rsidDel="00000000" w:rsidR="00000000" w:rsidRPr="00000000">
        <w:rPr>
          <w:rtl w:val="0"/>
        </w:rPr>
        <w:t xml:space="preserve">XSD Schema</w:t>
      </w:r>
    </w:p>
    <w:p w:rsidR="00000000" w:rsidDel="00000000" w:rsidP="00000000" w:rsidRDefault="00000000" w:rsidRPr="00000000" w14:paraId="00000154">
      <w:pPr>
        <w:rPr>
          <w:rFonts w:ascii="Courier New" w:cs="Courier New" w:eastAsia="Courier New" w:hAnsi="Courier New"/>
        </w:rPr>
      </w:pPr>
      <w:r w:rsidDel="00000000" w:rsidR="00000000" w:rsidRPr="00000000">
        <w:rPr>
          <w:rFonts w:ascii="Courier New" w:cs="Courier New" w:eastAsia="Courier New" w:hAnsi="Courier New"/>
          <w:rtl w:val="0"/>
        </w:rPr>
        <w:t xml:space="preserve">&lt;xsd:schema xmlns:xsd="http://www.w3.org/2001/XMLSchema" xmlns:tns="http://www.paloaloelectron.com" targetNamespace="http://www.paloaltoelectron.xsd" elementFormDefault="qualified"&gt;</w:t>
      </w:r>
    </w:p>
    <w:p w:rsidR="00000000" w:rsidDel="00000000" w:rsidP="00000000" w:rsidRDefault="00000000" w:rsidRPr="00000000" w14:paraId="00000155">
      <w:pPr>
        <w:rPr>
          <w:rFonts w:ascii="Courier New" w:cs="Courier New" w:eastAsia="Courier New" w:hAnsi="Courier New"/>
        </w:rPr>
      </w:pPr>
      <w:r w:rsidDel="00000000" w:rsidR="00000000" w:rsidRPr="00000000">
        <w:rPr>
          <w:rFonts w:ascii="Courier New" w:cs="Courier New" w:eastAsia="Courier New" w:hAnsi="Courier New"/>
          <w:rtl w:val="0"/>
        </w:rPr>
        <w:t xml:space="preserve">&lt;xsd:element name="CDXML" type="xs:string"/&gt;</w:t>
      </w:r>
    </w:p>
    <w:p w:rsidR="00000000" w:rsidDel="00000000" w:rsidP="00000000" w:rsidRDefault="00000000" w:rsidRPr="00000000" w14:paraId="00000156">
      <w:pPr>
        <w:rPr>
          <w:rFonts w:ascii="Courier New" w:cs="Courier New" w:eastAsia="Courier New" w:hAnsi="Courier New"/>
        </w:rPr>
      </w:pPr>
      <w:r w:rsidDel="00000000" w:rsidR="00000000" w:rsidRPr="00000000">
        <w:rPr>
          <w:rFonts w:ascii="Courier New" w:cs="Courier New" w:eastAsia="Courier New" w:hAnsi="Courier New"/>
          <w:rtl w:val="0"/>
        </w:rPr>
        <w:t xml:space="preserve">&lt;xsd:element name="mech"/&gt;</w:t>
      </w:r>
    </w:p>
    <w:p w:rsidR="00000000" w:rsidDel="00000000" w:rsidP="00000000" w:rsidRDefault="00000000" w:rsidRPr="00000000" w14:paraId="00000157">
      <w:pPr>
        <w:rPr>
          <w:rFonts w:ascii="Courier New" w:cs="Courier New" w:eastAsia="Courier New" w:hAnsi="Courier New"/>
        </w:rPr>
      </w:pPr>
      <w:r w:rsidDel="00000000" w:rsidR="00000000" w:rsidRPr="00000000">
        <w:rPr>
          <w:rFonts w:ascii="Courier New" w:cs="Courier New" w:eastAsia="Courier New" w:hAnsi="Courier New"/>
          <w:rtl w:val="0"/>
        </w:rPr>
        <w:t xml:space="preserve">  &lt;xsd:complexType name="width" unit=”um”&gt; </w:t>
      </w:r>
    </w:p>
    <w:p w:rsidR="00000000" w:rsidDel="00000000" w:rsidP="00000000" w:rsidRDefault="00000000" w:rsidRPr="00000000" w14:paraId="00000158">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159">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name="typ" type="xs:integer"/&gt;</w:t>
      </w:r>
    </w:p>
    <w:p w:rsidR="00000000" w:rsidDel="00000000" w:rsidP="00000000" w:rsidRDefault="00000000" w:rsidRPr="00000000" w14:paraId="0000015A">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name="tol" type="xs:integer"/&gt;</w:t>
      </w:r>
    </w:p>
    <w:p w:rsidR="00000000" w:rsidDel="00000000" w:rsidP="00000000" w:rsidRDefault="00000000" w:rsidRPr="00000000" w14:paraId="0000015B">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name="min" type="xs:integer"/&gt;</w:t>
      </w:r>
    </w:p>
    <w:p w:rsidR="00000000" w:rsidDel="00000000" w:rsidP="00000000" w:rsidRDefault="00000000" w:rsidRPr="00000000" w14:paraId="0000015C">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name="max" type="xs:integer"/&gt;</w:t>
      </w:r>
    </w:p>
    <w:p w:rsidR="00000000" w:rsidDel="00000000" w:rsidP="00000000" w:rsidRDefault="00000000" w:rsidRPr="00000000" w14:paraId="0000015D">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15E">
      <w:pPr>
        <w:rPr>
          <w:rFonts w:ascii="Courier New" w:cs="Courier New" w:eastAsia="Courier New" w:hAnsi="Courier New"/>
        </w:rPr>
      </w:pPr>
      <w:r w:rsidDel="00000000" w:rsidR="00000000" w:rsidRPr="00000000">
        <w:rPr>
          <w:rFonts w:ascii="Courier New" w:cs="Courier New" w:eastAsia="Courier New" w:hAnsi="Courier New"/>
          <w:rtl w:val="0"/>
        </w:rPr>
        <w:t xml:space="preserve">  &lt;xsd:complexType/&gt; </w:t>
      </w:r>
    </w:p>
    <w:p w:rsidR="00000000" w:rsidDel="00000000" w:rsidP="00000000" w:rsidRDefault="00000000" w:rsidRPr="00000000" w14:paraId="0000015F">
      <w:pPr>
        <w:rPr>
          <w:rFonts w:ascii="Courier New" w:cs="Courier New" w:eastAsia="Courier New" w:hAnsi="Courier New"/>
        </w:rPr>
      </w:pPr>
      <w:r w:rsidDel="00000000" w:rsidR="00000000" w:rsidRPr="00000000">
        <w:rPr>
          <w:rFonts w:ascii="Courier New" w:cs="Courier New" w:eastAsia="Courier New" w:hAnsi="Courier New"/>
          <w:rtl w:val="0"/>
        </w:rPr>
        <w:t xml:space="preserve">&lt;xsd:complexType name="io"&gt; </w:t>
      </w:r>
    </w:p>
    <w:p w:rsidR="00000000" w:rsidDel="00000000" w:rsidP="00000000" w:rsidRDefault="00000000" w:rsidRPr="00000000" w14:paraId="00000160">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161">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name="pnum" type="xs:integer"/&gt;</w:t>
      </w:r>
    </w:p>
    <w:p w:rsidR="00000000" w:rsidDel="00000000" w:rsidP="00000000" w:rsidRDefault="00000000" w:rsidRPr="00000000" w14:paraId="00000162">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name="pname" type="xs:string"/&gt;</w:t>
      </w:r>
    </w:p>
    <w:p w:rsidR="00000000" w:rsidDel="00000000" w:rsidP="00000000" w:rsidRDefault="00000000" w:rsidRPr="00000000" w14:paraId="00000163">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164">
      <w:pPr>
        <w:rPr>
          <w:rFonts w:ascii="Courier New" w:cs="Courier New" w:eastAsia="Courier New" w:hAnsi="Courier New"/>
        </w:rPr>
      </w:pPr>
      <w:r w:rsidDel="00000000" w:rsidR="00000000" w:rsidRPr="00000000">
        <w:rPr>
          <w:rFonts w:ascii="Courier New" w:cs="Courier New" w:eastAsia="Courier New" w:hAnsi="Courier New"/>
          <w:rtl w:val="0"/>
        </w:rPr>
        <w:t xml:space="preserve">&lt;xsd:complexType/&gt; </w:t>
      </w:r>
    </w:p>
    <w:p w:rsidR="00000000" w:rsidDel="00000000" w:rsidP="00000000" w:rsidRDefault="00000000" w:rsidRPr="00000000" w14:paraId="00000165">
      <w:pPr>
        <w:rPr>
          <w:rFonts w:ascii="Courier New" w:cs="Courier New" w:eastAsia="Courier New" w:hAnsi="Courier New"/>
        </w:rPr>
      </w:pPr>
      <w:r w:rsidDel="00000000" w:rsidR="00000000" w:rsidRPr="00000000">
        <w:rPr>
          <w:rFonts w:ascii="Courier New" w:cs="Courier New" w:eastAsia="Courier New" w:hAnsi="Courier New"/>
          <w:rtl w:val="0"/>
        </w:rPr>
        <w:t xml:space="preserve">&lt;xsd:element name="elect"/&gt;</w:t>
      </w:r>
    </w:p>
    <w:p w:rsidR="00000000" w:rsidDel="00000000" w:rsidP="00000000" w:rsidRDefault="00000000" w:rsidRPr="00000000" w14:paraId="00000166">
      <w:pPr>
        <w:rPr>
          <w:rFonts w:ascii="Courier New" w:cs="Courier New" w:eastAsia="Courier New" w:hAnsi="Courier New"/>
        </w:rPr>
      </w:pPr>
      <w:r w:rsidDel="00000000" w:rsidR="00000000" w:rsidRPr="00000000">
        <w:rPr>
          <w:rFonts w:ascii="Courier New" w:cs="Courier New" w:eastAsia="Courier New" w:hAnsi="Courier New"/>
          <w:rtl w:val="0"/>
        </w:rPr>
        <w:t xml:space="preserve">  &lt;xsd:complexType name="abs_rating"&gt; </w:t>
      </w:r>
    </w:p>
    <w:p w:rsidR="00000000" w:rsidDel="00000000" w:rsidP="00000000" w:rsidRDefault="00000000" w:rsidRPr="00000000" w14:paraId="00000167">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168">
      <w:pPr>
        <w:rPr>
          <w:rFonts w:ascii="Courier New" w:cs="Courier New" w:eastAsia="Courier New" w:hAnsi="Courier New"/>
        </w:rPr>
      </w:pPr>
      <w:r w:rsidDel="00000000" w:rsidR="00000000" w:rsidRPr="00000000">
        <w:rPr>
          <w:rFonts w:ascii="Courier New" w:cs="Courier New" w:eastAsia="Courier New" w:hAnsi="Courier New"/>
          <w:rtl w:val="0"/>
        </w:rPr>
        <w:t xml:space="preserve">      &lt;xsd:element name="v_max" type="xs:integer" unit=”um”/&gt;</w:t>
      </w:r>
    </w:p>
    <w:p w:rsidR="00000000" w:rsidDel="00000000" w:rsidP="00000000" w:rsidRDefault="00000000" w:rsidRPr="00000000" w14:paraId="00000169">
      <w:pPr>
        <w:rPr>
          <w:rFonts w:ascii="Courier New" w:cs="Courier New" w:eastAsia="Courier New" w:hAnsi="Courier New"/>
        </w:rPr>
      </w:pPr>
      <w:r w:rsidDel="00000000" w:rsidR="00000000" w:rsidRPr="00000000">
        <w:rPr>
          <w:rFonts w:ascii="Courier New" w:cs="Courier New" w:eastAsia="Courier New" w:hAnsi="Courier New"/>
          <w:rtl w:val="0"/>
        </w:rPr>
        <w:t xml:space="preserve">    &lt;/xsd:sequence&gt;</w:t>
      </w:r>
    </w:p>
    <w:p w:rsidR="00000000" w:rsidDel="00000000" w:rsidP="00000000" w:rsidRDefault="00000000" w:rsidRPr="00000000" w14:paraId="0000016A">
      <w:pPr>
        <w:rPr>
          <w:rFonts w:ascii="Courier New" w:cs="Courier New" w:eastAsia="Courier New" w:hAnsi="Courier New"/>
        </w:rPr>
      </w:pPr>
      <w:r w:rsidDel="00000000" w:rsidR="00000000" w:rsidRPr="00000000">
        <w:rPr>
          <w:rFonts w:ascii="Courier New" w:cs="Courier New" w:eastAsia="Courier New" w:hAnsi="Courier New"/>
          <w:rtl w:val="0"/>
        </w:rPr>
        <w:t xml:space="preserve">  &lt;xsd:complexType/&gt; </w:t>
      </w:r>
    </w:p>
    <w:p w:rsidR="00000000" w:rsidDel="00000000" w:rsidP="00000000" w:rsidRDefault="00000000" w:rsidRPr="00000000" w14:paraId="0000016B">
      <w:pPr>
        <w:rPr>
          <w:rFonts w:ascii="Courier New" w:cs="Courier New" w:eastAsia="Courier New" w:hAnsi="Courier New"/>
        </w:rPr>
      </w:pPr>
      <w:r w:rsidDel="00000000" w:rsidR="00000000" w:rsidRPr="00000000">
        <w:rPr>
          <w:rFonts w:ascii="Courier New" w:cs="Courier New" w:eastAsia="Courier New" w:hAnsi="Courier New"/>
          <w:rtl w:val="0"/>
        </w:rPr>
        <w:t xml:space="preserve">&lt;/xsd:schema&gt;</w:t>
      </w:r>
    </w:p>
    <w:p w:rsidR="00000000" w:rsidDel="00000000" w:rsidP="00000000" w:rsidRDefault="00000000" w:rsidRPr="00000000" w14:paraId="0000016C">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D">
      <w:pPr>
        <w:pStyle w:val="Heading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pPr>
      <w:bookmarkStart w:colFirst="0" w:colLast="0" w:name="_heading=h.4d34og8" w:id="9"/>
      <w:bookmarkEnd w:id="9"/>
      <w:r w:rsidDel="00000000" w:rsidR="00000000" w:rsidRPr="00000000">
        <w:rPr>
          <w:rtl w:val="0"/>
        </w:rPr>
        <w:t xml:space="preserve">XML Example</w:t>
      </w:r>
    </w:p>
    <w:p w:rsidR="00000000" w:rsidDel="00000000" w:rsidP="00000000" w:rsidRDefault="00000000" w:rsidRPr="00000000" w14:paraId="000001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&lt;?xml version="1.0"?&gt;</w:t>
      </w:r>
    </w:p>
    <w:p w:rsidR="00000000" w:rsidDel="00000000" w:rsidP="00000000" w:rsidRDefault="00000000" w:rsidRPr="00000000" w14:paraId="000001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&lt;name=”ZGL12345FC”&gt;</w:t>
      </w:r>
    </w:p>
    <w:p w:rsidR="00000000" w:rsidDel="00000000" w:rsidP="00000000" w:rsidRDefault="00000000" w:rsidRPr="00000000" w14:paraId="00000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&lt;mech&gt;</w:t>
      </w:r>
    </w:p>
    <w:p w:rsidR="00000000" w:rsidDel="00000000" w:rsidP="00000000" w:rsidRDefault="00000000" w:rsidRPr="00000000" w14:paraId="000001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&lt;width&gt;</w:t>
      </w:r>
    </w:p>
    <w:p w:rsidR="00000000" w:rsidDel="00000000" w:rsidP="00000000" w:rsidRDefault="00000000" w:rsidRPr="00000000" w14:paraId="000001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&lt;typ&gt;1550&lt;/typ&gt;</w:t>
      </w:r>
    </w:p>
    <w:p w:rsidR="00000000" w:rsidDel="00000000" w:rsidP="00000000" w:rsidRDefault="00000000" w:rsidRPr="00000000" w14:paraId="0000017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&lt;min&gt;1550&lt;/min&gt;</w:t>
      </w:r>
    </w:p>
    <w:p w:rsidR="00000000" w:rsidDel="00000000" w:rsidP="00000000" w:rsidRDefault="00000000" w:rsidRPr="00000000" w14:paraId="000001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&lt;max&gt;1550&lt;/max&gt;</w:t>
      </w:r>
    </w:p>
    <w:p w:rsidR="00000000" w:rsidDel="00000000" w:rsidP="00000000" w:rsidRDefault="00000000" w:rsidRPr="00000000" w14:paraId="000001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&lt;/width&gt;</w:t>
      </w:r>
    </w:p>
    <w:p w:rsidR="00000000" w:rsidDel="00000000" w:rsidP="00000000" w:rsidRDefault="00000000" w:rsidRPr="00000000" w14:paraId="00000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&lt;/mech&gt;</w:t>
      </w:r>
    </w:p>
    <w:p w:rsidR="00000000" w:rsidDel="00000000" w:rsidP="00000000" w:rsidRDefault="00000000" w:rsidRPr="00000000" w14:paraId="000001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&lt;io&gt;</w:t>
      </w:r>
    </w:p>
    <w:p w:rsidR="00000000" w:rsidDel="00000000" w:rsidP="00000000" w:rsidRDefault="00000000" w:rsidRPr="00000000" w14:paraId="0000017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&lt;pnum&gt;1&lt;/pin_number&gt;</w:t>
      </w:r>
    </w:p>
    <w:p w:rsidR="00000000" w:rsidDel="00000000" w:rsidP="00000000" w:rsidRDefault="00000000" w:rsidRPr="00000000" w14:paraId="000001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&lt;pname&gt;VDD&lt;/pin_name&gt; </w:t>
      </w:r>
    </w:p>
    <w:p w:rsidR="00000000" w:rsidDel="00000000" w:rsidP="00000000" w:rsidRDefault="00000000" w:rsidRPr="00000000" w14:paraId="0000017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&lt;/io&gt;</w:t>
      </w:r>
    </w:p>
    <w:p w:rsidR="00000000" w:rsidDel="00000000" w:rsidP="00000000" w:rsidRDefault="00000000" w:rsidRPr="00000000" w14:paraId="000001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&lt;elect&gt;</w:t>
      </w:r>
    </w:p>
    <w:p w:rsidR="00000000" w:rsidDel="00000000" w:rsidP="00000000" w:rsidRDefault="00000000" w:rsidRPr="00000000" w14:paraId="000001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&lt;absolute_rating&gt; </w:t>
      </w:r>
    </w:p>
    <w:p w:rsidR="00000000" w:rsidDel="00000000" w:rsidP="00000000" w:rsidRDefault="00000000" w:rsidRPr="00000000" w14:paraId="000001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&lt;v_max&gt;Input Voltage&lt;/v_max&gt; </w:t>
      </w:r>
    </w:p>
    <w:p w:rsidR="00000000" w:rsidDel="00000000" w:rsidP="00000000" w:rsidRDefault="00000000" w:rsidRPr="00000000" w14:paraId="000001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  &lt;/absolute_rating&gt; </w:t>
      </w:r>
    </w:p>
    <w:p w:rsidR="00000000" w:rsidDel="00000000" w:rsidP="00000000" w:rsidRDefault="00000000" w:rsidRPr="00000000" w14:paraId="000001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Courier New" w:cs="Courier New" w:eastAsia="Courier New" w:hAnsi="Courier New"/>
        </w:rPr>
      </w:pPr>
      <w:r w:rsidDel="00000000" w:rsidR="00000000" w:rsidRPr="00000000">
        <w:rPr>
          <w:rFonts w:ascii="Courier New" w:cs="Courier New" w:eastAsia="Courier New" w:hAnsi="Courier New"/>
          <w:rtl w:val="0"/>
        </w:rPr>
        <w:t xml:space="preserve">&lt;/elect&gt;</w:t>
      </w:r>
    </w:p>
    <w:p w:rsidR="00000000" w:rsidDel="00000000" w:rsidP="00000000" w:rsidRDefault="00000000" w:rsidRPr="00000000" w14:paraId="00000180">
      <w:pPr>
        <w:pStyle w:val="Heading1"/>
        <w:pageBreakBefore w:val="0"/>
        <w:ind w:left="0" w:firstLine="0"/>
        <w:rPr/>
      </w:pPr>
      <w:bookmarkStart w:colFirst="0" w:colLast="0" w:name="_heading=h.2s8eyo1" w:id="10"/>
      <w:bookmarkEnd w:id="10"/>
      <w:r w:rsidDel="00000000" w:rsidR="00000000" w:rsidRPr="00000000">
        <w:rPr>
          <w:rtl w:val="0"/>
        </w:rPr>
      </w:r>
    </w:p>
    <w:p w:rsidR="00000000" w:rsidDel="00000000" w:rsidP="00000000" w:rsidRDefault="00000000" w:rsidRPr="00000000" w14:paraId="00000181">
      <w:pPr>
        <w:pStyle w:val="Heading1"/>
        <w:rPr/>
      </w:pPr>
      <w:bookmarkStart w:colFirst="0" w:colLast="0" w:name="_heading=h.17dp8vu" w:id="11"/>
      <w:bookmarkEnd w:id="11"/>
      <w:r w:rsidDel="00000000" w:rsidR="00000000" w:rsidRPr="00000000">
        <w:rPr>
          <w:rtl w:val="0"/>
        </w:rPr>
        <w:t xml:space="preserve">License</w:t>
      </w:r>
    </w:p>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This work is licensed under a </w:t>
      </w:r>
      <w:hyperlink r:id="rId9">
        <w:r w:rsidDel="00000000" w:rsidR="00000000" w:rsidRPr="00000000">
          <w:rPr>
            <w:rFonts w:ascii="Arial" w:cs="Arial" w:eastAsia="Arial" w:hAnsi="Arial"/>
            <w:color w:val="1155cc"/>
            <w:u w:val="single"/>
            <w:rtl w:val="0"/>
          </w:rPr>
          <w:t xml:space="preserve">Creative Commons Attribution-ShareAlike 4.0 International License</w:t>
        </w:r>
      </w:hyperlink>
      <w:r w:rsidDel="00000000" w:rsidR="00000000" w:rsidRPr="00000000">
        <w:rPr>
          <w:rFonts w:ascii="Arial" w:cs="Arial" w:eastAsia="Arial" w:hAnsi="Arial"/>
          <w:rtl w:val="0"/>
        </w:rPr>
        <w:t xml:space="preserve">.</w:t>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 w:name="Franklin Gothic">
    <w:embedBold w:fontKey="{00000000-0000-0000-0000-000000000000}" r:id="rId1" w:subsetted="0"/>
  </w:font>
  <w:font w:name="Source Sans Pr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9">
    <w:pPr>
      <w:spacing w:line="240" w:lineRule="auto"/>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-142873</wp:posOffset>
          </wp:positionH>
          <wp:positionV relativeFrom="paragraph">
            <wp:posOffset>19050</wp:posOffset>
          </wp:positionV>
          <wp:extent cx="560705" cy="199390"/>
          <wp:effectExtent b="0" l="0" r="0" t="0"/>
          <wp:wrapSquare wrapText="bothSides" distB="0" distT="0" distL="0" distR="0"/>
          <wp:docPr id="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60705" cy="19939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B">
    <w:pPr>
      <w:spacing w:before="120" w:lineRule="auto"/>
      <w:ind w:right="360"/>
      <w:jc w:val="center"/>
      <w:rPr/>
    </w:pPr>
    <w:r w:rsidDel="00000000" w:rsidR="00000000" w:rsidRPr="00000000">
      <w:rPr>
        <w:rtl w:val="0"/>
      </w:rPr>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Pr>
      <w:drawing>
        <wp:inline distB="0" distT="0" distL="0" distR="0">
          <wp:extent cx="909393" cy="419719"/>
          <wp:effectExtent b="0" l="0" r="0" t="0"/>
          <wp:docPr id="7"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909393" cy="419719"/>
                  </a:xfrm>
                  <a:prstGeom prst="rect"/>
                  <a:ln/>
                </pic:spPr>
              </pic:pic>
            </a:graphicData>
          </a:graphic>
        </wp:inline>
      </w:drawing>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tl w:val="0"/>
      </w:rPr>
      <w:t xml:space="preserve"> </w:t>
      <w:tab/>
      <w:tab/>
      <w:t xml:space="preserve">PAGE </w:t>
    </w:r>
    <w:r w:rsidDel="00000000" w:rsidR="00000000" w:rsidRPr="00000000">
      <w:rPr>
        <w:rFonts w:ascii="Source Sans Pro" w:cs="Source Sans Pro" w:eastAsia="Source Sans Pro" w:hAnsi="Source Sans Pro"/>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360" w:lineRule="auto"/>
      <w:ind w:left="0" w:right="0" w:firstLine="0"/>
      <w:jc w:val="left"/>
      <w:rPr>
        <w:rFonts w:ascii="Source Sans Pro" w:cs="Source Sans Pro" w:eastAsia="Source Sans Pro" w:hAnsi="Source Sans Pro"/>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lang w:val="en-US"/>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360" w:lineRule="auto"/>
      <w:ind w:left="360" w:hanging="360"/>
    </w:pPr>
    <w:rPr>
      <w:rFonts w:ascii="Franklin Gothic" w:cs="Franklin Gothic" w:eastAsia="Franklin Gothic" w:hAnsi="Franklin Gothic"/>
      <w:color w:val="769d28"/>
      <w:sz w:val="32"/>
      <w:szCs w:val="32"/>
    </w:rPr>
  </w:style>
  <w:style w:type="paragraph" w:styleId="Heading2">
    <w:name w:val="heading 2"/>
    <w:basedOn w:val="Normal"/>
    <w:next w:val="Normal"/>
    <w:pPr>
      <w:keepNext w:val="1"/>
      <w:pageBreakBefore w:val="0"/>
    </w:pPr>
    <w:rPr>
      <w:rFonts w:ascii="Franklin Gothic" w:cs="Franklin Gothic" w:eastAsia="Franklin Gothic" w:hAnsi="Franklin Gothic"/>
      <w:sz w:val="24"/>
      <w:szCs w:val="24"/>
    </w:rPr>
  </w:style>
  <w:style w:type="paragraph" w:styleId="Heading3">
    <w:name w:val="heading 3"/>
    <w:basedOn w:val="Normal"/>
    <w:next w:val="Normal"/>
    <w:pPr>
      <w:keepNext w:val="1"/>
      <w:pageBreakBefore w:val="0"/>
      <w:spacing w:after="0" w:line="360" w:lineRule="auto"/>
    </w:pPr>
    <w:rPr>
      <w:rFonts w:ascii="Franklin Gothic" w:cs="Franklin Gothic" w:eastAsia="Franklin Gothic" w:hAnsi="Franklin Gothic"/>
      <w:color w:val="000000"/>
      <w:sz w:val="20"/>
      <w:szCs w:val="20"/>
    </w:rPr>
  </w:style>
  <w:style w:type="paragraph" w:styleId="Heading4">
    <w:name w:val="heading 4"/>
    <w:basedOn w:val="Normal"/>
    <w:next w:val="Normal"/>
    <w:pPr>
      <w:keepNext w:val="1"/>
      <w:pageBreakBefore w:val="0"/>
      <w:spacing w:after="60" w:before="240" w:lineRule="auto"/>
      <w:ind w:left="2160"/>
    </w:pPr>
    <w:rPr>
      <w:rFonts w:ascii="Times New Roman" w:cs="Times New Roman" w:eastAsia="Times New Roman" w:hAnsi="Times New Roman"/>
      <w:b w:val="1"/>
      <w:sz w:val="28"/>
      <w:szCs w:val="28"/>
    </w:rPr>
  </w:style>
  <w:style w:type="paragraph" w:styleId="Heading5">
    <w:name w:val="heading 5"/>
    <w:basedOn w:val="Normal"/>
    <w:next w:val="Normal"/>
    <w:pPr>
      <w:pageBreakBefore w:val="0"/>
      <w:spacing w:after="60" w:before="240" w:lineRule="auto"/>
      <w:ind w:left="2880"/>
    </w:pPr>
    <w:rPr>
      <w:rFonts w:ascii="Times New Roman" w:cs="Times New Roman" w:eastAsia="Times New Roman" w:hAnsi="Times New Roman"/>
      <w:b w:val="1"/>
      <w:i w:val="1"/>
      <w:sz w:val="26"/>
      <w:szCs w:val="26"/>
    </w:rPr>
  </w:style>
  <w:style w:type="paragraph" w:styleId="Heading6">
    <w:name w:val="heading 6"/>
    <w:basedOn w:val="Normal"/>
    <w:next w:val="Normal"/>
    <w:pPr>
      <w:pageBreakBefore w:val="0"/>
      <w:spacing w:after="60" w:before="240" w:lineRule="auto"/>
      <w:ind w:left="3600"/>
    </w:pPr>
    <w:rPr>
      <w:rFonts w:ascii="Times New Roman" w:cs="Times New Roman" w:eastAsia="Times New Roman" w:hAnsi="Times New Roman"/>
      <w:b w:val="1"/>
      <w:sz w:val="22"/>
      <w:szCs w:val="22"/>
    </w:rPr>
  </w:style>
  <w:style w:type="paragraph" w:styleId="Title">
    <w:name w:val="Title"/>
    <w:basedOn w:val="Normal"/>
    <w:next w:val="Normal"/>
    <w:pPr>
      <w:pageBreakBefore w:val="0"/>
      <w:ind w:firstLine="720"/>
    </w:pPr>
    <w:rPr>
      <w:rFonts w:ascii="Franklin Gothic" w:cs="Franklin Gothic" w:eastAsia="Franklin Gothic" w:hAnsi="Franklin Gothic"/>
      <w:smallCaps w:val="1"/>
      <w:color w:val="769d28"/>
      <w:sz w:val="60"/>
      <w:szCs w:val="6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0" w:line="360" w:lineRule="auto"/>
      <w:ind w:left="360" w:hanging="360"/>
    </w:pPr>
    <w:rPr>
      <w:rFonts w:ascii="Franklin Gothic" w:cs="Franklin Gothic" w:eastAsia="Franklin Gothic" w:hAnsi="Franklin Gothic"/>
      <w:color w:val="769d28"/>
      <w:sz w:val="32"/>
      <w:szCs w:val="32"/>
    </w:rPr>
  </w:style>
  <w:style w:type="paragraph" w:styleId="Heading2">
    <w:name w:val="heading 2"/>
    <w:basedOn w:val="Normal"/>
    <w:next w:val="Normal"/>
    <w:pPr>
      <w:keepNext w:val="1"/>
      <w:pageBreakBefore w:val="0"/>
    </w:pPr>
    <w:rPr>
      <w:rFonts w:ascii="Franklin Gothic" w:cs="Franklin Gothic" w:eastAsia="Franklin Gothic" w:hAnsi="Franklin Gothic"/>
      <w:sz w:val="24"/>
      <w:szCs w:val="24"/>
    </w:rPr>
  </w:style>
  <w:style w:type="paragraph" w:styleId="Heading3">
    <w:name w:val="heading 3"/>
    <w:basedOn w:val="Normal"/>
    <w:next w:val="Normal"/>
    <w:pPr>
      <w:keepNext w:val="1"/>
      <w:pageBreakBefore w:val="0"/>
      <w:spacing w:after="0" w:line="360" w:lineRule="auto"/>
    </w:pPr>
    <w:rPr>
      <w:rFonts w:ascii="Franklin Gothic" w:cs="Franklin Gothic" w:eastAsia="Franklin Gothic" w:hAnsi="Franklin Gothic"/>
      <w:color w:val="000000"/>
      <w:sz w:val="20"/>
      <w:szCs w:val="20"/>
    </w:rPr>
  </w:style>
  <w:style w:type="paragraph" w:styleId="Heading4">
    <w:name w:val="heading 4"/>
    <w:basedOn w:val="Normal"/>
    <w:next w:val="Normal"/>
    <w:pPr>
      <w:keepNext w:val="1"/>
      <w:pageBreakBefore w:val="0"/>
      <w:spacing w:after="60" w:before="240" w:lineRule="auto"/>
      <w:ind w:left="2160"/>
    </w:pPr>
    <w:rPr>
      <w:rFonts w:ascii="Times New Roman" w:cs="Times New Roman" w:eastAsia="Times New Roman" w:hAnsi="Times New Roman"/>
      <w:b w:val="1"/>
      <w:sz w:val="28"/>
      <w:szCs w:val="28"/>
    </w:rPr>
  </w:style>
  <w:style w:type="paragraph" w:styleId="Heading5">
    <w:name w:val="heading 5"/>
    <w:basedOn w:val="Normal"/>
    <w:next w:val="Normal"/>
    <w:pPr>
      <w:pageBreakBefore w:val="0"/>
      <w:spacing w:after="60" w:before="240" w:lineRule="auto"/>
      <w:ind w:left="2880"/>
    </w:pPr>
    <w:rPr>
      <w:rFonts w:ascii="Times New Roman" w:cs="Times New Roman" w:eastAsia="Times New Roman" w:hAnsi="Times New Roman"/>
      <w:b w:val="1"/>
      <w:i w:val="1"/>
      <w:sz w:val="26"/>
      <w:szCs w:val="26"/>
    </w:rPr>
  </w:style>
  <w:style w:type="paragraph" w:styleId="Heading6">
    <w:name w:val="heading 6"/>
    <w:basedOn w:val="Normal"/>
    <w:next w:val="Normal"/>
    <w:pPr>
      <w:pageBreakBefore w:val="0"/>
      <w:spacing w:after="60" w:before="240" w:lineRule="auto"/>
      <w:ind w:left="3600"/>
    </w:pPr>
    <w:rPr>
      <w:rFonts w:ascii="Times New Roman" w:cs="Times New Roman" w:eastAsia="Times New Roman" w:hAnsi="Times New Roman"/>
      <w:b w:val="1"/>
      <w:sz w:val="22"/>
      <w:szCs w:val="22"/>
    </w:rPr>
  </w:style>
  <w:style w:type="paragraph" w:styleId="Title">
    <w:name w:val="Title"/>
    <w:basedOn w:val="Normal"/>
    <w:next w:val="Normal"/>
    <w:pPr>
      <w:pageBreakBefore w:val="0"/>
      <w:ind w:firstLine="720"/>
    </w:pPr>
    <w:rPr>
      <w:rFonts w:ascii="Franklin Gothic" w:cs="Franklin Gothic" w:eastAsia="Franklin Gothic" w:hAnsi="Franklin Gothic"/>
      <w:smallCaps w:val="1"/>
      <w:color w:val="769d28"/>
      <w:sz w:val="60"/>
      <w:szCs w:val="6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reativecommons.org/licenses/by-sa/4.0/" TargetMode="External"/><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SourceSansPro-regular.ttf"/><Relationship Id="rId3" Type="http://schemas.openxmlformats.org/officeDocument/2006/relationships/font" Target="fonts/SourceSansPro-bold.ttf"/><Relationship Id="rId4" Type="http://schemas.openxmlformats.org/officeDocument/2006/relationships/font" Target="fonts/SourceSansPro-italic.ttf"/><Relationship Id="rId5" Type="http://schemas.openxmlformats.org/officeDocument/2006/relationships/font" Target="fonts/SourceSansPr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Uol4sFXtgGUc9G514CAqsoqlwQ==">AMUW2mXGezUeAGbHg005wbjYdT0m1sEzZ6ReI9my0FSjZzvJYeonck58AZMAdEt8VBzp1sYtN09HNpR+xIKbHd/D6YHlISxD3y4cwewr7w1taCX3m6ZResBD6Hq+WsobqBAGIMUhmmn6MvFNiE4PXoPxSkg6YvQCYZCOYv2g8jdZQ3GUBfmxtQ1k8Lcg37msc1p/U9mmlb3NA+k/h5VR0kSy5NdnlApS0hG7mTNf9/q0rXGI8DN8/V9DV+lZsjqDeMMeW6KbZmIE9RZIMdZbVLpcOXHNiT8JO/sdCSrnsXZV5oeel0Nus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