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7FEA3358" w:rsidR="00FA2825" w:rsidRPr="003B1AF1" w:rsidRDefault="00CC08B3" w:rsidP="00FA2825">
      <w:pPr>
        <w:pStyle w:val="MDPI12title"/>
      </w:pPr>
      <w:r w:rsidRPr="00CC08B3">
        <w:t>Variability of Hydraulic Properties and Hydrophobicity in a Coarse-Textured Inceptisol Cultivated with Maize in the Mediterranean Area of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7D1F55">
        <w:tc>
          <w:tcPr>
            <w:tcW w:w="2410" w:type="dxa"/>
            <w:shd w:val="clear" w:color="auto" w:fill="auto"/>
          </w:tcPr>
          <w:p w14:paraId="4D807800" w14:textId="77777777" w:rsidR="00741F5F" w:rsidRPr="00A115B7" w:rsidRDefault="00741F5F" w:rsidP="007D1F55">
            <w:pPr>
              <w:pStyle w:val="MDPI61Citation"/>
              <w:spacing w:after="120" w:line="240" w:lineRule="exact"/>
              <w:rPr>
                <w:highlight w:val="yellow"/>
              </w:rPr>
            </w:pPr>
            <w:r w:rsidRPr="00A115B7">
              <w:rPr>
                <w:b/>
                <w:highlight w:val="yellow"/>
              </w:rPr>
              <w:t>Citation:</w:t>
            </w:r>
            <w:r w:rsidRPr="00A115B7">
              <w:rPr>
                <w:highlight w:val="yellow"/>
              </w:rPr>
              <w:t xml:space="preserve">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7D1F55">
            <w:pPr>
              <w:pStyle w:val="MDPI15academiceditor"/>
              <w:spacing w:after="120"/>
              <w:rPr>
                <w:highlight w:val="yellow"/>
              </w:rPr>
            </w:pPr>
            <w:r w:rsidRPr="00A115B7">
              <w:rPr>
                <w:highlight w:val="yellow"/>
              </w:rPr>
              <w:t xml:space="preserve">Academic Editor: </w:t>
            </w:r>
            <w:proofErr w:type="spellStart"/>
            <w:r w:rsidRPr="00A115B7">
              <w:rPr>
                <w:highlight w:val="yellow"/>
              </w:rPr>
              <w:t>Firstname</w:t>
            </w:r>
            <w:proofErr w:type="spellEnd"/>
            <w:r w:rsidRPr="00A115B7">
              <w:rPr>
                <w:highlight w:val="yellow"/>
              </w:rPr>
              <w:t xml:space="preserve"> </w:t>
            </w:r>
            <w:proofErr w:type="spellStart"/>
            <w:r w:rsidRPr="00A115B7">
              <w:rPr>
                <w:highlight w:val="yellow"/>
              </w:rPr>
              <w:t>Lastname</w:t>
            </w:r>
            <w:proofErr w:type="spellEnd"/>
          </w:p>
          <w:p w14:paraId="14279864" w14:textId="77777777" w:rsidR="00741F5F" w:rsidRPr="00A115B7" w:rsidRDefault="00741F5F" w:rsidP="007D1F55">
            <w:pPr>
              <w:pStyle w:val="MDPI14history"/>
              <w:spacing w:before="120"/>
              <w:rPr>
                <w:highlight w:val="yellow"/>
              </w:rPr>
            </w:pPr>
            <w:r w:rsidRPr="00A115B7">
              <w:rPr>
                <w:highlight w:val="yellow"/>
              </w:rPr>
              <w:t>Received: date</w:t>
            </w:r>
          </w:p>
          <w:p w14:paraId="4E0DDDFD" w14:textId="77777777" w:rsidR="00741F5F" w:rsidRPr="00A115B7" w:rsidRDefault="00741F5F" w:rsidP="007D1F55">
            <w:pPr>
              <w:pStyle w:val="MDPI14history"/>
              <w:rPr>
                <w:highlight w:val="yellow"/>
              </w:rPr>
            </w:pPr>
            <w:r w:rsidRPr="00A115B7">
              <w:rPr>
                <w:highlight w:val="yellow"/>
              </w:rPr>
              <w:t>Accepted: date</w:t>
            </w:r>
          </w:p>
          <w:p w14:paraId="050A0C74" w14:textId="77777777" w:rsidR="00741F5F" w:rsidRPr="00215850" w:rsidRDefault="00741F5F" w:rsidP="007D1F55">
            <w:pPr>
              <w:pStyle w:val="MDPI14history"/>
              <w:spacing w:after="120"/>
            </w:pPr>
            <w:r w:rsidRPr="00A115B7">
              <w:rPr>
                <w:highlight w:val="yellow"/>
              </w:rPr>
              <w:t>Published: date</w:t>
            </w:r>
          </w:p>
          <w:p w14:paraId="6D8C73F0" w14:textId="77777777" w:rsidR="00741F5F" w:rsidRPr="00FE6C93" w:rsidRDefault="00741F5F" w:rsidP="007D1F55">
            <w:pPr>
              <w:pStyle w:val="MDPI63Notes"/>
              <w:jc w:val="both"/>
            </w:pPr>
            <w:r w:rsidRPr="00FE6C93">
              <w:rPr>
                <w:b/>
              </w:rPr>
              <w:t>Publisher’s Note:</w:t>
            </w:r>
            <w:r w:rsidRPr="00FE6C93">
              <w:t xml:space="preserve"> MDPI stays neutral </w:t>
            </w:r>
            <w:proofErr w:type="gramStart"/>
            <w:r w:rsidRPr="00FE6C93">
              <w:t>with regard to</w:t>
            </w:r>
            <w:proofErr w:type="gramEnd"/>
            <w:r w:rsidRPr="00FE6C93">
              <w:t xml:space="preserve"> jurisdictional claims in published maps and institutional affiliations.</w:t>
            </w:r>
          </w:p>
          <w:p w14:paraId="4048A810" w14:textId="77777777" w:rsidR="00741F5F" w:rsidRPr="00FE6C93" w:rsidRDefault="00741F5F" w:rsidP="007D1F55">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7D1F55">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proofErr w:type="gramStart"/>
      <w:r w:rsidR="008C7353" w:rsidRPr="008C7353">
        <w:rPr>
          <w:lang w:val="es-CL"/>
        </w:rPr>
        <w:t>Universidad</w:t>
      </w:r>
      <w:proofErr w:type="gramEnd"/>
      <w:r w:rsidR="008C7353" w:rsidRPr="008C7353">
        <w:rPr>
          <w:lang w:val="es-CL"/>
        </w:rPr>
        <w:t xml:space="preserve"> de Chile, Departamento de Ingeniería y Suelos, Facultad de Ciencias Agronómicas, Av. </w:t>
      </w:r>
      <w:r w:rsidR="008C7353" w:rsidRPr="008C7353">
        <w:t>Santa Rosa 11315, La Pintana,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University of Tübingen, Department of Geosciences, Soil Science and Geomorphology, Rümelinstrasse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5C498761" w:rsidR="00FA2825" w:rsidRPr="00550626" w:rsidRDefault="00FA2825" w:rsidP="00FA2825">
      <w:pPr>
        <w:pStyle w:val="MDPI17abstract"/>
        <w:rPr>
          <w:szCs w:val="18"/>
        </w:rPr>
      </w:pPr>
      <w:r w:rsidRPr="00550626">
        <w:rPr>
          <w:b/>
          <w:szCs w:val="18"/>
        </w:rPr>
        <w:t xml:space="preserve">Abstract: </w:t>
      </w:r>
      <w:bookmarkStart w:id="0" w:name="_Hlk112243259"/>
      <w:r w:rsidR="00A115B7" w:rsidRPr="00A115B7">
        <w:rPr>
          <w:szCs w:val="18"/>
        </w:rPr>
        <w:t xml:space="preserve">The O'Higgins Region, in central Chile, concentrates 40% of the country's maize production, </w:t>
      </w:r>
      <w:proofErr w:type="gramStart"/>
      <w:r w:rsidR="00A115B7" w:rsidRPr="00A115B7">
        <w:rPr>
          <w:szCs w:val="18"/>
        </w:rPr>
        <w:t>mainly under</w:t>
      </w:r>
      <w:proofErr w:type="gramEnd"/>
      <w:r w:rsidR="00A115B7" w:rsidRPr="00A115B7">
        <w:rPr>
          <w:szCs w:val="18"/>
        </w:rPr>
        <w:t xml:space="preserve"> intensive tillage. This has generated soil physical degradation modifying</w:t>
      </w:r>
      <w:r w:rsidR="00A115B7">
        <w:rPr>
          <w:szCs w:val="18"/>
        </w:rPr>
        <w:t xml:space="preserve"> </w:t>
      </w:r>
      <w:r w:rsidR="00A115B7" w:rsidRPr="00A115B7">
        <w:rPr>
          <w:szCs w:val="18"/>
        </w:rPr>
        <w:t xml:space="preserve">water movement on it, which vary even in short distances. In this study we wanted to evaluate the spatial variability of different physical and hydraulic properties and its relations of an Inceptisol under agricultural use. The study </w:t>
      </w:r>
      <w:proofErr w:type="gramStart"/>
      <w:r w:rsidR="00A115B7" w:rsidRPr="00A115B7">
        <w:rPr>
          <w:szCs w:val="18"/>
        </w:rPr>
        <w:t>was conducted</w:t>
      </w:r>
      <w:proofErr w:type="gramEnd"/>
      <w:r w:rsidR="00A115B7" w:rsidRPr="00A115B7">
        <w:rPr>
          <w:szCs w:val="18"/>
        </w:rPr>
        <w:t xml:space="preserve"> on a farm in central Chile, in a fallow-maize rotation under conventional tillage. Penetration resistance (PR) </w:t>
      </w:r>
      <w:proofErr w:type="gramStart"/>
      <w:r w:rsidR="00A115B7" w:rsidRPr="00A115B7">
        <w:rPr>
          <w:szCs w:val="18"/>
        </w:rPr>
        <w:t>was measured</w:t>
      </w:r>
      <w:proofErr w:type="gramEnd"/>
      <w:r w:rsidR="00A115B7" w:rsidRPr="00A115B7">
        <w:rPr>
          <w:szCs w:val="18"/>
        </w:rPr>
        <w:t xml:space="preserve"> using systematic sampling, defining areas of high and low PR, where soil samples were collected in-the-wheel-track (IT) and out-of-the-wheel-track (OT); and on Topsoil and Subsoil, establishing four treatments: IT-Topsoil, IT-Subsoil, OT-Topsoil, and OT-Subsoil. Organic matter (OM), texture, bulk density (BD), hydraulic conductivity (K) and hydrophobicity (R) </w:t>
      </w:r>
      <w:proofErr w:type="gramStart"/>
      <w:r w:rsidR="00A115B7" w:rsidRPr="00A115B7">
        <w:rPr>
          <w:szCs w:val="18"/>
        </w:rPr>
        <w:t>were measured</w:t>
      </w:r>
      <w:proofErr w:type="gramEnd"/>
      <w:r w:rsidR="00A115B7" w:rsidRPr="00A115B7">
        <w:rPr>
          <w:szCs w:val="18"/>
        </w:rPr>
        <w:t>.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xml:space="preserve">, being greater in depth, as tillage disturbs the topsoil stabilized during the season. A linear relationship </w:t>
      </w:r>
      <w:proofErr w:type="gramStart"/>
      <w:r w:rsidR="00A115B7" w:rsidRPr="00A115B7">
        <w:rPr>
          <w:szCs w:val="18"/>
        </w:rPr>
        <w:t>was found</w:t>
      </w:r>
      <w:proofErr w:type="gramEnd"/>
      <w:r w:rsidR="00A115B7" w:rsidRPr="00A115B7">
        <w:rPr>
          <w:szCs w:val="18"/>
        </w:rPr>
        <w:t xml:space="preserve"> between K and R, explaining differences between high and low PR sites</w:t>
      </w:r>
      <w:bookmarkEnd w:id="0"/>
      <w:r w:rsidR="00A115B7" w:rsidRPr="00A115B7">
        <w:rPr>
          <w:szCs w:val="18"/>
        </w:rPr>
        <w:t>.</w:t>
      </w:r>
    </w:p>
    <w:p w14:paraId="637E1CAD" w14:textId="59862688"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hydrophobicity</w:t>
      </w:r>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6FBAF62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fldChar w:fldCharType="begin"/>
      </w:r>
      <w:r w:rsidR="00670B6F">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00000000">
        <w:fldChar w:fldCharType="separate"/>
      </w:r>
      <w:r w:rsidR="00670B6F">
        <w:rPr>
          <w:noProof/>
        </w:rPr>
        <w:t>[1]</w:t>
      </w:r>
      <w:r>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70B6F">
        <w:fldChar w:fldCharType="begin"/>
      </w:r>
      <w:r w:rsidR="00670B6F">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70B6F">
        <w:fldChar w:fldCharType="separate"/>
      </w:r>
      <w:r w:rsidR="00670B6F">
        <w:rPr>
          <w:noProof/>
        </w:rPr>
        <w:t>Pioneer [2]</w:t>
      </w:r>
      <w:r w:rsidR="00670B6F">
        <w:fldChar w:fldCharType="end"/>
      </w:r>
      <w:r w:rsidR="00670B6F">
        <w:t xml:space="preserve"> </w:t>
      </w:r>
      <w:r w:rsidRPr="00A44FED">
        <w:t>has reported.</w:t>
      </w:r>
    </w:p>
    <w:p w14:paraId="761EA248" w14:textId="2BE3D167" w:rsidR="00196BC7" w:rsidRDefault="00196BC7" w:rsidP="00196BC7">
      <w:pPr>
        <w:pStyle w:val="MDPI31text"/>
      </w:pPr>
      <w:r>
        <w:t xml:space="preserve">While Chile shares </w:t>
      </w:r>
      <w:r w:rsidR="00C86F66">
        <w:t>with other Mediterranean regions</w:t>
      </w:r>
      <w:r w:rsidR="00C86F66">
        <w:t xml:space="preserve"> </w:t>
      </w:r>
      <w:r w:rsidR="0081232D">
        <w:t xml:space="preserve">dominance of </w:t>
      </w:r>
      <w:r>
        <w:t xml:space="preserve">cloudless skies during the growing season, it has two advantages for maize production: (i) the cooling influence of the Humboldt Current that flows north along the western coast of South America providing cool temperatures in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an straightforward comparisons with other regions </w:t>
      </w:r>
      <w:r>
        <w:fldChar w:fldCharType="begin"/>
      </w:r>
      <w:r>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fldChar w:fldCharType="separate"/>
      </w:r>
      <w:r>
        <w:rPr>
          <w:noProof/>
        </w:rPr>
        <w:t>[3]</w:t>
      </w:r>
      <w:r>
        <w:fldChar w:fldCharType="end"/>
      </w:r>
      <w:r>
        <w:t>.</w:t>
      </w:r>
    </w:p>
    <w:p w14:paraId="4723D270" w14:textId="3EF9BD9C" w:rsidR="00A44FED" w:rsidRDefault="00196BC7" w:rsidP="00196BC7">
      <w:pPr>
        <w:pStyle w:val="MDPI31text"/>
      </w:pPr>
      <w:r>
        <w:t xml:space="preserve">Despite the very favorable conditions, the gap with the potential yield indicates the presence of limitations. In this sense, </w:t>
      </w:r>
      <w:r>
        <w:fldChar w:fldCharType="begin"/>
      </w:r>
      <w:r>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fldChar w:fldCharType="separate"/>
      </w:r>
      <w:r>
        <w:rPr>
          <w:noProof/>
        </w:rPr>
        <w:t>Taylor and Brar [4]</w:t>
      </w:r>
      <w:r>
        <w:fldChar w:fldCharType="end"/>
      </w:r>
      <w:r>
        <w:t xml:space="preserve">, point out root decreases and soil compaction as one of the main issues affecting the yield of maize, while </w:t>
      </w:r>
      <w:r>
        <w:fldChar w:fldCharType="begin"/>
      </w:r>
      <w:r>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fldChar w:fldCharType="separate"/>
      </w:r>
      <w:r>
        <w:rPr>
          <w:noProof/>
        </w:rPr>
        <w:t>Hamza and Anderson [5]</w:t>
      </w:r>
      <w:r>
        <w:fldChar w:fldCharType="end"/>
      </w:r>
      <w:r>
        <w:t xml:space="preserve"> attribute hydraulic properties, such as reduction in infiltration and available </w:t>
      </w:r>
      <w:r>
        <w:lastRenderedPageBreak/>
        <w:t xml:space="preserve">water, as determining factors in crop yield and root growth. In this regard, maize farmers associated to the Cooperativa Campesina Intercomunal de Peumo (COOPEUMO), in the context of a Clean Production Agreement (CPA), indicated the presence of compaction and surface runoff problems, likely related to long-term monoculture and intensive tillage </w:t>
      </w:r>
      <w:r>
        <w:fldChar w:fldCharType="begin"/>
      </w:r>
      <w: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fldChar w:fldCharType="separate"/>
      </w:r>
      <w:r>
        <w:rPr>
          <w:noProof/>
        </w:rPr>
        <w:t>[6]</w:t>
      </w:r>
      <w:r>
        <w:fldChar w:fldCharType="end"/>
      </w:r>
      <w:r>
        <w:t>.</w:t>
      </w:r>
    </w:p>
    <w:p w14:paraId="49BC1980" w14:textId="453344E8" w:rsidR="00196BC7" w:rsidRDefault="00196BC7" w:rsidP="00196BC7">
      <w:pPr>
        <w:pStyle w:val="MDPI31text"/>
      </w:pPr>
      <w:r>
        <w:t xml:space="preserve">Tillage represents one of the most influential disturbances of the soil surface, resulting in changes of varying intensity for different soil properties </w:t>
      </w:r>
      <w:r>
        <w:fldChar w:fldCharType="begin"/>
      </w:r>
      <w:r>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fldChar w:fldCharType="separate"/>
      </w:r>
      <w:r>
        <w:rPr>
          <w:noProof/>
        </w:rPr>
        <w:t>[7]</w:t>
      </w:r>
      <w:r>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fldChar w:fldCharType="begin"/>
      </w:r>
      <w:r>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fldChar w:fldCharType="separate"/>
      </w:r>
      <w:r>
        <w:rPr>
          <w:noProof/>
        </w:rPr>
        <w:t>[8]</w:t>
      </w:r>
      <w:r>
        <w:fldChar w:fldCharType="end"/>
      </w:r>
      <w:r>
        <w:t xml:space="preserve">. Soil mechanical and hydraulic processes are interrelated and affect each other. Therefore, when the soil structure and pore distribution are modified, water retention and hydraulic conductivity (K) should change </w:t>
      </w:r>
      <w:r>
        <w:fldChar w:fldCharType="begin"/>
      </w:r>
      <w:r>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fldChar w:fldCharType="separate"/>
      </w:r>
      <w:r>
        <w:rPr>
          <w:noProof/>
        </w:rPr>
        <w:t>[9]</w:t>
      </w:r>
      <w:r>
        <w:fldChar w:fldCharType="end"/>
      </w:r>
      <w:r>
        <w:t xml:space="preserve">. The magnitude of these changes depends on external factors such as: (i) the duration and frequency of the tillage operations; and (ii) the compaction produced by the transit of agricultural machinery and/or animal trampling </w:t>
      </w:r>
      <w:r>
        <w:fldChar w:fldCharType="begin"/>
      </w:r>
      <w:r>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fldChar w:fldCharType="separate"/>
      </w:r>
      <w:r>
        <w:rPr>
          <w:noProof/>
        </w:rPr>
        <w:t>[10]</w:t>
      </w:r>
      <w:r>
        <w:fldChar w:fldCharType="end"/>
      </w:r>
      <w:r>
        <w:t>.</w:t>
      </w:r>
    </w:p>
    <w:p w14:paraId="502B19E4" w14:textId="070E0F99" w:rsidR="00196BC7" w:rsidRDefault="00196BC7" w:rsidP="00196BC7">
      <w:pPr>
        <w:pStyle w:val="MDPI31text"/>
      </w:pPr>
      <w:r>
        <w:t>Sandy alluvial 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(K</w:t>
      </w:r>
      <w:r w:rsidR="000F42FA">
        <w:rPr>
          <w:vertAlign w:val="subscript"/>
        </w:rPr>
        <w:t>h</w:t>
      </w:r>
      <w:r>
        <w:t xml:space="preserve">) </w:t>
      </w:r>
      <w:r>
        <w:fldChar w:fldCharType="begin"/>
      </w:r>
      <w:r>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fldChar w:fldCharType="separate"/>
      </w:r>
      <w:r>
        <w:rPr>
          <w:noProof/>
        </w:rPr>
        <w:t>[11]</w:t>
      </w:r>
      <w:r>
        <w:fldChar w:fldCharType="end"/>
      </w:r>
      <w:r>
        <w:t>.</w:t>
      </w:r>
    </w:p>
    <w:p w14:paraId="208D2A3B" w14:textId="267121BC"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fldChar w:fldCharType="begin"/>
      </w:r>
      <w:r>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fldChar w:fldCharType="separate"/>
      </w:r>
      <w:r>
        <w:rPr>
          <w:noProof/>
        </w:rPr>
        <w:t>[12]</w:t>
      </w:r>
      <w:r>
        <w:fldChar w:fldCharType="end"/>
      </w:r>
      <w:r>
        <w:t xml:space="preserve">, and being the main structuring agent in the case of coarse texture dominated soils </w:t>
      </w:r>
      <w:r>
        <w:fldChar w:fldCharType="begin"/>
      </w:r>
      <w:r>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fldChar w:fldCharType="separate"/>
      </w:r>
      <w:r>
        <w:rPr>
          <w:noProof/>
        </w:rPr>
        <w:t>[13]</w:t>
      </w:r>
      <w:r>
        <w:fldChar w:fldCharType="end"/>
      </w:r>
      <w:r>
        <w:t>.</w:t>
      </w:r>
    </w:p>
    <w:p w14:paraId="6299CA36" w14:textId="1CDEE37B"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rPr>
          <w:noProof/>
        </w:rPr>
        <w:t>[14]</w:t>
      </w:r>
      <w:r>
        <w:fldChar w:fldCharType="end"/>
      </w:r>
      <w:r>
        <w:t xml:space="preserve">. </w:t>
      </w:r>
      <w:r>
        <w:fldChar w:fldCharType="begin"/>
      </w:r>
      <w:r>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fldChar w:fldCharType="separate"/>
      </w:r>
      <w:r>
        <w:rPr>
          <w:noProof/>
        </w:rPr>
        <w:t>Cuevas Becerra [15]</w:t>
      </w:r>
      <w:r>
        <w:fldChar w:fldCharType="end"/>
      </w:r>
      <w:r>
        <w:t xml:space="preserve"> describes this phenomenon, as a process of high relevance since its existence is associated to preferential flows and surface runoff.</w:t>
      </w:r>
    </w:p>
    <w:p w14:paraId="32209E68" w14:textId="4DDCCB5A" w:rsidR="00196BC7" w:rsidRDefault="00196BC7" w:rsidP="00196BC7">
      <w:pPr>
        <w:pStyle w:val="MDPI31text"/>
      </w:pPr>
      <w:r>
        <w:t xml:space="preserve">Finally, it has to be considered that excessive tillage and incorporation of organic </w:t>
      </w:r>
      <w:r w:rsidR="000F42FA">
        <w:t>residues</w:t>
      </w:r>
      <w:r>
        <w:t xml:space="preserve"> into cereal production systems leads to compaction problems that can hinder the capacity of fluid transmission in the soil </w:t>
      </w:r>
      <w:r>
        <w:fldChar w:fldCharType="begin"/>
      </w:r>
      <w:r>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fldChar w:fldCharType="separate"/>
      </w:r>
      <w:r>
        <w:rPr>
          <w:noProof/>
        </w:rPr>
        <w:t>[16]</w:t>
      </w:r>
      <w:r>
        <w:fldChar w:fldCharType="end"/>
      </w:r>
      <w:r>
        <w:t xml:space="preserve">. Additionally with changes in local hydrology, related to the effect of hydrophobicity and the destruction of the porous system by farming, where its distribution and variability are unknown </w:t>
      </w:r>
      <w:r>
        <w:fldChar w:fldCharType="begin"/>
      </w:r>
      <w:r>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fldChar w:fldCharType="separate"/>
      </w:r>
      <w:r>
        <w:rPr>
          <w:noProof/>
        </w:rPr>
        <w:t>[17]</w:t>
      </w:r>
      <w:r>
        <w:fldChar w:fldCharType="end"/>
      </w:r>
      <w:r>
        <w:t>, we hypothesized that in a coarse textured soil under a long-term tillage and maize monoculture the spatial distribution of the hydraulic properties is associated with the state of compaction and hydrophobicity of the soil. The aims of the study were (i) to spatially quantify the state of soil compaction (</w:t>
      </w:r>
      <w:r w:rsidR="007B3E80">
        <w:t>in</w:t>
      </w:r>
      <w:r>
        <w:t xml:space="preserve"> and out</w:t>
      </w:r>
      <w:r w:rsidR="007B3E80">
        <w:t xml:space="preserve"> </w:t>
      </w:r>
      <w:r>
        <w:t>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2C927772" w:rsidR="00196BC7" w:rsidRDefault="00196BC7" w:rsidP="00196BC7">
      <w:pPr>
        <w:pStyle w:val="MDPI31text"/>
      </w:pPr>
      <w:r>
        <w:t>The study was carried out during the 2013-2014 season on a 2.9 ha site belonging to an associate of the Cooperativa Campesina Intercomunal de Peumo (COOPEUMO), located at San Luis in the Central Valley of Chile, O'Higgins Region, Commune of Pichidegua (</w:t>
      </w:r>
      <w:r w:rsidR="008C4484" w:rsidRPr="008C4484">
        <w:fldChar w:fldCharType="begin"/>
      </w:r>
      <w:r w:rsidR="008C4484" w:rsidRPr="008C4484">
        <w:instrText xml:space="preserve"> REF _Ref112254181 \h </w:instrText>
      </w:r>
      <w:r w:rsidR="008C4484" w:rsidRPr="008C4484">
        <w:instrText xml:space="preserve"> \* MERGEFORMAT </w:instrText>
      </w:r>
      <w:r w:rsidR="008C4484" w:rsidRPr="008C4484">
        <w:fldChar w:fldCharType="separate"/>
      </w:r>
      <w:r w:rsidR="008C4484" w:rsidRPr="008C4484">
        <w:t xml:space="preserve">Figure </w:t>
      </w:r>
      <w:r w:rsidR="008C4484" w:rsidRPr="008C4484">
        <w:rPr>
          <w:noProof/>
        </w:rPr>
        <w:t>1</w:t>
      </w:r>
      <w:r w:rsidR="008C4484" w:rsidRPr="008C4484">
        <w:fldChar w:fldCharType="end"/>
      </w:r>
      <w:r>
        <w:t xml:space="preserve">). The soil was classified as Typic Haploxerepts (Inceptisols after US Soil Taxonomy) on alluvial terraces </w:t>
      </w:r>
      <w:r w:rsidR="004A241B">
        <w:fldChar w:fldCharType="begin"/>
      </w:r>
      <w:r w:rsidR="004A241B">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4A241B">
        <w:fldChar w:fldCharType="separate"/>
      </w:r>
      <w:r w:rsidR="004A241B">
        <w:rPr>
          <w:noProof/>
        </w:rPr>
        <w:t>[18]</w:t>
      </w:r>
      <w:r w:rsidR="004A241B">
        <w:fldChar w:fldCharType="end"/>
      </w:r>
      <w:r>
        <w:t xml:space="preserve"> with textural classes varying from mainly loam at the surface to sand at 30 cm depth. Topsoil (0 - 15 cm) is </w:t>
      </w:r>
      <w:r w:rsidR="006C78B2">
        <w:t>characterized</w:t>
      </w:r>
      <w:r>
        <w:t xml:space="preserve"> by neutral soil pH (</w:t>
      </w:r>
      <w:r w:rsidR="006C78B2" w:rsidRPr="006C78B2">
        <w:rPr>
          <w:i/>
          <w:iCs/>
        </w:rPr>
        <w:t>i.e.</w:t>
      </w:r>
      <w:r>
        <w:t xml:space="preserve"> 6.93), low OM content (OM = 1.47%), non-saline (EC = 1.59 dS m</w:t>
      </w:r>
      <w:r w:rsidRPr="006C78B2">
        <w:rPr>
          <w:vertAlign w:val="superscript"/>
        </w:rPr>
        <w:t>-1</w:t>
      </w:r>
      <w:r>
        <w:t xml:space="preserve">) and low cation </w:t>
      </w:r>
      <w:r>
        <w:lastRenderedPageBreak/>
        <w:t>exchange capacity (CEC = 9.65 cmol</w:t>
      </w:r>
      <w:r w:rsidRPr="006C78B2">
        <w:rPr>
          <w:vertAlign w:val="subscript"/>
        </w:rPr>
        <w:t>(+)</w:t>
      </w:r>
      <w:r>
        <w:t xml:space="preserve"> kg</w:t>
      </w:r>
      <w:r w:rsidRPr="006C78B2">
        <w:rPr>
          <w:vertAlign w:val="superscript"/>
        </w:rPr>
        <w:t>-1</w:t>
      </w:r>
      <w:r>
        <w:t xml:space="preserve">) </w:t>
      </w:r>
      <w:r w:rsidR="006C78B2">
        <w:t>according</w:t>
      </w:r>
      <w:r>
        <w:t xml:space="preserve"> to </w:t>
      </w:r>
      <w:r w:rsidR="004A241B">
        <w:fldChar w:fldCharType="begin"/>
      </w:r>
      <w:r w:rsidR="004A241B">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[19]</w:t>
      </w:r>
      <w:r w:rsidR="004A241B">
        <w:fldChar w:fldCharType="end"/>
      </w:r>
      <w:r>
        <w:t xml:space="preserve">. At the study site, long-term tillage and maize monoculture has been </w:t>
      </w:r>
      <w:proofErr w:type="gramStart"/>
      <w:r>
        <w:t>carried out</w:t>
      </w:r>
      <w:proofErr w:type="gramEnd"/>
      <w:r>
        <w:t xml:space="preserve"> (&gt; 15 y</w:t>
      </w:r>
      <w:r w:rsidR="006C78B2">
        <w:t>ear</w:t>
      </w:r>
      <w:r>
        <w:t>), when maize is cultivated between the months of September and March, while the rest of the year the soil is fallow.</w:t>
      </w:r>
    </w:p>
    <w:p w14:paraId="285287A7" w14:textId="63A0CD32" w:rsidR="00196BC7" w:rsidRDefault="005F11A1" w:rsidP="0064549B">
      <w:pPr>
        <w:pStyle w:val="MDPI31text"/>
        <w:jc w:val="center"/>
      </w:pPr>
      <w:r w:rsidRPr="00A92BD0">
        <w:rPr>
          <w:noProof/>
          <w:lang w:val="de-DE"/>
        </w:rPr>
        <w:drawing>
          <wp:inline distT="0" distB="0" distL="0" distR="0" wp14:anchorId="54411D5F" wp14:editId="61109888">
            <wp:extent cx="4661057" cy="2557852"/>
            <wp:effectExtent l="0" t="0" r="635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712C3C67" w14:textId="39CE7DD3" w:rsidR="00A4754D" w:rsidRPr="00435897" w:rsidRDefault="00A4754D" w:rsidP="00A4754D">
      <w:pPr>
        <w:pStyle w:val="MDPI51figurecaption"/>
        <w:rPr>
          <w:b/>
        </w:rPr>
      </w:pPr>
      <w:bookmarkStart w:id="1"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1</w:t>
      </w:r>
      <w:r w:rsidRPr="00435897">
        <w:rPr>
          <w:b/>
        </w:rPr>
        <w:fldChar w:fldCharType="end"/>
      </w:r>
      <w:bookmarkEnd w:id="1"/>
      <w:r w:rsidRPr="00461AD2">
        <w:rPr>
          <w:b/>
        </w:rPr>
        <w:t xml:space="preserve">. </w:t>
      </w:r>
      <w:r w:rsidRPr="005F11A1">
        <w:rPr>
          <w:bCs/>
        </w:rPr>
        <w:t>Location map of San Luis (277399 E- 6192699 S), experimental site (Google Earth, datum WSG 1984).</w:t>
      </w:r>
    </w:p>
    <w:p w14:paraId="64550605" w14:textId="6DE6298C" w:rsidR="00196BC7" w:rsidRDefault="00196BC7" w:rsidP="00196BC7">
      <w:pPr>
        <w:pStyle w:val="MDPI31text"/>
      </w:pPr>
      <w:r>
        <w:t xml:space="preserve">The Commune of Pichidegua is under a semi-arid Mediterranean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4A241B">
        <w:fldChar w:fldCharType="begin"/>
      </w:r>
      <w:r w:rsidR="004A241B">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4A241B">
        <w:fldChar w:fldCharType="separate"/>
      </w:r>
      <w:r w:rsidR="004A241B">
        <w:rPr>
          <w:noProof/>
        </w:rPr>
        <w:t>[20]</w:t>
      </w:r>
      <w:r w:rsidR="004A241B">
        <w:fldChar w:fldCharType="end"/>
      </w:r>
      <w:r>
        <w:t>.</w:t>
      </w:r>
    </w:p>
    <w:p w14:paraId="2CD4E208" w14:textId="06776553" w:rsidR="00196BC7" w:rsidRDefault="00FF11D9" w:rsidP="00196BC7">
      <w:pPr>
        <w:pStyle w:val="MDPI31text"/>
      </w:pPr>
      <w:r w:rsidRPr="00FF11D9">
        <w:t xml:space="preserve">Corn production is done under furrow irrigation with traditional tillage management, </w:t>
      </w:r>
      <w:r w:rsidR="00196BC7">
        <w:t xml:space="preserve">as described by and </w:t>
      </w:r>
      <w:r w:rsidR="004A241B">
        <w:fldChar w:fldCharType="begin"/>
      </w:r>
      <w:r w:rsidR="004A241B">
        <w:instrText xml:space="preserve"> ADDIN EN.CITE &lt;EndNote&gt;&lt;Cite AuthorYear="1"&gt;&lt;Author&gt;Salazar&lt;/Author&gt;&lt;Year&gt;2017&lt;/Year&gt;&lt;RecNum&gt;83&lt;/RecNum&gt;&lt;DisplayText&gt;&lt;style size="10"&gt;Salazar&lt;/style&gt;&lt;style face="italic" size="10"&gt;, et al.&lt;/style&gt;&lt;style size="10"&gt; [21]&lt;/style&gt;&lt;/DisplayText&gt;&lt;record&gt;&lt;rec-number&gt;83&lt;/rec-number&gt;&lt;foreign-keys&gt;&lt;key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[21]</w:t>
      </w:r>
      <w:r w:rsidR="004A241B">
        <w:fldChar w:fldCharType="end"/>
      </w:r>
      <w:r w:rsidR="00196BC7">
        <w:t xml:space="preserve">. Soil preparation with a disc plough is carried out immediately after the harvest or before planting, with the number of </w:t>
      </w:r>
      <w:proofErr w:type="gramStart"/>
      <w:r w:rsidR="00196BC7">
        <w:t>tractor</w:t>
      </w:r>
      <w:proofErr w:type="gramEnd"/>
      <w:r w:rsidR="00196BC7">
        <w:t xml:space="preserve"> passes varying from 5 to 8 times, using the same routes, making it possible to identify areas where the machinery transited, directly in-the-wheel-track (</w:t>
      </w:r>
      <w:r>
        <w:t>I</w:t>
      </w:r>
      <w:r w:rsidR="00196BC7">
        <w:t xml:space="preserve">T) and outside-the-wheel-track (OT). Stubble and plant residues from the previous season </w:t>
      </w:r>
      <w:proofErr w:type="gramStart"/>
      <w:r w:rsidR="00196BC7">
        <w:t>are consumed</w:t>
      </w:r>
      <w:proofErr w:type="gramEnd"/>
      <w:r w:rsidR="00196BC7">
        <w:t xml:space="preserve"> by cattle through direct grazing and the remnant is incorporated to the soil.</w:t>
      </w:r>
    </w:p>
    <w:p w14:paraId="7DF027A4" w14:textId="77777777" w:rsidR="00196BC7" w:rsidRDefault="00196BC7" w:rsidP="00196BC7">
      <w:pPr>
        <w:pStyle w:val="MDPI22heading2"/>
        <w:spacing w:before="240"/>
      </w:pPr>
      <w:r>
        <w:t>Study Design</w:t>
      </w:r>
    </w:p>
    <w:p w14:paraId="012DBD83" w14:textId="4981E2E5" w:rsidR="00196BC7" w:rsidRDefault="00196BC7" w:rsidP="00196BC7">
      <w:pPr>
        <w:pStyle w:val="MDPI31text"/>
      </w:pPr>
      <w:r>
        <w:t xml:space="preserve">In November 2013, with the maize crop in the eighth leaf, an initial diagnosis of the state of compaction of the study site </w:t>
      </w:r>
      <w:proofErr w:type="gramStart"/>
      <w:r>
        <w:t>was realized</w:t>
      </w:r>
      <w:proofErr w:type="gramEnd"/>
      <w:r>
        <w:t xml:space="preserve">. Soil penetration resistance (PR) </w:t>
      </w:r>
      <w:proofErr w:type="gramStart"/>
      <w:r>
        <w:t>was measured</w:t>
      </w:r>
      <w:proofErr w:type="gramEnd"/>
      <w:r>
        <w:t xml:space="preserve"> identifying areas of high and low PR (according to the 0-5 cm layer). In each zone, four experimental units of </w:t>
      </w:r>
      <w:proofErr w:type="gramStart"/>
      <w:r>
        <w:t>1</w:t>
      </w:r>
      <w:proofErr w:type="gramEnd"/>
      <w:r>
        <w:t xml:space="preserve"> m</w:t>
      </w:r>
      <w:r w:rsidRPr="004E7FF4">
        <w:rPr>
          <w:vertAlign w:val="superscript"/>
        </w:rPr>
        <w:t>2</w:t>
      </w:r>
      <w:r>
        <w:t xml:space="preserve"> each were delimited randomly.</w:t>
      </w:r>
      <w:r w:rsidR="004E7FF4">
        <w:t xml:space="preserve"> </w:t>
      </w:r>
      <w:r>
        <w:t xml:space="preserve">Within each experimental unit, the area relative to the passage of machinery </w:t>
      </w:r>
      <w:proofErr w:type="gramStart"/>
      <w:r>
        <w:t>was identified</w:t>
      </w:r>
      <w:proofErr w:type="gramEnd"/>
      <w:r>
        <w:t>, designating the in-the-wheel-track (</w:t>
      </w:r>
      <w:r w:rsidR="004E7FF4">
        <w:t>I</w:t>
      </w:r>
      <w:r>
        <w:t xml:space="preserve">T) and outside-the-wheel-track (OT) treatments. Moreover, due to repeated handling over </w:t>
      </w:r>
      <w:proofErr w:type="gramStart"/>
      <w:r>
        <w:t>several</w:t>
      </w:r>
      <w:proofErr w:type="gramEnd"/>
      <w:r>
        <w:t xml:space="preserve">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t>
      </w:r>
      <w:proofErr w:type="gramStart"/>
      <w:r>
        <w:t>were established</w:t>
      </w:r>
      <w:proofErr w:type="gramEnd"/>
      <w:r>
        <w:t xml:space="preserve">: T1: OT-Topsoil; T2: OT-Subsoil; T3: </w:t>
      </w:r>
      <w:r w:rsidR="004E7FF4">
        <w:t>I</w:t>
      </w:r>
      <w:r>
        <w:t xml:space="preserve">T-Topsoil; T4: </w:t>
      </w:r>
      <w:r w:rsidR="004E7FF4">
        <w:t>I</w:t>
      </w:r>
      <w:r>
        <w:t xml:space="preserve">T-Subsoil. Hydraulic conductivity </w:t>
      </w:r>
      <w:proofErr w:type="gramStart"/>
      <w:r>
        <w:t>was measured</w:t>
      </w:r>
      <w:proofErr w:type="gramEnd"/>
      <w:r>
        <w:t xml:space="preserve"> in both PR zones and all four treatments with 4 replicates each (n = 32). Undisturbed soil samples from the topsoil and subsoil layers </w:t>
      </w:r>
      <w:proofErr w:type="gramStart"/>
      <w:r>
        <w:t xml:space="preserve">were </w:t>
      </w:r>
      <w:r w:rsidR="004E7FF4">
        <w:t>collected</w:t>
      </w:r>
      <w:proofErr w:type="gramEnd"/>
      <w:r>
        <w:t xml:space="preserve"> in cylinders 5 cm high and 5.9 cm in diameter for the determination of hydrophobicity. Disturbed soil samples </w:t>
      </w:r>
      <w:proofErr w:type="gramStart"/>
      <w:r>
        <w:t>were collected</w:t>
      </w:r>
      <w:proofErr w:type="gramEnd"/>
      <w:r>
        <w:t xml:space="preserve"> at depths of 0 – 10 cm and 30 – 40 cm.</w:t>
      </w:r>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lastRenderedPageBreak/>
        <w:t xml:space="preserve">Soil compaction </w:t>
      </w:r>
      <w:proofErr w:type="gramStart"/>
      <w:r>
        <w:t>was characterized</w:t>
      </w:r>
      <w:proofErr w:type="gramEnd"/>
      <w:r>
        <w:t xml:space="preserve"> as the spatial variability of penetration resistance (PR) with a Penetrologger (Eijkelkamp, Giesbeek, The Netherlands), with measurements </w:t>
      </w:r>
      <w:r w:rsidR="004E7FF4">
        <w:t>distributed</w:t>
      </w:r>
      <w:r>
        <w:t xml:space="preserve"> in a regular 30 m x 30 m</w:t>
      </w:r>
      <w:r w:rsidR="004E7FF4">
        <w:t xml:space="preserve"> grid</w:t>
      </w:r>
      <w:r>
        <w:t xml:space="preserve">. All the measurements </w:t>
      </w:r>
      <w:proofErr w:type="gramStart"/>
      <w:r>
        <w:t>were taken</w:t>
      </w:r>
      <w:proofErr w:type="gramEnd"/>
      <w:r>
        <w:t xml:space="preserve"> in the same position of the furrow, avoiding the tractor</w:t>
      </w:r>
      <w:r w:rsidR="005E3A46">
        <w:t xml:space="preserve"> tread</w:t>
      </w:r>
      <w:r>
        <w:t xml:space="preserve">, to prevent distortions of the values. The device </w:t>
      </w:r>
      <w:proofErr w:type="gramStart"/>
      <w:r>
        <w:t>was equipped</w:t>
      </w:r>
      <w:proofErr w:type="gramEnd"/>
      <w:r>
        <w:t xml:space="preserve"> with a GPS and data storage memory, allowing to spatially locate the evaluated points.</w:t>
      </w:r>
    </w:p>
    <w:p w14:paraId="5C71C14E" w14:textId="4AE899FE" w:rsidR="00196BC7" w:rsidRDefault="00196BC7" w:rsidP="00196BC7">
      <w:pPr>
        <w:pStyle w:val="MDPI31text"/>
      </w:pPr>
      <w:r>
        <w:t xml:space="preserve">Considering that mechanical loads exert their greatest effect in the topsoil layer, PR mean values from 0-5 cm </w:t>
      </w:r>
      <w:proofErr w:type="gramStart"/>
      <w:r>
        <w:t>were interpolated</w:t>
      </w:r>
      <w:proofErr w:type="gramEnd"/>
      <w:r>
        <w:t xml:space="preserve"> by kriging, generating a spatial distribution map of PR. The measurement </w:t>
      </w:r>
      <w:proofErr w:type="gramStart"/>
      <w:r>
        <w:t>was performed</w:t>
      </w:r>
      <w:proofErr w:type="gramEnd"/>
      <w:r>
        <w:t xml:space="preserve"> 2 days after an irrigation, with a water content close to field capacity and a penetration down to 80 cm depth. The results </w:t>
      </w:r>
      <w:proofErr w:type="gramStart"/>
      <w:r w:rsidR="005E3A46">
        <w:t>were</w:t>
      </w:r>
      <w:r>
        <w:t xml:space="preserve"> used</w:t>
      </w:r>
      <w:proofErr w:type="gramEnd"/>
      <w:r>
        <w:t xml:space="preserve"> to identify two </w:t>
      </w:r>
      <w:r w:rsidR="005E3A46">
        <w:t>classes of</w:t>
      </w:r>
      <w:r>
        <w:t xml:space="preserve"> penetration resistance (high and low)</w:t>
      </w:r>
      <w:r w:rsidR="005E3A46">
        <w:t xml:space="preserve"> using the </w:t>
      </w:r>
      <w:r w:rsidR="005E3A46">
        <w:t>median PR as threshold</w:t>
      </w:r>
      <w:r>
        <w:t>.</w:t>
      </w:r>
    </w:p>
    <w:p w14:paraId="1311A77A" w14:textId="0A01EC4C" w:rsidR="00196BC7" w:rsidRDefault="00196BC7" w:rsidP="00196BC7">
      <w:pPr>
        <w:pStyle w:val="MDPI31text"/>
      </w:pPr>
      <w:r>
        <w:t xml:space="preserve">Texture was measured according to the Bouyoucos hydrometer method and bulk density (BD) by the cylinder method </w:t>
      </w:r>
      <w:r w:rsidR="004A241B">
        <w:fldChar w:fldCharType="begin"/>
      </w:r>
      <w:r w:rsidR="004A241B">
        <w:instrText xml:space="preserve"> ADDIN EN.CITE &lt;EndNote&gt;&lt;Cite&gt;&lt;Author&gt;Sandoval&lt;/Author&gt;&lt;Year&gt;2012&lt;/Year&gt;&lt;RecNum&gt;55&lt;/RecNum&gt;&lt;DisplayText&gt;&lt;style size="10"&gt;[22]&lt;/style&gt;&lt;/DisplayText&gt;&lt;record&gt;&lt;rec-number&gt;55&lt;/rec-number&gt;&lt;foreign-keys&gt;&lt;key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[22]</w:t>
      </w:r>
      <w:r w:rsidR="004A241B">
        <w:fldChar w:fldCharType="end"/>
      </w:r>
      <w:r>
        <w:t xml:space="preserve">, while the content of organic matter (OM) was determined by calcination </w:t>
      </w:r>
      <w:r w:rsidR="004A241B">
        <w:fldChar w:fldCharType="begin"/>
      </w:r>
      <w:r w:rsidR="004A241B">
        <w:instrText xml:space="preserve"> ADDIN EN.CITE &lt;EndNote&gt;&lt;Cite&gt;&lt;Author&gt;Sadzawka&lt;/Author&gt;&lt;Year&gt;2004&lt;/Year&gt;&lt;RecNum&gt;54&lt;/RecNum&gt;&lt;DisplayText&gt;&lt;style size="10"&gt;[23]&lt;/style&gt;&lt;/DisplayText&gt;&lt;record&gt;&lt;rec-number&gt;54&lt;/rec-number&gt;&lt;foreign-keys&gt;&lt;key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4A241B">
        <w:fldChar w:fldCharType="separate"/>
      </w:r>
      <w:r w:rsidR="004A241B">
        <w:rPr>
          <w:noProof/>
        </w:rPr>
        <w:t>[23]</w:t>
      </w:r>
      <w:r w:rsidR="004A241B">
        <w:fldChar w:fldCharType="end"/>
      </w:r>
      <w:r>
        <w:t>.</w:t>
      </w:r>
    </w:p>
    <w:p w14:paraId="2752BA81" w14:textId="216D44B7" w:rsidR="00196BC7" w:rsidRDefault="00196BC7" w:rsidP="00196BC7">
      <w:pPr>
        <w:pStyle w:val="MDPI31text"/>
      </w:pPr>
      <w:r>
        <w:t>Unsaturated hydraulic conductivity (K</w:t>
      </w:r>
      <w:r w:rsidR="005E3A46">
        <w:rPr>
          <w:vertAlign w:val="subscript"/>
        </w:rPr>
        <w:t>h</w:t>
      </w:r>
      <w:r>
        <w:t xml:space="preserve">) measurements </w:t>
      </w:r>
      <w:proofErr w:type="gramStart"/>
      <w:r>
        <w:t>were conducted</w:t>
      </w:r>
      <w:proofErr w:type="gramEnd"/>
      <w:r>
        <w:t xml:space="preserve"> in the field between April and May 2014 and prior to farmers soil preparation for the next season. It </w:t>
      </w:r>
      <w:proofErr w:type="gramStart"/>
      <w:r>
        <w:t>was measured</w:t>
      </w:r>
      <w:proofErr w:type="gramEnd"/>
      <w:r>
        <w:t xml:space="preserve"> with mini disk infiltrometers (Decagon Devices, Pullman, WA, USA). A fine sand layer </w:t>
      </w:r>
      <w:proofErr w:type="gramStart"/>
      <w:r>
        <w:t>was added</w:t>
      </w:r>
      <w:proofErr w:type="gramEnd"/>
      <w:r>
        <w:t xml:space="preserve"> to ensure the contact of the porous plate to the ground. The infiltrated water </w:t>
      </w:r>
      <w:proofErr w:type="gramStart"/>
      <w:r>
        <w:t>was measured</w:t>
      </w:r>
      <w:proofErr w:type="gramEnd"/>
      <w:r>
        <w:t xml:space="preserve">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4A241B">
        <w:fldChar w:fldCharType="begin"/>
      </w:r>
      <w:r w:rsidR="004A241B">
        <w:instrText xml:space="preserve"> ADDIN EN.CITE &lt;EndNote&gt;&lt;Cite AuthorYear="1"&gt;&lt;Author&gt;Zhang&lt;/Author&gt;&lt;Year&gt;1997&lt;/Year&gt;&lt;RecNum&gt;72&lt;/RecNum&gt;&lt;DisplayText&gt;&lt;style size="10"&gt;Zhang [24]&lt;/style&gt;&lt;/DisplayText&gt;&lt;record&gt;&lt;rec-number&gt;72&lt;/rec-number&gt;&lt;foreign-keys&gt;&lt;key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4A241B">
        <w:fldChar w:fldCharType="separate"/>
      </w:r>
      <w:r w:rsidR="004A241B">
        <w:rPr>
          <w:noProof/>
        </w:rPr>
        <w:t>Zhang [24]</w:t>
      </w:r>
      <w:r w:rsidR="004A241B">
        <w:fldChar w:fldCharType="end"/>
      </w:r>
      <w:r>
        <w:t xml:space="preserve"> to determine K</w:t>
      </w:r>
      <w:r w:rsidR="005E3A46">
        <w:rPr>
          <w:vertAlign w:val="subscript"/>
        </w:rPr>
        <w:t>h</w:t>
      </w:r>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7B6C46">
        <w:tc>
          <w:tcPr>
            <w:tcW w:w="7428" w:type="dxa"/>
          </w:tcPr>
          <w:p w14:paraId="6FB34F94" w14:textId="10AC8612" w:rsidR="00E22A80" w:rsidRPr="003030D2" w:rsidRDefault="00E22A80" w:rsidP="007B6C46">
            <w:pPr>
              <w:pStyle w:val="MDPI39equation"/>
            </w:pPr>
            <w:r>
              <w:t>K</w:t>
            </w:r>
            <w:r w:rsidR="009C279D">
              <w:rPr>
                <w:vertAlign w:val="subscript"/>
              </w:rPr>
              <w:t>h</w:t>
            </w:r>
            <w:r>
              <w:t>=C</w:t>
            </w:r>
            <w:r w:rsidRPr="00E22A80">
              <w:rPr>
                <w:vertAlign w:val="subscript"/>
              </w:rPr>
              <w:t>1</w:t>
            </w:r>
            <w:r>
              <w:t>/A</w:t>
            </w:r>
          </w:p>
        </w:tc>
        <w:tc>
          <w:tcPr>
            <w:tcW w:w="431" w:type="dxa"/>
            <w:vAlign w:val="center"/>
          </w:tcPr>
          <w:p w14:paraId="4D00C9D1" w14:textId="77777777" w:rsidR="00E22A80" w:rsidRPr="003030D2" w:rsidRDefault="00E22A80" w:rsidP="007B6C46">
            <w:pPr>
              <w:pStyle w:val="MDPI3aequationnumber"/>
              <w:spacing w:line="260" w:lineRule="atLeast"/>
            </w:pPr>
            <w:r w:rsidRPr="003030D2">
              <w:t>(1)</w:t>
            </w:r>
          </w:p>
        </w:tc>
      </w:tr>
    </w:tbl>
    <w:p w14:paraId="7368E84A" w14:textId="3FAC3965"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the factor of van Genuchten </w:t>
      </w:r>
      <w:r w:rsidR="004A241B">
        <w:fldChar w:fldCharType="begin"/>
      </w:r>
      <w:r w:rsidR="004A241B">
        <w:instrText xml:space="preserve"> ADDIN EN.CITE &lt;EndNote&gt;&lt;Cite&gt;&lt;Author&gt;Carsel&lt;/Author&gt;&lt;Year&gt;1988&lt;/Year&gt;&lt;RecNum&gt;10&lt;/RecNum&gt;&lt;DisplayText&gt;&lt;style size="10"&gt;[25]&lt;/style&gt;&lt;/DisplayText&gt;&lt;record&gt;&lt;rec-number&gt;10&lt;/rec-number&gt;&lt;foreign-keys&gt;&lt;key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4A241B">
        <w:fldChar w:fldCharType="separate"/>
      </w:r>
      <w:r w:rsidR="004A241B">
        <w:rPr>
          <w:noProof/>
        </w:rPr>
        <w:t>[25]</w:t>
      </w:r>
      <w:r w:rsidR="004A241B">
        <w:fldChar w:fldCharType="end"/>
      </w:r>
      <w:r>
        <w:t xml:space="preserve"> and depends of soil texture and the sorption.</w:t>
      </w:r>
    </w:p>
    <w:p w14:paraId="1AA442EA" w14:textId="205ED55D" w:rsidR="00196BC7" w:rsidRDefault="00196BC7" w:rsidP="00196BC7">
      <w:pPr>
        <w:pStyle w:val="MDPI31text"/>
      </w:pPr>
      <w:r>
        <w:t>With the distribution of K</w:t>
      </w:r>
      <w:r w:rsidR="009C279D">
        <w:rPr>
          <w:vertAlign w:val="subscript"/>
        </w:rPr>
        <w:t>h</w:t>
      </w:r>
      <w:r>
        <w:t xml:space="preserve"> as a function of the supplied pressure, linear adjustments </w:t>
      </w:r>
      <w:proofErr w:type="gramStart"/>
      <w:r>
        <w:t>were made</w:t>
      </w:r>
      <w:proofErr w:type="gramEnd"/>
      <w:r>
        <w:t xml:space="preserv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792593E2" w:rsidR="00196BC7" w:rsidRDefault="00196BC7" w:rsidP="00196BC7">
      <w:pPr>
        <w:pStyle w:val="MDPI31text"/>
      </w:pPr>
      <w:r>
        <w:t xml:space="preserve">Hydrophobicity was evaluated by the repellency index (R) according to the methodology described by </w:t>
      </w:r>
      <w:r w:rsidR="004A241B">
        <w:fldChar w:fldCharType="begin"/>
      </w:r>
      <w:r w:rsidR="004A241B">
        <w:instrText xml:space="preserve"> ADDIN EN.CITE &lt;EndNote&gt;&lt;Cite AuthorYear="1"&gt;&lt;Author&gt;Tillman&lt;/Author&gt;&lt;Year&gt;1989&lt;/Year&gt;&lt;RecNum&gt;66&lt;/RecNum&gt;&lt;DisplayText&gt;&lt;style size="10"&gt;Tillman&lt;/style&gt;&lt;style face="italic" size="10"&gt;, et al.&lt;/style&gt;&lt;style size="10"&gt;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4A241B">
        <w:fldChar w:fldCharType="separate"/>
      </w:r>
      <w:r w:rsidR="004A241B">
        <w:rPr>
          <w:noProof/>
        </w:rPr>
        <w:t>Tillman</w:t>
      </w:r>
      <w:r w:rsidR="004A241B" w:rsidRPr="004A241B">
        <w:rPr>
          <w:i/>
          <w:noProof/>
        </w:rPr>
        <w:t>, et al.</w:t>
      </w:r>
      <w:r w:rsidR="004A241B">
        <w:rPr>
          <w:noProof/>
        </w:rPr>
        <w:t xml:space="preserve"> [26]</w:t>
      </w:r>
      <w:r w:rsidR="004A241B">
        <w:fldChar w:fldCharType="end"/>
      </w:r>
      <w:r>
        <w:t xml:space="preserve">. A self-made sorptivity equipment device based on the specifications of </w:t>
      </w:r>
      <w:r w:rsidR="004A241B">
        <w:fldChar w:fldCharType="begin"/>
      </w:r>
      <w:r w:rsidR="004A241B">
        <w:instrText xml:space="preserve"> ADDIN EN.CITE &lt;EndNote&gt;&lt;Cite AuthorYear="1"&gt;&lt;Author&gt;Leeds-Harrison&lt;/Author&gt;&lt;Year&gt;1994&lt;/Year&gt;&lt;RecNum&gt;94&lt;/RecNum&gt;&lt;DisplayText&gt;&lt;style size="10"&gt;Leeds-Harrison&lt;/style&gt;&lt;style face="italic" size="10"&gt;, et al.&lt;/style&gt;&lt;style size="10"&gt; [27]&lt;/style&gt;&lt;/DisplayText&gt;&lt;record&gt;&lt;rec-number&gt;94&lt;/rec-number&gt;&lt;foreign-keys&gt;&lt;key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4A241B">
        <w:fldChar w:fldCharType="separate"/>
      </w:r>
      <w:r w:rsidR="004A241B">
        <w:rPr>
          <w:noProof/>
        </w:rPr>
        <w:t>Leeds-Harrison</w:t>
      </w:r>
      <w:r w:rsidR="004A241B" w:rsidRPr="004A241B">
        <w:rPr>
          <w:i/>
          <w:noProof/>
        </w:rPr>
        <w:t>, et al.</w:t>
      </w:r>
      <w:r w:rsidR="004A241B">
        <w:rPr>
          <w:noProof/>
        </w:rPr>
        <w:t xml:space="preserve"> [27]</w:t>
      </w:r>
      <w:r w:rsidR="004A241B">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w:t>
      </w:r>
      <w:proofErr w:type="gramStart"/>
      <w:r>
        <w:t>is registered</w:t>
      </w:r>
      <w:proofErr w:type="gramEnd"/>
      <w:r>
        <w:t xml:space="preserve"> with a precision balance, and from the ratio of water and ethanol 95% was obtained the R index.</w:t>
      </w:r>
    </w:p>
    <w:p w14:paraId="0317CC22" w14:textId="6863134C" w:rsidR="00196BC7" w:rsidRDefault="00196BC7" w:rsidP="00196BC7">
      <w:pPr>
        <w:pStyle w:val="MDPI31text"/>
      </w:pPr>
      <w:r>
        <w:t xml:space="preserve">First the test </w:t>
      </w:r>
      <w:proofErr w:type="gramStart"/>
      <w:r>
        <w:t>was performed</w:t>
      </w:r>
      <w:proofErr w:type="gramEnd"/>
      <w:r>
        <w:t xml:space="preserve"> infiltrating water, then the sample was air dried and finally the ethanol infiltration test was repeated. The infiltration of each liquid </w:t>
      </w:r>
      <w:proofErr w:type="gramStart"/>
      <w:r>
        <w:t>was measured</w:t>
      </w:r>
      <w:proofErr w:type="gramEnd"/>
      <w:r>
        <w:t xml:space="preserve"> every 15 seconds, until 75 seconds, and from the density of each liquid, the final infiltration volume was determined. With the data recorded, the volume of water </w:t>
      </w:r>
      <w:proofErr w:type="gramStart"/>
      <w:r>
        <w:t>was plotted</w:t>
      </w:r>
      <w:proofErr w:type="gramEnd"/>
      <w:r>
        <w:t xml:space="preserve"> as a function of time, obtaining the liquid flow rate. From this, we estimated the sorptivity in water and ethanol considering a capillary of 4 mm diameter, factor b = 0.55 and f = 1.0 according to the proposed by </w:t>
      </w:r>
      <w:r>
        <w:fldChar w:fldCharType="begin"/>
      </w:r>
      <w:r w:rsidR="004A241B">
        <w:instrText xml:space="preserve"> ADDIN EN.CITE &lt;EndNote&gt;&lt;Cite AuthorYear="1"&gt;&lt;Author&gt;Hallett&lt;/Author&gt;&lt;Year&gt;1999&lt;/Year&gt;&lt;RecNum&gt;27&lt;/RecNum&gt;&lt;DisplayText&gt;&lt;style size="10"&gt;Hallett and Young [28]&lt;/style&gt;&lt;/DisplayText&gt;&lt;record&gt;&lt;rec-number&gt;27&lt;/rec-number&gt;&lt;foreign-keys&gt;&lt;key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fldChar w:fldCharType="separate"/>
      </w:r>
      <w:r w:rsidR="004A241B">
        <w:rPr>
          <w:noProof/>
        </w:rPr>
        <w:t>Hallett and Young [28]</w:t>
      </w:r>
      <w:r>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7B6C46">
        <w:tc>
          <w:tcPr>
            <w:tcW w:w="7428" w:type="dxa"/>
          </w:tcPr>
          <w:p w14:paraId="74D24B54" w14:textId="5FF945CC" w:rsidR="0000047B" w:rsidRPr="003030D2" w:rsidRDefault="0000047B" w:rsidP="007B6C46">
            <w:pPr>
              <w:pStyle w:val="MDPI39equation"/>
            </w:pPr>
            <w:r w:rsidRPr="00A92BD0">
              <w:t>R = 1.95 * (S</w:t>
            </w:r>
            <w:r w:rsidRPr="00A92BD0">
              <w:rPr>
                <w:vertAlign w:val="subscript"/>
              </w:rPr>
              <w:t>e</w:t>
            </w:r>
            <w:r w:rsidRPr="00A92BD0">
              <w:t>/S</w:t>
            </w:r>
            <w:r w:rsidRPr="00A92BD0">
              <w:rPr>
                <w:vertAlign w:val="subscript"/>
              </w:rPr>
              <w:t>w</w:t>
            </w:r>
            <w:r w:rsidRPr="00A92BD0">
              <w:t>)</w:t>
            </w:r>
          </w:p>
        </w:tc>
        <w:tc>
          <w:tcPr>
            <w:tcW w:w="431" w:type="dxa"/>
            <w:vAlign w:val="center"/>
          </w:tcPr>
          <w:p w14:paraId="42A0D0EC" w14:textId="12E10ADF" w:rsidR="0000047B" w:rsidRPr="003030D2" w:rsidRDefault="0000047B" w:rsidP="007B6C46">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t>where S</w:t>
      </w:r>
      <w:r w:rsidRPr="009C279D">
        <w:rPr>
          <w:vertAlign w:val="subscript"/>
        </w:rPr>
        <w:t>e</w:t>
      </w:r>
      <w:r>
        <w:t xml:space="preserve"> corresponds to sorptivity in ethanol, S</w:t>
      </w:r>
      <w:r w:rsidRPr="009C279D">
        <w:rPr>
          <w:vertAlign w:val="subscript"/>
        </w:rPr>
        <w:t>w</w:t>
      </w:r>
      <w:r>
        <w:t xml:space="preserve"> to sorptivity in water and 1.95 is due to the constant that considers the properties of water and ethanol (viscosity, surface tension).</w:t>
      </w:r>
    </w:p>
    <w:p w14:paraId="24BECDED" w14:textId="71E0F2F5" w:rsidR="00196BC7" w:rsidRDefault="00196BC7" w:rsidP="00196BC7">
      <w:pPr>
        <w:pStyle w:val="MDPI31text"/>
      </w:pPr>
      <w:r>
        <w:t xml:space="preserve">Soils were considered hydrophobic, if R was greater than 1.95 and hydrophilic, if it was less than 1.95 </w:t>
      </w:r>
      <w:r>
        <w:fldChar w:fldCharType="begin"/>
      </w:r>
      <w:r w:rsidR="004A241B">
        <w:instrText xml:space="preserve"> ADDIN EN.CITE &lt;EndNote&gt;&lt;Cite&gt;&lt;Author&gt;Tillman&lt;/Author&gt;&lt;Year&gt;1989&lt;/Year&gt;&lt;RecNum&gt;66&lt;/RecNum&gt;&lt;DisplayText&gt;&lt;style size="10"&gt;[26]&lt;/style&gt;&lt;/DisplayText&gt;&lt;record&gt;&lt;rec-number&gt;66&lt;/rec-number&gt;&lt;foreign-keys&gt;&lt;key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rsidR="004A241B">
        <w:rPr>
          <w:noProof/>
        </w:rPr>
        <w:t>[26]</w:t>
      </w:r>
      <w:r>
        <w:fldChar w:fldCharType="end"/>
      </w:r>
      <w:r>
        <w:t>.</w:t>
      </w:r>
    </w:p>
    <w:p w14:paraId="46EEB285" w14:textId="77777777" w:rsidR="00196BC7" w:rsidRDefault="00196BC7" w:rsidP="00196BC7">
      <w:pPr>
        <w:pStyle w:val="MDPI22heading2"/>
        <w:spacing w:before="240"/>
      </w:pPr>
      <w:r>
        <w:lastRenderedPageBreak/>
        <w:t>Statistical Analysis</w:t>
      </w:r>
    </w:p>
    <w:p w14:paraId="4E4385B6" w14:textId="0BDDC1B4" w:rsidR="00196BC7" w:rsidRDefault="00196BC7" w:rsidP="00196BC7">
      <w:pPr>
        <w:pStyle w:val="MDPI31text"/>
      </w:pPr>
      <w:r>
        <w:t xml:space="preserve">First, a penetration resistance (PR) map </w:t>
      </w:r>
      <w:proofErr w:type="gramStart"/>
      <w:r>
        <w:t>was generated</w:t>
      </w:r>
      <w:proofErr w:type="gramEnd"/>
      <w:r>
        <w:t xml:space="preserve"> to determine the distribution of this property in the study site. For this, a linear interpolation with kriging </w:t>
      </w:r>
      <w:proofErr w:type="gramStart"/>
      <w:r>
        <w:t>was made</w:t>
      </w:r>
      <w:proofErr w:type="gramEnd"/>
      <w:r>
        <w:t xml:space="preserve"> with the software Surfer 10. Areas of high PR and low PR </w:t>
      </w:r>
      <w:proofErr w:type="gramStart"/>
      <w:r w:rsidR="0000047B">
        <w:t>were</w:t>
      </w:r>
      <w:r w:rsidR="009C279D">
        <w:t xml:space="preserve"> calculated</w:t>
      </w:r>
      <w:proofErr w:type="gramEnd"/>
      <w:r w:rsidR="009C279D">
        <w:t xml:space="preserve"> based in the median of the PR as threshold value and then</w:t>
      </w:r>
      <w:r>
        <w:t xml:space="preserve"> used as blocking criteria.</w:t>
      </w:r>
    </w:p>
    <w:p w14:paraId="0F6D7874" w14:textId="372FA6F3" w:rsidR="00196BC7" w:rsidRDefault="00196BC7" w:rsidP="00196BC7">
      <w:pPr>
        <w:pStyle w:val="MDPI31text"/>
      </w:pPr>
      <w:r>
        <w:t xml:space="preserve">A randomized complete block design (RCBD) </w:t>
      </w:r>
      <w:proofErr w:type="gramStart"/>
      <w:r>
        <w:t>was established</w:t>
      </w:r>
      <w:proofErr w:type="gramEnd"/>
      <w:r>
        <w:t>, using areas with high and low PR as blocking criteria. In each block, a 2-factorial treatment was applied, from the combination of (i) two relative positions to the tractor's track (in-the-wheel-track (</w:t>
      </w:r>
      <w:r w:rsidR="009C279D">
        <w:t>I</w:t>
      </w:r>
      <w:r>
        <w:t xml:space="preserve">T) and outside-the-wheel-track (OT)) and (ii) two relative positions to the plow layer (topsoil and subsoil) with a total of </w:t>
      </w:r>
      <w:proofErr w:type="gramStart"/>
      <w:r>
        <w:t>4</w:t>
      </w:r>
      <w:proofErr w:type="gramEnd"/>
      <w:r>
        <w:t xml:space="preserve"> treatments. Four repetitions of each treatment where randomly distributed in each block.</w:t>
      </w:r>
    </w:p>
    <w:p w14:paraId="75B2ABBD" w14:textId="5C8C8F90" w:rsidR="00196BC7" w:rsidRDefault="00196BC7" w:rsidP="00196BC7">
      <w:pPr>
        <w:pStyle w:val="MDPI31text"/>
      </w:pPr>
      <w:r>
        <w:t xml:space="preserve">To determine the treatment effect, an ANOVA was conducted with a confidence level of 95% using the Infostat software </w:t>
      </w:r>
      <w:r>
        <w:fldChar w:fldCharType="begin"/>
      </w:r>
      <w:r w:rsidR="004A241B">
        <w:instrText xml:space="preserve"> ADDIN EN.CITE &lt;EndNote&gt;&lt;Cite&gt;&lt;Author&gt;Di Rienzo&lt;/Author&gt;&lt;Year&gt;2005&lt;/Year&gt;&lt;RecNum&gt;77&lt;/RecNum&gt;&lt;DisplayText&gt;&lt;style size="10"&gt;[29]&lt;/style&gt;&lt;/DisplayText&gt;&lt;record&gt;&lt;rec-number&gt;77&lt;/rec-number&gt;&lt;foreign-keys&gt;&lt;key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fldChar w:fldCharType="separate"/>
      </w:r>
      <w:r w:rsidR="004A241B">
        <w:rPr>
          <w:noProof/>
        </w:rPr>
        <w:t>[29]</w:t>
      </w:r>
      <w:r>
        <w:fldChar w:fldCharType="end"/>
      </w:r>
      <w:r>
        <w:t xml:space="preserve">. In case of significant differences, the treatments </w:t>
      </w:r>
      <w:proofErr w:type="gramStart"/>
      <w:r>
        <w:t>were analyzed</w:t>
      </w:r>
      <w:proofErr w:type="gramEnd"/>
      <w:r>
        <w:t xml:space="preserve"> with the test of multiple comparisons of the Least </w:t>
      </w:r>
      <w:r>
        <w:rPr>
          <w:rFonts w:hint="eastAsia"/>
        </w:rPr>
        <w:t>Significant Difference (LSD) (α ≤ 0,05). Results of hydraulic conductivity (K) were determined based on a linear regression of K</w:t>
      </w:r>
      <w:r w:rsidR="009B3E51">
        <w:rPr>
          <w:vertAlign w:val="subscript"/>
        </w:rPr>
        <w:t>h</w:t>
      </w:r>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proofErr w:type="gramStart"/>
      <w:r w:rsidR="0000047B">
        <w:t>were</w:t>
      </w:r>
      <w:r>
        <w:rPr>
          <w:rFonts w:hint="eastAsia"/>
        </w:rPr>
        <w:t xml:space="preserve"> compared</w:t>
      </w:r>
      <w:proofErr w:type="gramEnd"/>
      <w:r>
        <w:rPr>
          <w:rFonts w:hint="eastAsia"/>
        </w:rPr>
        <w:t xml:space="preserve"> through a t-test, comparing pairs</w:t>
      </w:r>
      <w:r>
        <w:t xml:space="preserve"> with the slopes and intercepts of the linear model. Moreover, a </w:t>
      </w:r>
      <w:r w:rsidR="0000047B" w:rsidRPr="0000047B">
        <w:t>generalized linear mixed model</w:t>
      </w:r>
      <w:r w:rsidR="0000047B" w:rsidRPr="0000047B">
        <w:t xml:space="preserve"> </w:t>
      </w:r>
      <w:r>
        <w:t>(</w:t>
      </w:r>
      <w:r w:rsidR="0000047B" w:rsidRPr="0000047B">
        <w:t>GLMM</w:t>
      </w:r>
      <w:r>
        <w:t>) was performed with the whole set of data (K</w:t>
      </w:r>
      <w:r w:rsidR="009B3E51">
        <w:rPr>
          <w:vertAlign w:val="subscript"/>
        </w:rPr>
        <w:t>h</w:t>
      </w:r>
      <w:r>
        <w:t xml:space="preserve"> for four repetitions at four soil water pressure stages, n = 16) and normalized distributions, when data did not show normal distribution and therefore the assumptions for errors were not fulfilled </w:t>
      </w:r>
      <w:r>
        <w:fldChar w:fldCharType="begin"/>
      </w:r>
      <w:r w:rsidR="004A241B">
        <w:instrText xml:space="preserve"> ADDIN EN.CITE &lt;EndNote&gt;&lt;Cite&gt;&lt;Author&gt;Badiella&lt;/Author&gt;&lt;Year&gt;2011&lt;/Year&gt;&lt;RecNum&gt;5&lt;/RecNum&gt;&lt;DisplayText&gt;&lt;style size="10"&gt;[30]&lt;/style&gt;&lt;/DisplayText&gt;&lt;record&gt;&lt;rec-number&gt;5&lt;/rec-number&gt;&lt;foreign-keys&gt;&lt;key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fldChar w:fldCharType="separate"/>
      </w:r>
      <w:r w:rsidR="004A241B">
        <w:rPr>
          <w:noProof/>
        </w:rPr>
        <w:t>[30]</w:t>
      </w:r>
      <w:r>
        <w:fldChar w:fldCharType="end"/>
      </w:r>
      <w:r>
        <w:t xml:space="preserve">. Because both approaches gave comparable results, the first statistical analysis </w:t>
      </w:r>
      <w:proofErr w:type="gramStart"/>
      <w:r>
        <w:t>is presented</w:t>
      </w:r>
      <w:proofErr w:type="gramEnd"/>
      <w:r>
        <w:t xml:space="preserve"> as representative of the K</w:t>
      </w:r>
      <w:r w:rsidR="009B3E51">
        <w:rPr>
          <w:vertAlign w:val="subscript"/>
        </w:rPr>
        <w:t>h</w:t>
      </w:r>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77777777" w:rsidR="00196BC7" w:rsidRDefault="00196BC7" w:rsidP="00196BC7">
      <w:pPr>
        <w:pStyle w:val="MDPI31text"/>
      </w:pPr>
      <w:r>
        <w:t xml:space="preserve">Dependence between variables </w:t>
      </w:r>
      <w:proofErr w:type="gramStart"/>
      <w:r>
        <w:t>was explored</w:t>
      </w:r>
      <w:proofErr w:type="gramEnd"/>
      <w:r>
        <w:t xml:space="preserve"> through stepwise regression using the stats package of R 3.5.3. Model selection </w:t>
      </w:r>
      <w:proofErr w:type="gramStart"/>
      <w:r>
        <w:t>was made</w:t>
      </w:r>
      <w:proofErr w:type="gramEnd"/>
      <w:r>
        <w:t xml:space="preserve"> based on simplicity, Akaike Information Criterion (AIC) and avoiding collinearity between variables.</w:t>
      </w:r>
    </w:p>
    <w:p w14:paraId="034E2CBE" w14:textId="31CE5CB0" w:rsidR="00196BC7" w:rsidRDefault="00196BC7" w:rsidP="00196BC7">
      <w:pPr>
        <w:pStyle w:val="MDPI31text"/>
      </w:pPr>
      <w:r>
        <w:t xml:space="preserve">Finally, a correlation analysis </w:t>
      </w:r>
      <w:proofErr w:type="gramStart"/>
      <w:r>
        <w:t>was performed</w:t>
      </w:r>
      <w:proofErr w:type="gramEnd"/>
      <w:r>
        <w:t xml:space="preserve">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t>
      </w:r>
      <w:proofErr w:type="gramStart"/>
      <w:r>
        <w:t>was performed</w:t>
      </w:r>
      <w:proofErr w:type="gramEnd"/>
      <w:r>
        <w:t xml:space="preserve"> as a function of the R index, achieving an adjustment with a significance of 95%.</w:t>
      </w:r>
    </w:p>
    <w:p w14:paraId="5F108F63" w14:textId="37AC42B3" w:rsidR="005F11A1" w:rsidRPr="001F31D1" w:rsidRDefault="005F11A1" w:rsidP="005F11A1">
      <w:pPr>
        <w:pStyle w:val="MDPI21heading1"/>
      </w:pPr>
      <w:r w:rsidRPr="001F31D1">
        <w:t>3. Results</w:t>
      </w:r>
      <w:r w:rsidR="00E23A7A">
        <w:t xml:space="preserve"> and discussions</w:t>
      </w:r>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79940385" w:rsidR="00461AD2" w:rsidRDefault="00461AD2" w:rsidP="00461AD2">
      <w:pPr>
        <w:pStyle w:val="MDPI31text"/>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4A241B">
        <w:fldChar w:fldCharType="begin"/>
      </w:r>
      <w:r w:rsidR="004A241B">
        <w:instrText xml:space="preserve"> ADDIN EN.CITE &lt;EndNote&gt;&lt;Cite&gt;&lt;Author&gt;Usowicz&lt;/Author&gt;&lt;Year&gt;2009&lt;/Year&gt;&lt;RecNum&gt;69&lt;/RecNum&gt;&lt;DisplayText&gt;&lt;style size="10"&gt;[31]&lt;/style&gt;&lt;/DisplayText&gt;&lt;record&gt;&lt;rec-number&gt;69&lt;/rec-number&gt;&lt;foreign-keys&gt;&lt;key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[31]</w:t>
      </w:r>
      <w:r w:rsidR="004A241B">
        <w:fldChar w:fldCharType="end"/>
      </w:r>
      <w:r w:rsidRPr="00461AD2">
        <w:t xml:space="preserve">. According to this,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39C677D8" w:rsidR="00461AD2" w:rsidRDefault="00461AD2" w:rsidP="00461AD2">
      <w:pPr>
        <w:pStyle w:val="MDPI31text"/>
      </w:pPr>
      <w:r w:rsidRPr="00461AD2">
        <w:t xml:space="preserve">The depth trend of PR can </w:t>
      </w:r>
      <w:proofErr w:type="gramStart"/>
      <w:r w:rsidRPr="00461AD2">
        <w:t>be clearly distinguished</w:t>
      </w:r>
      <w:proofErr w:type="gramEnd"/>
      <w:r w:rsidRPr="00461AD2">
        <w:t xml:space="preserve"> between high and low </w:t>
      </w:r>
      <w:r w:rsidRPr="00A4754D">
        <w:t>zone (</w:t>
      </w:r>
      <w:r w:rsidR="00A4754D" w:rsidRPr="00A4754D">
        <w:fldChar w:fldCharType="begin"/>
      </w:r>
      <w:r w:rsidR="00A4754D" w:rsidRPr="00A4754D">
        <w:instrText xml:space="preserve"> REF _Ref112254124 \h </w:instrText>
      </w:r>
      <w:r w:rsidR="00A4754D" w:rsidRPr="00A4754D">
        <w:instrText xml:space="preserve"> \* MERGEFORMAT </w:instrText>
      </w:r>
      <w:r w:rsidR="00A4754D" w:rsidRPr="00A4754D">
        <w:fldChar w:fldCharType="separate"/>
      </w:r>
      <w:r w:rsidR="00A4754D" w:rsidRPr="00A4754D">
        <w:t>Figure 2</w:t>
      </w:r>
      <w:r w:rsidR="00A4754D" w:rsidRPr="00A4754D">
        <w:fldChar w:fldCharType="end"/>
      </w:r>
      <w:r w:rsidRPr="00A4754D">
        <w:t>). The area of high PR is a consequence of repeated traffic at the site associated with the field entrance. This continuous traffic has caused a deterioration of the soil structure</w:t>
      </w:r>
      <w:r w:rsidRPr="00461AD2">
        <w:t xml:space="preserve"> and the porous system </w:t>
      </w:r>
      <w:r w:rsidR="004A241B">
        <w:fldChar w:fldCharType="begin"/>
      </w:r>
      <w:r w:rsidR="004A241B">
        <w:instrText xml:space="preserve"> ADDIN EN.CITE &lt;EndNote&gt;&lt;Cite&gt;&lt;Author&gt;Strudley&lt;/Author&gt;&lt;Year&gt;2008&lt;/Year&gt;&lt;RecNum&gt;63&lt;/RecNum&gt;&lt;DisplayText&gt;&lt;style size="10"&gt;[32]&lt;/style&gt;&lt;/DisplayText&gt;&lt;record&gt;&lt;rec-number&gt;63&lt;/rec-number&gt;&lt;foreign-keys&gt;&lt;key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4A241B">
        <w:fldChar w:fldCharType="separate"/>
      </w:r>
      <w:r w:rsidR="004A241B">
        <w:rPr>
          <w:noProof/>
        </w:rPr>
        <w:t>[32]</w:t>
      </w:r>
      <w:r w:rsidR="004A241B">
        <w:fldChar w:fldCharType="end"/>
      </w:r>
      <w:r w:rsidRPr="00461AD2">
        <w:t xml:space="preserve"> with a reorganization of the particles, generating a plow pan to 30 cm depth approximately. As for the area of low PR, this presents lower values on the surface, but in depth it is constantly increasing</w:t>
      </w:r>
      <w:r w:rsidR="004F5A93">
        <w:t xml:space="preserve">. </w:t>
      </w:r>
      <w:r w:rsidR="004F5A93" w:rsidRPr="004F5A93">
        <w:t>above the plow foot, there is greater heterogeneity and no clear difference between high PR and low PR.</w:t>
      </w:r>
      <w:r w:rsidR="001A7BD1">
        <w:t xml:space="preserve"> </w:t>
      </w:r>
      <w:r w:rsidR="001A7BD1" w:rsidRPr="006E0488">
        <w:t xml:space="preserve">The alteration of this tendency can be due to the stratification product of the pedogenesis or to processes of </w:t>
      </w:r>
      <w:r w:rsidR="001A7BD1" w:rsidRPr="006E0488">
        <w:lastRenderedPageBreak/>
        <w:t xml:space="preserve">compaction as result of mechanization </w:t>
      </w:r>
      <w:r w:rsidR="001A7BD1">
        <w:fldChar w:fldCharType="begin"/>
      </w:r>
      <w:r w:rsidR="001A7BD1">
        <w:instrText xml:space="preserve"> ADDIN EN.CITE &lt;EndNote&gt;&lt;Cite&gt;&lt;Author&gt;Horn&lt;/Author&gt;&lt;Year&gt;2007&lt;/Year&gt;&lt;RecNum&gt;37&lt;/RecNum&gt;&lt;DisplayText&gt;&lt;style size="10"&gt;[33]&lt;/style&gt;&lt;/DisplayText&gt;&lt;record&gt;&lt;rec-number&gt;37&lt;/rec-number&gt;&lt;foreign-keys&gt;&lt;key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1A7BD1">
        <w:fldChar w:fldCharType="separate"/>
      </w:r>
      <w:r w:rsidR="001A7BD1">
        <w:rPr>
          <w:noProof/>
        </w:rPr>
        <w:t>[33]</w:t>
      </w:r>
      <w:r w:rsidR="001A7BD1">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1A7BD1">
        <w:fldChar w:fldCharType="begin"/>
      </w:r>
      <w:r w:rsidR="001A7BD1">
        <w:instrText xml:space="preserve"> ADDIN EN.CITE &lt;EndNote&gt;&lt;Cite AuthorYear="1"&gt;&lt;Author&gt;Schoeneberger&lt;/Author&gt;&lt;Year&gt;2012&lt;/Year&gt;&lt;RecNum&gt;57&lt;/RecNum&gt;&lt;DisplayText&gt;&lt;style size="10"&gt;Schoeneberger&lt;/style&gt;&lt;style face="italic" size="10"&gt;, et al.&lt;/style&gt;&lt;style size="10"&gt;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1A7BD1">
        <w:fldChar w:fldCharType="separate"/>
      </w:r>
      <w:r w:rsidR="001A7BD1">
        <w:rPr>
          <w:noProof/>
        </w:rPr>
        <w:t>Schoeneberger</w:t>
      </w:r>
      <w:r w:rsidR="001A7BD1" w:rsidRPr="001A7BD1">
        <w:rPr>
          <w:i/>
          <w:noProof/>
        </w:rPr>
        <w:t>, et al.</w:t>
      </w:r>
      <w:r w:rsidR="001A7BD1">
        <w:rPr>
          <w:noProof/>
        </w:rPr>
        <w:t xml:space="preserve"> [34]</w:t>
      </w:r>
      <w:r w:rsidR="001A7BD1">
        <w:fldChar w:fldCharType="end"/>
      </w:r>
    </w:p>
    <w:p w14:paraId="5FEC89F7" w14:textId="43E6F1E9" w:rsidR="00461AD2" w:rsidRDefault="003E03D6" w:rsidP="004A241B">
      <w:pPr>
        <w:pStyle w:val="MDPI31text"/>
        <w:jc w:val="center"/>
      </w:pPr>
      <w:r>
        <w:drawing>
          <wp:inline distT="0" distB="0" distL="0" distR="0" wp14:anchorId="24954469" wp14:editId="578B38B3">
            <wp:extent cx="4428000" cy="221400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7BF6850F" w14:textId="4DDC2CF1" w:rsidR="00461AD2" w:rsidRPr="00435897" w:rsidRDefault="00435897" w:rsidP="00435897">
      <w:pPr>
        <w:pStyle w:val="MDPI51figurecaption"/>
        <w:rPr>
          <w:b/>
        </w:rPr>
      </w:pPr>
      <w:bookmarkStart w:id="2" w:name="_Ref112254124"/>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2</w:t>
      </w:r>
      <w:r w:rsidRPr="00435897">
        <w:rPr>
          <w:b/>
        </w:rPr>
        <w:fldChar w:fldCharType="end"/>
      </w:r>
      <w:bookmarkEnd w:id="2"/>
      <w:r w:rsidR="00461AD2" w:rsidRPr="00461AD2">
        <w:rPr>
          <w:b/>
        </w:rPr>
        <w:t xml:space="preserve">. </w:t>
      </w:r>
      <w:r w:rsidR="00461AD2" w:rsidRPr="00435897">
        <w:rPr>
          <w:bCs/>
        </w:rPr>
        <w:t>Average areas of high (blue) and low (green) PR, defined in the 0 – 5 cm soil layer.</w:t>
      </w:r>
    </w:p>
    <w:p w14:paraId="38A6703D" w14:textId="38C530A9" w:rsidR="001A7BD1" w:rsidRPr="0090503C" w:rsidRDefault="006E0488" w:rsidP="001A7BD1">
      <w:pPr>
        <w:pStyle w:val="MDPI31text"/>
      </w:pPr>
      <w:r w:rsidRPr="006E0488">
        <w:t xml:space="preserve">The areas of high and low PR can </w:t>
      </w:r>
      <w:proofErr w:type="gramStart"/>
      <w:r w:rsidRPr="006E0488">
        <w:t>be clearly identified</w:t>
      </w:r>
      <w:proofErr w:type="gramEnd"/>
      <w:r w:rsidRPr="006E0488">
        <w:t xml:space="preserve"> on the spatial distribution map of the PR obtained in the field </w:t>
      </w:r>
      <w:r w:rsidRPr="001A7BD1">
        <w:t>(</w:t>
      </w:r>
      <w:r w:rsidR="001A7BD1" w:rsidRPr="001A7BD1">
        <w:fldChar w:fldCharType="begin"/>
      </w:r>
      <w:r w:rsidR="001A7BD1" w:rsidRPr="001A7BD1">
        <w:instrText xml:space="preserve"> REF _Ref112254708 \h </w:instrText>
      </w:r>
      <w:r w:rsidR="001A7BD1" w:rsidRPr="001A7BD1">
        <w:instrText xml:space="preserve"> \* MERGEFORMAT </w:instrText>
      </w:r>
      <w:r w:rsidR="001A7BD1" w:rsidRPr="001A7BD1">
        <w:fldChar w:fldCharType="separate"/>
      </w:r>
      <w:r w:rsidR="001A7BD1" w:rsidRPr="001A7BD1">
        <w:t>Figure 3</w:t>
      </w:r>
      <w:r w:rsidR="001A7BD1" w:rsidRPr="001A7BD1">
        <w:fldChar w:fldCharType="end"/>
      </w:r>
      <w:r w:rsidRPr="001A7BD1">
        <w:t>).</w:t>
      </w:r>
      <w:r w:rsidR="001A7BD1">
        <w:t xml:space="preserve"> </w:t>
      </w:r>
      <w:r w:rsidR="001A7BD1" w:rsidRPr="0090503C">
        <w:t xml:space="preserve">High PR zone corresponds to the entry of the field, which presents higher values of penetration resistance, given the greater traffic frequency resulting from the maneuvers of seasonal work. On the other hand, the area of low PR, presents values related to lower exposure to traffic. Furthermore, the natural variability within the textural classes of the soil is intervening in the response to compaction processes (cf. </w:t>
      </w:r>
      <w:r w:rsidR="001A7BD1">
        <w:fldChar w:fldCharType="begin"/>
      </w:r>
      <w:r w:rsidR="001A7BD1">
        <w:instrText xml:space="preserve"> ADDIN EN.CITE &lt;EndNote&gt;&lt;Cite AuthorYear="1"&gt;&lt;Author&gt;Horn&lt;/Author&gt;&lt;Year&gt;2003&lt;/Year&gt;&lt;RecNum&gt;34&lt;/RecNum&gt;&lt;DisplayText&gt;&lt;style size="10"&gt;Horn [35]&lt;/style&gt;&lt;/DisplayText&gt;&lt;record&gt;&lt;rec-number&gt;34&lt;/rec-number&gt;&lt;foreign-keys&gt;&lt;key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1A7BD1">
        <w:fldChar w:fldCharType="separate"/>
      </w:r>
      <w:r w:rsidR="001A7BD1">
        <w:rPr>
          <w:noProof/>
        </w:rPr>
        <w:t>Horn [35]</w:t>
      </w:r>
      <w:r w:rsidR="001A7BD1">
        <w:fldChar w:fldCharType="end"/>
      </w:r>
      <w:r w:rsidR="001A7BD1" w:rsidRPr="0090503C">
        <w:t>; see below).</w:t>
      </w:r>
    </w:p>
    <w:p w14:paraId="43CF1E67" w14:textId="642CB484" w:rsidR="006E0488" w:rsidRDefault="006E0488" w:rsidP="006E0488">
      <w:pPr>
        <w:pStyle w:val="MDPI31text"/>
      </w:pPr>
    </w:p>
    <w:p w14:paraId="09D09F3B" w14:textId="306D6EC2" w:rsidR="006E0488" w:rsidRDefault="006E0488" w:rsidP="004A241B">
      <w:pPr>
        <w:pStyle w:val="MDPI31text"/>
        <w:jc w:val="center"/>
      </w:pPr>
      <w:r>
        <w:rPr>
          <w:rFonts w:eastAsia="SimSun"/>
          <w:noProof/>
        </w:rPr>
        <w:drawing>
          <wp:inline distT="0" distB="0" distL="0" distR="0" wp14:anchorId="170406EA" wp14:editId="36B36C0F">
            <wp:extent cx="3249386" cy="288490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4045" cy="2889042"/>
                    </a:xfrm>
                    <a:prstGeom prst="rect">
                      <a:avLst/>
                    </a:prstGeom>
                    <a:noFill/>
                    <a:ln>
                      <a:noFill/>
                    </a:ln>
                  </pic:spPr>
                </pic:pic>
              </a:graphicData>
            </a:graphic>
          </wp:inline>
        </w:drawing>
      </w:r>
    </w:p>
    <w:p w14:paraId="713EDD25" w14:textId="0E9B29C9" w:rsidR="006E0488" w:rsidRDefault="0030598E" w:rsidP="0030598E">
      <w:pPr>
        <w:pStyle w:val="MDPI51figurecaption"/>
        <w:rPr>
          <w:bCs/>
        </w:rPr>
      </w:pPr>
      <w:bookmarkStart w:id="3" w:name="_Ref112254708"/>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proofErr w:type="gramStart"/>
      <w:r w:rsidRPr="0030598E">
        <w:rPr>
          <w:b/>
        </w:rPr>
        <w:t>3</w:t>
      </w:r>
      <w:proofErr w:type="gramEnd"/>
      <w:r w:rsidRPr="0030598E">
        <w:rPr>
          <w:b/>
        </w:rPr>
        <w:fldChar w:fldCharType="end"/>
      </w:r>
      <w:bookmarkEnd w:id="3"/>
      <w:r w:rsidRPr="0030598E">
        <w:rPr>
          <w:b/>
        </w:rPr>
        <w:t>.</w:t>
      </w:r>
      <w:r w:rsidRPr="0030598E">
        <w:rPr>
          <w:bCs/>
        </w:rPr>
        <w:t xml:space="preserve"> </w:t>
      </w:r>
      <w:r w:rsidR="006E0488" w:rsidRPr="006E0488">
        <w:rPr>
          <w:bCs/>
        </w:rPr>
        <w:t>Spatial distribution of PR (0 – 5 cm) at the study site. Areas of high PR (blue) and low PR (green).</w:t>
      </w:r>
    </w:p>
    <w:p w14:paraId="7710505D" w14:textId="58D8E595" w:rsidR="0090503C" w:rsidRPr="0090503C" w:rsidRDefault="0090503C" w:rsidP="0090503C">
      <w:pPr>
        <w:pStyle w:val="MDPI31text"/>
      </w:pPr>
      <w:r w:rsidRPr="0090503C">
        <w:t xml:space="preserve">It is known that the effect of the number of tractor passages is cumulative and that the PR increases with the intensity of the traffic </w:t>
      </w:r>
      <w:r w:rsidR="004A241B">
        <w:fldChar w:fldCharType="begin"/>
      </w:r>
      <w:r w:rsidR="004A241B">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4A241B">
        <w:fldChar w:fldCharType="separate"/>
      </w:r>
      <w:r w:rsidR="004A241B">
        <w:rPr>
          <w:noProof/>
        </w:rPr>
        <w:t>[10]</w:t>
      </w:r>
      <w:r w:rsidR="004A241B">
        <w:fldChar w:fldCharType="end"/>
      </w:r>
      <w:r w:rsidRPr="0090503C">
        <w:t xml:space="preserve">. This was evaluated by </w:t>
      </w:r>
      <w:r w:rsidR="004A241B">
        <w:fldChar w:fldCharType="begin"/>
      </w:r>
      <w:r w:rsidR="004A241B">
        <w:instrText xml:space="preserve"> ADDIN EN.CITE &lt;EndNote&gt;&lt;Cite AuthorYear="1"&gt;&lt;Author&gt;Usowicz&lt;/Author&gt;&lt;Year&gt;2009&lt;/Year&gt;&lt;RecNum&gt;69&lt;/RecNum&gt;&lt;DisplayText&gt;&lt;style size="10"&gt;Usowicz and Lipiec [31]&lt;/style&gt;&lt;/DisplayText&gt;&lt;record&gt;&lt;rec-number&gt;69&lt;/rec-number&gt;&lt;foreign-keys&gt;&lt;key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Usowicz and Lipiec [31]</w:t>
      </w:r>
      <w:r w:rsidR="004A241B">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w:t>
      </w:r>
      <w:proofErr w:type="gramStart"/>
      <w:r w:rsidRPr="0090503C">
        <w:t>predominantly near</w:t>
      </w:r>
      <w:proofErr w:type="gramEnd"/>
      <w:r w:rsidRPr="0090503C">
        <w:t xml:space="preserve"> the soil surface. In addition,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w:t>
      </w:r>
      <w:r w:rsidRPr="0090503C">
        <w:lastRenderedPageBreak/>
        <w:t xml:space="preserve">to 6.5 Mg leads to tensions of more </w:t>
      </w:r>
      <w:r w:rsidR="00A008B4" w:rsidRPr="0090503C">
        <w:t>than</w:t>
      </w:r>
      <w:r w:rsidRPr="0090503C">
        <w:t xml:space="preserve"> 100</w:t>
      </w:r>
      <w:r w:rsidR="0059153D">
        <w:t>000</w:t>
      </w:r>
      <w:r w:rsidRPr="0090503C">
        <w:t xml:space="preserve"> Pa even down to 60 cm depth. The 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380550A1" w:rsidR="0090503C" w:rsidRDefault="0090503C" w:rsidP="0090503C">
      <w:pPr>
        <w:pStyle w:val="MDPI31text"/>
      </w:pPr>
      <w:r w:rsidRPr="0090503C">
        <w:t xml:space="preserve">The effects on root growth as result of increased mechanical strength were studied by </w:t>
      </w:r>
      <w:r w:rsidR="004A241B">
        <w:fldChar w:fldCharType="begin"/>
      </w:r>
      <w:r w:rsidR="00A91EE3">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4A241B">
        <w:fldChar w:fldCharType="separate"/>
      </w:r>
      <w:r w:rsidR="00A91EE3">
        <w:rPr>
          <w:noProof/>
        </w:rPr>
        <w:t>Taylor and Brar [4]</w:t>
      </w:r>
      <w:r w:rsidR="004A241B">
        <w:fldChar w:fldCharType="end"/>
      </w:r>
      <w:r w:rsidRPr="0090503C">
        <w:t>, who determined a linear decrease in root elongation with PR values higher than 500</w:t>
      </w:r>
      <w:r w:rsidR="0059153D">
        <w:t>000</w:t>
      </w:r>
      <w:r w:rsidRPr="0090503C">
        <w:t xml:space="preserve"> Pa. On the other hand, </w:t>
      </w:r>
      <w:r w:rsidR="004A241B">
        <w:fldChar w:fldCharType="begin"/>
      </w:r>
      <w:r w:rsidR="001A7BD1">
        <w:instrText xml:space="preserve"> ADDIN EN.CITE &lt;EndNote&gt;&lt;Cite AuthorYear="1"&gt;&lt;Author&gt;Pérez&lt;/Author&gt;&lt;Year&gt;2010&lt;/Year&gt;&lt;RecNum&gt;52&lt;/RecNum&gt;&lt;DisplayText&gt;&lt;style size="10"&gt;Pérez&lt;/style&gt;&lt;style face="italic" size="10"&gt;, et al.&lt;/style&gt;&lt;style size="10"&gt; [37]&lt;/style&gt;&lt;/DisplayText&gt;&lt;record&gt;&lt;rec-number&gt;52&lt;/rec-number&gt;&lt;foreign-keys&gt;&lt;key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4A241B">
        <w:fldChar w:fldCharType="separate"/>
      </w:r>
      <w:r w:rsidR="001A7BD1">
        <w:rPr>
          <w:noProof/>
        </w:rPr>
        <w:t>Pérez</w:t>
      </w:r>
      <w:r w:rsidR="001A7BD1" w:rsidRPr="001A7BD1">
        <w:rPr>
          <w:i/>
          <w:noProof/>
        </w:rPr>
        <w:t>, et al.</w:t>
      </w:r>
      <w:r w:rsidR="001A7BD1">
        <w:rPr>
          <w:noProof/>
        </w:rPr>
        <w:t xml:space="preserve"> [37]</w:t>
      </w:r>
      <w:r w:rsidR="004A241B">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4A241B">
        <w:fldChar w:fldCharType="begin"/>
      </w:r>
      <w:r w:rsidR="001A7BD1">
        <w:instrText xml:space="preserve"> ADDIN EN.CITE &lt;EndNote&gt;&lt;Cite AuthorYear="1"&gt;&lt;Author&gt;Hadas&lt;/Author&gt;&lt;Year&gt;1997&lt;/Year&gt;&lt;RecNum&gt;24&lt;/RecNum&gt;&lt;DisplayText&gt;&lt;style size="10"&gt;Hadas [38]&lt;/style&gt;&lt;/DisplayText&gt;&lt;record&gt;&lt;rec-number&gt;24&lt;/rec-number&gt;&lt;foreign-keys&gt;&lt;key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4A241B">
        <w:fldChar w:fldCharType="separate"/>
      </w:r>
      <w:r w:rsidR="001A7BD1">
        <w:rPr>
          <w:noProof/>
        </w:rPr>
        <w:t>Hadas [38]</w:t>
      </w:r>
      <w:r w:rsidR="004A241B">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4A241B">
        <w:fldChar w:fldCharType="begin"/>
      </w:r>
      <w:r w:rsidR="001A7BD1">
        <w:instrText xml:space="preserve"> ADDIN EN.CITE &lt;EndNote&gt;&lt;Cite AuthorYear="1"&gt;&lt;Author&gt;Feldman&lt;/Author&gt;&lt;Year&gt;1994&lt;/Year&gt;&lt;RecNum&gt;21&lt;/RecNum&gt;&lt;DisplayText&gt;&lt;style size="10"&gt;Feldman [39]&lt;/style&gt;&lt;/DisplayText&gt;&lt;record&gt;&lt;rec-number&gt;21&lt;/rec-number&gt;&lt;foreign-keys&gt;&lt;key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4A241B">
        <w:fldChar w:fldCharType="separate"/>
      </w:r>
      <w:r w:rsidR="001A7BD1">
        <w:rPr>
          <w:noProof/>
        </w:rPr>
        <w:t>Feldman [39]</w:t>
      </w:r>
      <w:r w:rsidR="004A241B">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w:instrText>
      </w:r>
      <w:r w:rsidR="006C2018" w:rsidRPr="006C2018">
        <w:instrText xml:space="preserve"> \* MERGEFORMAT </w:instrText>
      </w:r>
      <w:r w:rsidR="006C2018" w:rsidRPr="006C2018">
        <w:fldChar w:fldCharType="separate"/>
      </w:r>
      <w:r w:rsidR="006C2018" w:rsidRPr="006C2018">
        <w:t xml:space="preserve">Figure </w:t>
      </w:r>
      <w:r w:rsidR="006C2018" w:rsidRPr="006C2018">
        <w:rPr>
          <w:noProof/>
        </w:rPr>
        <w:t>2</w:t>
      </w:r>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4" w:name="_Toc438590007"/>
      <w:r w:rsidRPr="009545B0">
        <w:t>Textur</w:t>
      </w:r>
      <w:bookmarkEnd w:id="4"/>
      <w:r w:rsidRPr="009545B0">
        <w:t>e</w:t>
      </w:r>
    </w:p>
    <w:p w14:paraId="47FC0AC6" w14:textId="11853984" w:rsidR="009545B0" w:rsidRDefault="009545B0" w:rsidP="00E90EE1">
      <w:pPr>
        <w:pStyle w:val="MDPI31text"/>
        <w:spacing w:after="240"/>
      </w:pPr>
      <w:r>
        <w:t xml:space="preserve">The texture influences the mechanical behavior and ease of soil tillage, the amount of water and air it can hold and the speed with which water penetrates and </w:t>
      </w:r>
      <w:r w:rsidR="00932C07">
        <w:t>moves</w:t>
      </w:r>
      <w:r>
        <w:t xml:space="preserve"> in it </w:t>
      </w:r>
      <w:r w:rsidR="004A241B">
        <w:fldChar w:fldCharType="begin"/>
      </w:r>
      <w:r w:rsidR="001A7BD1">
        <w:instrText xml:space="preserve"> ADDIN EN.CITE &lt;EndNote&gt;&lt;Cite&gt;&lt;Author&gt;FAO&lt;/Author&gt;&lt;Year&gt;2009&lt;/Year&gt;&lt;RecNum&gt;20&lt;/RecNum&gt;&lt;DisplayText&gt;&lt;style size="10"&gt;[40]&lt;/style&gt;&lt;/DisplayText&gt;&lt;record&gt;&lt;rec-number&gt;20&lt;/rec-number&gt;&lt;foreign-keys&gt;&lt;key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4A241B">
        <w:fldChar w:fldCharType="separate"/>
      </w:r>
      <w:r w:rsidR="001A7BD1">
        <w:rPr>
          <w:noProof/>
        </w:rPr>
        <w:t>[40]</w:t>
      </w:r>
      <w:r w:rsidR="004A241B">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The granulometric analysis of the soil allowed defining a class </w:t>
      </w:r>
      <w:r w:rsidRPr="00932C07">
        <w:t xml:space="preserve">of sandy loam texture (SL) for </w:t>
      </w:r>
      <w:r w:rsidR="00932C07" w:rsidRPr="00932C07">
        <w:t>the whole</w:t>
      </w:r>
      <w:r w:rsidRPr="00932C07">
        <w:t xml:space="preserve"> study </w:t>
      </w:r>
      <w:r w:rsidR="00932C07" w:rsidRPr="00932C07">
        <w:t>site</w:t>
      </w:r>
      <w:r w:rsidRPr="00932C07">
        <w:t>, with an average percentage of clay of 7.4% (</w:t>
      </w:r>
      <w:r w:rsidR="00932C07" w:rsidRPr="00932C07">
        <w:fldChar w:fldCharType="begin"/>
      </w:r>
      <w:r w:rsidR="00932C07" w:rsidRPr="00932C07">
        <w:instrText xml:space="preserve"> REF _Ref112255366 \h </w:instrText>
      </w:r>
      <w:r w:rsidR="00932C07" w:rsidRPr="00932C07">
        <w:instrText xml:space="preserve"> \* MERGEFORMAT </w:instrText>
      </w:r>
      <w:r w:rsidR="00932C07" w:rsidRPr="00932C07">
        <w:fldChar w:fldCharType="separate"/>
      </w:r>
      <w:r w:rsidR="00932C07" w:rsidRPr="00932C07">
        <w:t>Table 1</w:t>
      </w:r>
      <w:r w:rsidR="00932C07" w:rsidRPr="00932C07">
        <w:fldChar w:fldCharType="end"/>
      </w:r>
      <w:r w:rsidRPr="00932C07">
        <w:t>). 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4A241B">
        <w:fldChar w:fldCharType="begin"/>
      </w:r>
      <w:r w:rsidR="004A241B">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4A241B">
        <w:fldChar w:fldCharType="separate"/>
      </w:r>
      <w:r w:rsidR="004A241B">
        <w:rPr>
          <w:noProof/>
        </w:rPr>
        <w:t>[11]</w:t>
      </w:r>
      <w:r w:rsidR="004A241B">
        <w:fldChar w:fldCharType="end"/>
      </w:r>
      <w:r>
        <w:t xml:space="preserve">. This is explained by the electrochemical </w:t>
      </w:r>
      <w:r w:rsidR="009A0783">
        <w:t>charge</w:t>
      </w:r>
      <w:r w:rsidR="009A0783">
        <w:t xml:space="preserve"> </w:t>
      </w:r>
      <w:r>
        <w:t xml:space="preserve">of the fine particles, which bind with cementing agents such as organic matter, maintaining the bonds and increasing the effective stress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4A241B">
        <w:fldChar w:fldCharType="begin"/>
      </w:r>
      <w:r w:rsidR="001A7BD1">
        <w:instrText xml:space="preserve"> ADDIN EN.CITE &lt;EndNote&gt;&lt;Cite&gt;&lt;Author&gt;Hillel&lt;/Author&gt;&lt;Year&gt;1980&lt;/Year&gt;&lt;RecNum&gt;32&lt;/RecNum&gt;&lt;DisplayText&gt;&lt;style size="10"&gt;[42]&lt;/style&gt;&lt;/DisplayText&gt;&lt;record&gt;&lt;rec-number&gt;32&lt;/rec-number&gt;&lt;foreign-keys&gt;&lt;key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4A241B">
        <w:fldChar w:fldCharType="separate"/>
      </w:r>
      <w:r w:rsidR="001A7BD1">
        <w:rPr>
          <w:noProof/>
        </w:rPr>
        <w:t>[42]</w:t>
      </w:r>
      <w:r w:rsidR="004A241B">
        <w:fldChar w:fldCharType="end"/>
      </w:r>
      <w:r>
        <w:t xml:space="preserve">. </w:t>
      </w:r>
      <w:r w:rsidR="009A0783">
        <w:t>Therefore</w:t>
      </w:r>
      <w:r>
        <w:t xml:space="preserve">, soil compressibility, which corresponds to the proportion of a soil mass decreasing its volume when supporting a load, will be lower in coarse soils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w:t>
      </w:r>
    </w:p>
    <w:p w14:paraId="1E9051FA" w14:textId="4F701268" w:rsidR="009C0122" w:rsidRPr="009C0122" w:rsidRDefault="00932C07" w:rsidP="009C0122">
      <w:pPr>
        <w:pStyle w:val="MDPI41tablecaption"/>
        <w:rPr>
          <w:b/>
        </w:rPr>
      </w:pPr>
      <w:bookmarkStart w:id="5" w:name="_Ref112255366"/>
      <w:r w:rsidRPr="00932C07">
        <w:rPr>
          <w:b/>
        </w:rPr>
        <w:t xml:space="preserve">Table </w:t>
      </w:r>
      <w:r w:rsidRPr="00932C07">
        <w:rPr>
          <w:b/>
        </w:rPr>
        <w:fldChar w:fldCharType="begin"/>
      </w:r>
      <w:r w:rsidRPr="00932C07">
        <w:rPr>
          <w:b/>
        </w:rPr>
        <w:instrText xml:space="preserve"> SEQ Table \* ARABIC </w:instrText>
      </w:r>
      <w:r w:rsidRPr="00932C07">
        <w:rPr>
          <w:b/>
        </w:rPr>
        <w:fldChar w:fldCharType="separate"/>
      </w:r>
      <w:proofErr w:type="gramStart"/>
      <w:r w:rsidRPr="00932C07">
        <w:rPr>
          <w:b/>
        </w:rPr>
        <w:t>1</w:t>
      </w:r>
      <w:proofErr w:type="gramEnd"/>
      <w:r w:rsidRPr="00932C07">
        <w:rPr>
          <w:b/>
        </w:rPr>
        <w:fldChar w:fldCharType="end"/>
      </w:r>
      <w:bookmarkEnd w:id="5"/>
      <w:r w:rsidRPr="00932C07">
        <w:rPr>
          <w:b/>
        </w:rPr>
        <w:t>.</w:t>
      </w:r>
      <w:r w:rsidRPr="00932C07">
        <w:rPr>
          <w:bCs/>
        </w:rPr>
        <w:t xml:space="preserve"> </w:t>
      </w:r>
      <w:r w:rsidRPr="009C0122">
        <w:rPr>
          <w:bCs/>
        </w:rPr>
        <w:t>Granulometry at the soil surface (0-10 cm) and below the plow horizon (30-40 cm) for each area of the study site, in-the-wheel-track (</w:t>
      </w:r>
      <w:r w:rsidR="00EF2A7B">
        <w:rPr>
          <w:bCs/>
        </w:rPr>
        <w:t>IT</w:t>
      </w:r>
      <w:r w:rsidRPr="009C0122">
        <w:rPr>
          <w:bCs/>
        </w:rPr>
        <w:t>) and outside-the-wheel-track (</w:t>
      </w:r>
      <w:r w:rsidR="00EF2A7B">
        <w:rPr>
          <w:bCs/>
        </w:rPr>
        <w:t>OT</w:t>
      </w:r>
      <w:r w:rsidRPr="009C0122">
        <w:rPr>
          <w:bCs/>
        </w:rPr>
        <w:t>). Mean ± SD.</w:t>
      </w:r>
    </w:p>
    <w:tbl>
      <w:tblPr>
        <w:tblW w:w="7770" w:type="dxa"/>
        <w:tblInd w:w="2698" w:type="dxa"/>
        <w:tblBorders>
          <w:top w:val="single" w:sz="4" w:space="0" w:color="auto"/>
          <w:bottom w:val="single" w:sz="4" w:space="0" w:color="auto"/>
        </w:tblBorders>
        <w:tblLook w:val="00A0" w:firstRow="1" w:lastRow="0" w:firstColumn="1" w:lastColumn="0" w:noHBand="0" w:noVBand="0"/>
      </w:tblPr>
      <w:tblGrid>
        <w:gridCol w:w="683"/>
        <w:gridCol w:w="744"/>
        <w:gridCol w:w="972"/>
        <w:gridCol w:w="879"/>
        <w:gridCol w:w="1178"/>
        <w:gridCol w:w="1166"/>
        <w:gridCol w:w="1074"/>
        <w:gridCol w:w="1074"/>
      </w:tblGrid>
      <w:tr w:rsidR="009C0122" w:rsidRPr="000F3BC1" w14:paraId="4DCEF1BB" w14:textId="77777777" w:rsidTr="001A32ED">
        <w:tc>
          <w:tcPr>
            <w:tcW w:w="0" w:type="auto"/>
            <w:vMerge w:val="restart"/>
            <w:tcBorders>
              <w:top w:val="single" w:sz="4" w:space="0" w:color="auto"/>
              <w:bottom w:val="single" w:sz="4" w:space="0" w:color="auto"/>
            </w:tcBorders>
          </w:tcPr>
          <w:p w14:paraId="21A5A84F" w14:textId="77777777" w:rsidR="009C0122" w:rsidRPr="000F3BC1" w:rsidRDefault="009C0122" w:rsidP="007B6C46">
            <w:pPr>
              <w:spacing w:line="240" w:lineRule="auto"/>
              <w:rPr>
                <w:b/>
                <w:bCs/>
              </w:rPr>
            </w:pPr>
            <w:bookmarkStart w:id="6" w:name="_Hlk112245141"/>
            <w:r w:rsidRPr="000F3BC1">
              <w:rPr>
                <w:b/>
                <w:bCs/>
              </w:rPr>
              <w:t>Zone</w:t>
            </w:r>
          </w:p>
        </w:tc>
        <w:tc>
          <w:tcPr>
            <w:tcW w:w="0" w:type="auto"/>
            <w:vMerge w:val="restart"/>
            <w:tcBorders>
              <w:top w:val="single" w:sz="4" w:space="0" w:color="auto"/>
              <w:bottom w:val="single" w:sz="4" w:space="0" w:color="auto"/>
            </w:tcBorders>
          </w:tcPr>
          <w:p w14:paraId="6B3692EC" w14:textId="77777777" w:rsidR="009C0122" w:rsidRPr="000F3BC1" w:rsidRDefault="009C0122" w:rsidP="007B6C46">
            <w:pPr>
              <w:spacing w:line="240" w:lineRule="auto"/>
              <w:rPr>
                <w:b/>
                <w:bCs/>
              </w:rPr>
            </w:pPr>
            <w:r w:rsidRPr="000F3BC1">
              <w:rPr>
                <w:b/>
                <w:bCs/>
              </w:rPr>
              <w:t>Treat.</w:t>
            </w:r>
          </w:p>
        </w:tc>
        <w:tc>
          <w:tcPr>
            <w:tcW w:w="0" w:type="auto"/>
            <w:vMerge w:val="restart"/>
            <w:tcBorders>
              <w:top w:val="single" w:sz="4" w:space="0" w:color="auto"/>
              <w:bottom w:val="single" w:sz="4" w:space="0" w:color="auto"/>
            </w:tcBorders>
          </w:tcPr>
          <w:p w14:paraId="27AF58BA" w14:textId="77777777" w:rsidR="009C0122" w:rsidRPr="000F3BC1" w:rsidRDefault="009C0122" w:rsidP="007B6C46">
            <w:pPr>
              <w:spacing w:line="240" w:lineRule="auto"/>
              <w:rPr>
                <w:b/>
                <w:bCs/>
              </w:rPr>
            </w:pPr>
            <w:r w:rsidRPr="000F3BC1">
              <w:rPr>
                <w:b/>
                <w:bCs/>
              </w:rPr>
              <w:t>Position</w:t>
            </w:r>
          </w:p>
        </w:tc>
        <w:tc>
          <w:tcPr>
            <w:tcW w:w="0" w:type="auto"/>
            <w:vMerge w:val="restart"/>
            <w:tcBorders>
              <w:top w:val="single" w:sz="4" w:space="0" w:color="auto"/>
              <w:bottom w:val="single" w:sz="4" w:space="0" w:color="auto"/>
            </w:tcBorders>
          </w:tcPr>
          <w:p w14:paraId="0CEBAE1E" w14:textId="77777777" w:rsidR="009C0122" w:rsidRPr="000F3BC1" w:rsidRDefault="009C0122" w:rsidP="007B6C46">
            <w:pPr>
              <w:spacing w:line="240" w:lineRule="auto"/>
              <w:rPr>
                <w:b/>
                <w:bCs/>
              </w:rPr>
            </w:pPr>
            <w:r w:rsidRPr="000F3BC1">
              <w:rPr>
                <w:b/>
                <w:bCs/>
              </w:rPr>
              <w:t>Depth</w:t>
            </w:r>
          </w:p>
        </w:tc>
        <w:tc>
          <w:tcPr>
            <w:tcW w:w="0" w:type="auto"/>
            <w:gridSpan w:val="3"/>
            <w:tcBorders>
              <w:top w:val="single" w:sz="4" w:space="0" w:color="auto"/>
              <w:bottom w:val="single" w:sz="4" w:space="0" w:color="auto"/>
            </w:tcBorders>
          </w:tcPr>
          <w:p w14:paraId="48836082" w14:textId="77777777" w:rsidR="009C0122" w:rsidRPr="000F3BC1" w:rsidRDefault="009C0122" w:rsidP="007B6C46">
            <w:pPr>
              <w:spacing w:line="240" w:lineRule="auto"/>
              <w:jc w:val="center"/>
              <w:rPr>
                <w:b/>
                <w:bCs/>
              </w:rPr>
            </w:pPr>
            <w:r w:rsidRPr="000F3BC1">
              <w:rPr>
                <w:b/>
                <w:bCs/>
              </w:rPr>
              <w:t>Texture</w:t>
            </w:r>
            <w:r w:rsidRPr="000F3BC1">
              <w:rPr>
                <w:b/>
                <w:bCs/>
                <w:vertAlign w:val="superscript"/>
              </w:rPr>
              <w:t>a</w:t>
            </w:r>
          </w:p>
        </w:tc>
        <w:tc>
          <w:tcPr>
            <w:tcW w:w="1074" w:type="dxa"/>
            <w:vMerge w:val="restart"/>
            <w:tcBorders>
              <w:top w:val="single" w:sz="4" w:space="0" w:color="auto"/>
              <w:bottom w:val="nil"/>
            </w:tcBorders>
          </w:tcPr>
          <w:p w14:paraId="731A2A20" w14:textId="77777777" w:rsidR="009C0122" w:rsidRPr="000F3BC1" w:rsidRDefault="009C0122" w:rsidP="007B6C46">
            <w:pPr>
              <w:spacing w:line="240" w:lineRule="auto"/>
              <w:jc w:val="center"/>
              <w:rPr>
                <w:b/>
                <w:bCs/>
              </w:rPr>
            </w:pPr>
            <w:r w:rsidRPr="000F3BC1">
              <w:rPr>
                <w:b/>
                <w:bCs/>
              </w:rPr>
              <w:t>Textural class</w:t>
            </w:r>
          </w:p>
        </w:tc>
      </w:tr>
      <w:tr w:rsidR="009C0122" w:rsidRPr="000F3BC1" w14:paraId="40916EEA" w14:textId="77777777" w:rsidTr="001A32ED">
        <w:tc>
          <w:tcPr>
            <w:tcW w:w="0" w:type="auto"/>
            <w:vMerge/>
            <w:tcBorders>
              <w:top w:val="nil"/>
              <w:bottom w:val="nil"/>
            </w:tcBorders>
          </w:tcPr>
          <w:p w14:paraId="171C6030" w14:textId="77777777" w:rsidR="009C0122" w:rsidRPr="000F3BC1" w:rsidRDefault="009C0122" w:rsidP="007B6C46">
            <w:pPr>
              <w:spacing w:line="240" w:lineRule="auto"/>
              <w:rPr>
                <w:b/>
                <w:bCs/>
              </w:rPr>
            </w:pPr>
          </w:p>
        </w:tc>
        <w:tc>
          <w:tcPr>
            <w:tcW w:w="0" w:type="auto"/>
            <w:vMerge/>
            <w:tcBorders>
              <w:top w:val="nil"/>
              <w:bottom w:val="nil"/>
            </w:tcBorders>
          </w:tcPr>
          <w:p w14:paraId="36A2CF54" w14:textId="77777777" w:rsidR="009C0122" w:rsidRPr="000F3BC1" w:rsidRDefault="009C0122" w:rsidP="007B6C46">
            <w:pPr>
              <w:spacing w:line="240" w:lineRule="auto"/>
              <w:rPr>
                <w:b/>
                <w:bCs/>
              </w:rPr>
            </w:pPr>
          </w:p>
        </w:tc>
        <w:tc>
          <w:tcPr>
            <w:tcW w:w="0" w:type="auto"/>
            <w:vMerge/>
            <w:tcBorders>
              <w:top w:val="nil"/>
              <w:bottom w:val="nil"/>
            </w:tcBorders>
          </w:tcPr>
          <w:p w14:paraId="1EF8A4B5" w14:textId="77777777" w:rsidR="009C0122" w:rsidRPr="000F3BC1" w:rsidRDefault="009C0122" w:rsidP="007B6C46">
            <w:pPr>
              <w:spacing w:line="240" w:lineRule="auto"/>
              <w:rPr>
                <w:b/>
                <w:bCs/>
              </w:rPr>
            </w:pPr>
          </w:p>
        </w:tc>
        <w:tc>
          <w:tcPr>
            <w:tcW w:w="0" w:type="auto"/>
            <w:vMerge/>
            <w:tcBorders>
              <w:top w:val="nil"/>
              <w:bottom w:val="nil"/>
            </w:tcBorders>
          </w:tcPr>
          <w:p w14:paraId="43D36967" w14:textId="77777777" w:rsidR="009C0122" w:rsidRPr="000F3BC1" w:rsidRDefault="009C0122" w:rsidP="007B6C46">
            <w:pPr>
              <w:spacing w:line="240" w:lineRule="auto"/>
              <w:rPr>
                <w:b/>
                <w:bCs/>
              </w:rPr>
            </w:pPr>
          </w:p>
        </w:tc>
        <w:tc>
          <w:tcPr>
            <w:tcW w:w="0" w:type="auto"/>
            <w:tcBorders>
              <w:top w:val="single" w:sz="4" w:space="0" w:color="auto"/>
              <w:bottom w:val="nil"/>
            </w:tcBorders>
          </w:tcPr>
          <w:p w14:paraId="207F705B" w14:textId="77777777" w:rsidR="009C0122" w:rsidRPr="000F3BC1" w:rsidRDefault="009C0122" w:rsidP="007B6C46">
            <w:pPr>
              <w:spacing w:line="240" w:lineRule="auto"/>
              <w:jc w:val="center"/>
              <w:rPr>
                <w:b/>
                <w:bCs/>
              </w:rPr>
            </w:pPr>
            <w:r w:rsidRPr="000F3BC1">
              <w:rPr>
                <w:b/>
                <w:bCs/>
              </w:rPr>
              <w:t>Sand</w:t>
            </w:r>
          </w:p>
        </w:tc>
        <w:tc>
          <w:tcPr>
            <w:tcW w:w="0" w:type="auto"/>
            <w:tcBorders>
              <w:top w:val="single" w:sz="4" w:space="0" w:color="auto"/>
              <w:bottom w:val="nil"/>
            </w:tcBorders>
          </w:tcPr>
          <w:p w14:paraId="54062807" w14:textId="77777777" w:rsidR="009C0122" w:rsidRPr="000F3BC1" w:rsidRDefault="009C0122" w:rsidP="007B6C46">
            <w:pPr>
              <w:spacing w:line="240" w:lineRule="auto"/>
              <w:jc w:val="center"/>
              <w:rPr>
                <w:b/>
                <w:bCs/>
              </w:rPr>
            </w:pPr>
            <w:r w:rsidRPr="000F3BC1">
              <w:rPr>
                <w:b/>
                <w:bCs/>
              </w:rPr>
              <w:t>Silt</w:t>
            </w:r>
          </w:p>
        </w:tc>
        <w:tc>
          <w:tcPr>
            <w:tcW w:w="0" w:type="auto"/>
            <w:tcBorders>
              <w:top w:val="single" w:sz="4" w:space="0" w:color="auto"/>
              <w:bottom w:val="nil"/>
            </w:tcBorders>
          </w:tcPr>
          <w:p w14:paraId="0B3A6DA3" w14:textId="77777777" w:rsidR="009C0122" w:rsidRPr="000F3BC1" w:rsidRDefault="009C0122" w:rsidP="007B6C46">
            <w:pPr>
              <w:spacing w:line="240" w:lineRule="auto"/>
              <w:jc w:val="center"/>
              <w:rPr>
                <w:b/>
                <w:bCs/>
              </w:rPr>
            </w:pPr>
            <w:r w:rsidRPr="000F3BC1">
              <w:rPr>
                <w:b/>
                <w:bCs/>
              </w:rPr>
              <w:t>Clay</w:t>
            </w:r>
          </w:p>
        </w:tc>
        <w:tc>
          <w:tcPr>
            <w:tcW w:w="1074" w:type="dxa"/>
            <w:vMerge/>
            <w:tcBorders>
              <w:top w:val="nil"/>
              <w:bottom w:val="nil"/>
            </w:tcBorders>
          </w:tcPr>
          <w:p w14:paraId="5B8CB891" w14:textId="77777777" w:rsidR="009C0122" w:rsidRPr="000F3BC1" w:rsidRDefault="009C0122" w:rsidP="007B6C46">
            <w:pPr>
              <w:spacing w:line="240" w:lineRule="auto"/>
              <w:jc w:val="center"/>
              <w:rPr>
                <w:b/>
                <w:bCs/>
              </w:rPr>
            </w:pPr>
          </w:p>
        </w:tc>
      </w:tr>
      <w:tr w:rsidR="009C0122" w:rsidRPr="000F3BC1" w14:paraId="155DE615" w14:textId="77777777" w:rsidTr="001A32ED">
        <w:trPr>
          <w:gridBefore w:val="1"/>
        </w:trPr>
        <w:tc>
          <w:tcPr>
            <w:tcW w:w="0" w:type="auto"/>
            <w:tcBorders>
              <w:top w:val="nil"/>
              <w:bottom w:val="nil"/>
            </w:tcBorders>
          </w:tcPr>
          <w:p w14:paraId="2658D17D" w14:textId="77777777" w:rsidR="009C0122" w:rsidRPr="000F3BC1" w:rsidRDefault="009C0122" w:rsidP="007B6C46">
            <w:pPr>
              <w:spacing w:line="240" w:lineRule="auto"/>
              <w:rPr>
                <w:b/>
                <w:bCs/>
              </w:rPr>
            </w:pPr>
          </w:p>
        </w:tc>
        <w:tc>
          <w:tcPr>
            <w:tcW w:w="0" w:type="auto"/>
            <w:tcBorders>
              <w:top w:val="nil"/>
              <w:bottom w:val="nil"/>
            </w:tcBorders>
          </w:tcPr>
          <w:p w14:paraId="38697104" w14:textId="77777777" w:rsidR="009C0122" w:rsidRPr="000F3BC1" w:rsidRDefault="009C0122" w:rsidP="007B6C46">
            <w:pPr>
              <w:spacing w:line="240" w:lineRule="auto"/>
              <w:rPr>
                <w:b/>
                <w:bCs/>
              </w:rPr>
            </w:pPr>
          </w:p>
        </w:tc>
        <w:tc>
          <w:tcPr>
            <w:tcW w:w="0" w:type="auto"/>
            <w:tcBorders>
              <w:top w:val="nil"/>
              <w:bottom w:val="nil"/>
            </w:tcBorders>
          </w:tcPr>
          <w:p w14:paraId="402180AB" w14:textId="77777777" w:rsidR="009C0122" w:rsidRPr="000F3BC1" w:rsidRDefault="009C0122" w:rsidP="007B6C46">
            <w:pPr>
              <w:spacing w:line="240" w:lineRule="auto"/>
              <w:rPr>
                <w:b/>
                <w:bCs/>
              </w:rPr>
            </w:pPr>
          </w:p>
        </w:tc>
        <w:tc>
          <w:tcPr>
            <w:tcW w:w="0" w:type="auto"/>
            <w:gridSpan w:val="3"/>
            <w:tcBorders>
              <w:top w:val="nil"/>
              <w:bottom w:val="nil"/>
            </w:tcBorders>
          </w:tcPr>
          <w:p w14:paraId="6051EE45" w14:textId="77777777" w:rsidR="009C0122" w:rsidRPr="000F3BC1" w:rsidRDefault="009C0122" w:rsidP="007B6C46">
            <w:pPr>
              <w:spacing w:line="240" w:lineRule="auto"/>
              <w:jc w:val="center"/>
              <w:rPr>
                <w:b/>
                <w:bCs/>
              </w:rPr>
            </w:pPr>
            <w:r w:rsidRPr="000F3BC1">
              <w:rPr>
                <w:b/>
                <w:bCs/>
              </w:rPr>
              <w:t>------------(%)-----------</w:t>
            </w:r>
          </w:p>
        </w:tc>
        <w:tc>
          <w:tcPr>
            <w:tcW w:w="1074" w:type="dxa"/>
            <w:tcBorders>
              <w:top w:val="nil"/>
              <w:bottom w:val="nil"/>
            </w:tcBorders>
          </w:tcPr>
          <w:p w14:paraId="422EB837" w14:textId="77777777" w:rsidR="009C0122" w:rsidRPr="000F3BC1" w:rsidRDefault="009C0122" w:rsidP="007B6C46">
            <w:pPr>
              <w:spacing w:line="240" w:lineRule="auto"/>
              <w:jc w:val="center"/>
              <w:rPr>
                <w:b/>
                <w:bCs/>
              </w:rPr>
            </w:pPr>
            <w:r w:rsidRPr="000F3BC1">
              <w:rPr>
                <w:b/>
                <w:bCs/>
              </w:rPr>
              <w:t>(USDA)</w:t>
            </w:r>
            <w:r w:rsidRPr="000F3BC1">
              <w:rPr>
                <w:b/>
                <w:bCs/>
                <w:vertAlign w:val="superscript"/>
              </w:rPr>
              <w:t>b</w:t>
            </w:r>
          </w:p>
        </w:tc>
      </w:tr>
      <w:tr w:rsidR="009C0122" w:rsidRPr="000F3BC1" w14:paraId="23FB8E63" w14:textId="77777777" w:rsidTr="001A32ED">
        <w:trPr>
          <w:trHeight w:val="284"/>
        </w:trPr>
        <w:tc>
          <w:tcPr>
            <w:tcW w:w="0" w:type="auto"/>
            <w:vMerge w:val="restart"/>
            <w:tcBorders>
              <w:top w:val="single" w:sz="4" w:space="0" w:color="auto"/>
              <w:bottom w:val="nil"/>
            </w:tcBorders>
            <w:vAlign w:val="center"/>
          </w:tcPr>
          <w:p w14:paraId="4E506DC6" w14:textId="77777777" w:rsidR="009C0122" w:rsidRPr="000F3BC1" w:rsidRDefault="009C0122" w:rsidP="007B6C46">
            <w:pPr>
              <w:spacing w:line="240" w:lineRule="auto"/>
              <w:jc w:val="center"/>
            </w:pPr>
            <w:r w:rsidRPr="000F3BC1">
              <w:t>High</w:t>
            </w:r>
          </w:p>
          <w:p w14:paraId="7E901CF8" w14:textId="77777777" w:rsidR="009C0122" w:rsidRPr="000F3BC1" w:rsidRDefault="009C0122" w:rsidP="007B6C46">
            <w:pPr>
              <w:spacing w:line="240" w:lineRule="auto"/>
              <w:jc w:val="center"/>
            </w:pPr>
            <w:r w:rsidRPr="000F3BC1">
              <w:t>PR</w:t>
            </w:r>
          </w:p>
        </w:tc>
        <w:tc>
          <w:tcPr>
            <w:tcW w:w="0" w:type="auto"/>
            <w:tcBorders>
              <w:top w:val="single" w:sz="4" w:space="0" w:color="auto"/>
              <w:bottom w:val="nil"/>
            </w:tcBorders>
            <w:vAlign w:val="center"/>
          </w:tcPr>
          <w:p w14:paraId="79B44057" w14:textId="77777777" w:rsidR="009C0122" w:rsidRPr="000F3BC1" w:rsidRDefault="009C0122" w:rsidP="007B6C46">
            <w:pPr>
              <w:spacing w:line="240" w:lineRule="auto"/>
              <w:jc w:val="center"/>
            </w:pPr>
            <w:r w:rsidRPr="000F3BC1">
              <w:t>T1</w:t>
            </w:r>
          </w:p>
        </w:tc>
        <w:tc>
          <w:tcPr>
            <w:tcW w:w="0" w:type="auto"/>
            <w:tcBorders>
              <w:top w:val="single" w:sz="4" w:space="0" w:color="auto"/>
              <w:bottom w:val="nil"/>
            </w:tcBorders>
            <w:vAlign w:val="center"/>
          </w:tcPr>
          <w:p w14:paraId="13153954" w14:textId="77777777" w:rsidR="009C0122" w:rsidRPr="000F3BC1" w:rsidRDefault="009C0122" w:rsidP="007B6C46">
            <w:pPr>
              <w:spacing w:line="240" w:lineRule="auto"/>
              <w:jc w:val="center"/>
            </w:pPr>
            <w:r w:rsidRPr="000F3BC1">
              <w:t>OT</w:t>
            </w:r>
          </w:p>
        </w:tc>
        <w:tc>
          <w:tcPr>
            <w:tcW w:w="0" w:type="auto"/>
            <w:tcBorders>
              <w:top w:val="single" w:sz="4" w:space="0" w:color="auto"/>
              <w:bottom w:val="nil"/>
            </w:tcBorders>
            <w:vAlign w:val="center"/>
          </w:tcPr>
          <w:p w14:paraId="3044F866" w14:textId="77777777" w:rsidR="009C0122" w:rsidRPr="000F3BC1" w:rsidRDefault="009C0122" w:rsidP="007B6C46">
            <w:pPr>
              <w:spacing w:line="240" w:lineRule="auto"/>
              <w:jc w:val="center"/>
            </w:pPr>
            <w:r w:rsidRPr="000F3BC1">
              <w:t>Topsoil</w:t>
            </w:r>
          </w:p>
        </w:tc>
        <w:tc>
          <w:tcPr>
            <w:tcW w:w="0" w:type="auto"/>
            <w:tcBorders>
              <w:top w:val="single" w:sz="4" w:space="0" w:color="auto"/>
              <w:bottom w:val="nil"/>
            </w:tcBorders>
            <w:vAlign w:val="bottom"/>
          </w:tcPr>
          <w:p w14:paraId="60FA3353" w14:textId="5EEFBEAB" w:rsidR="009C0122" w:rsidRPr="000F3BC1" w:rsidRDefault="009C0122" w:rsidP="007B6C46">
            <w:pPr>
              <w:spacing w:line="240" w:lineRule="auto"/>
              <w:jc w:val="left"/>
            </w:pPr>
            <w:r w:rsidRPr="000F3BC1">
              <w:t>57.6 ± 2.2</w:t>
            </w:r>
          </w:p>
        </w:tc>
        <w:tc>
          <w:tcPr>
            <w:tcW w:w="0" w:type="auto"/>
            <w:tcBorders>
              <w:top w:val="single" w:sz="4" w:space="0" w:color="auto"/>
              <w:bottom w:val="nil"/>
            </w:tcBorders>
            <w:vAlign w:val="bottom"/>
          </w:tcPr>
          <w:p w14:paraId="798FE1EC" w14:textId="77777777" w:rsidR="009C0122" w:rsidRPr="000F3BC1" w:rsidRDefault="009C0122" w:rsidP="007B6C46">
            <w:pPr>
              <w:spacing w:line="240" w:lineRule="auto"/>
              <w:jc w:val="left"/>
            </w:pPr>
            <w:r w:rsidRPr="000F3BC1">
              <w:t>34.9 ± 1.9</w:t>
            </w:r>
          </w:p>
        </w:tc>
        <w:tc>
          <w:tcPr>
            <w:tcW w:w="0" w:type="auto"/>
            <w:tcBorders>
              <w:top w:val="single" w:sz="4" w:space="0" w:color="auto"/>
              <w:bottom w:val="nil"/>
            </w:tcBorders>
            <w:vAlign w:val="bottom"/>
          </w:tcPr>
          <w:p w14:paraId="1FDB14B8" w14:textId="77777777" w:rsidR="009C0122" w:rsidRPr="000F3BC1" w:rsidRDefault="009C0122" w:rsidP="007B6C46">
            <w:pPr>
              <w:spacing w:line="240" w:lineRule="auto"/>
              <w:jc w:val="left"/>
            </w:pPr>
            <w:r w:rsidRPr="000F3BC1">
              <w:t>7.5 ± 1.8</w:t>
            </w:r>
          </w:p>
        </w:tc>
        <w:tc>
          <w:tcPr>
            <w:tcW w:w="1074" w:type="dxa"/>
            <w:tcBorders>
              <w:top w:val="single" w:sz="4" w:space="0" w:color="auto"/>
              <w:bottom w:val="nil"/>
            </w:tcBorders>
            <w:vAlign w:val="center"/>
          </w:tcPr>
          <w:p w14:paraId="32B6A598" w14:textId="77777777" w:rsidR="009C0122" w:rsidRPr="000F3BC1" w:rsidRDefault="009C0122" w:rsidP="007B6C46">
            <w:pPr>
              <w:spacing w:line="240" w:lineRule="auto"/>
              <w:jc w:val="center"/>
            </w:pPr>
            <w:r w:rsidRPr="000F3BC1">
              <w:t>SL</w:t>
            </w:r>
          </w:p>
        </w:tc>
      </w:tr>
      <w:tr w:rsidR="009C0122" w:rsidRPr="000F3BC1" w14:paraId="32E6AD9D" w14:textId="77777777" w:rsidTr="001A32ED">
        <w:trPr>
          <w:trHeight w:val="283"/>
        </w:trPr>
        <w:tc>
          <w:tcPr>
            <w:tcW w:w="0" w:type="auto"/>
            <w:vMerge/>
            <w:tcBorders>
              <w:top w:val="nil"/>
              <w:bottom w:val="nil"/>
            </w:tcBorders>
            <w:vAlign w:val="center"/>
          </w:tcPr>
          <w:p w14:paraId="04924176" w14:textId="77777777" w:rsidR="009C0122" w:rsidRPr="000F3BC1" w:rsidRDefault="009C0122" w:rsidP="007B6C46">
            <w:pPr>
              <w:spacing w:line="240" w:lineRule="auto"/>
              <w:jc w:val="center"/>
            </w:pPr>
          </w:p>
        </w:tc>
        <w:tc>
          <w:tcPr>
            <w:tcW w:w="0" w:type="auto"/>
            <w:tcBorders>
              <w:top w:val="nil"/>
              <w:bottom w:val="nil"/>
            </w:tcBorders>
            <w:vAlign w:val="center"/>
          </w:tcPr>
          <w:p w14:paraId="79E60901" w14:textId="77777777" w:rsidR="009C0122" w:rsidRPr="000F3BC1" w:rsidRDefault="009C0122" w:rsidP="007B6C46">
            <w:pPr>
              <w:spacing w:line="240" w:lineRule="auto"/>
              <w:jc w:val="center"/>
            </w:pPr>
            <w:r w:rsidRPr="000F3BC1">
              <w:t>T2</w:t>
            </w:r>
          </w:p>
        </w:tc>
        <w:tc>
          <w:tcPr>
            <w:tcW w:w="0" w:type="auto"/>
            <w:tcBorders>
              <w:top w:val="nil"/>
              <w:bottom w:val="nil"/>
            </w:tcBorders>
            <w:vAlign w:val="center"/>
          </w:tcPr>
          <w:p w14:paraId="08F473F6" w14:textId="77777777" w:rsidR="009C0122" w:rsidRPr="000F3BC1" w:rsidRDefault="009C0122" w:rsidP="007B6C46">
            <w:pPr>
              <w:spacing w:line="240" w:lineRule="auto"/>
              <w:jc w:val="center"/>
            </w:pPr>
            <w:r w:rsidRPr="000F3BC1">
              <w:t>OT</w:t>
            </w:r>
          </w:p>
        </w:tc>
        <w:tc>
          <w:tcPr>
            <w:tcW w:w="0" w:type="auto"/>
            <w:tcBorders>
              <w:top w:val="nil"/>
              <w:bottom w:val="nil"/>
            </w:tcBorders>
            <w:vAlign w:val="center"/>
          </w:tcPr>
          <w:p w14:paraId="25115CF1" w14:textId="77777777" w:rsidR="009C0122" w:rsidRPr="000F3BC1" w:rsidRDefault="009C0122" w:rsidP="007B6C46">
            <w:pPr>
              <w:spacing w:line="240" w:lineRule="auto"/>
              <w:jc w:val="center"/>
            </w:pPr>
            <w:r w:rsidRPr="000F3BC1">
              <w:t>Subsoil</w:t>
            </w:r>
          </w:p>
        </w:tc>
        <w:tc>
          <w:tcPr>
            <w:tcW w:w="0" w:type="auto"/>
            <w:tcBorders>
              <w:top w:val="nil"/>
              <w:bottom w:val="nil"/>
            </w:tcBorders>
            <w:vAlign w:val="bottom"/>
          </w:tcPr>
          <w:p w14:paraId="26274259" w14:textId="54CCE791" w:rsidR="009C0122" w:rsidRPr="000F3BC1" w:rsidRDefault="009C0122" w:rsidP="007B6C46">
            <w:pPr>
              <w:spacing w:line="240" w:lineRule="auto"/>
              <w:jc w:val="left"/>
            </w:pPr>
            <w:r w:rsidRPr="000F3BC1">
              <w:t>64.7 ± 2.1</w:t>
            </w:r>
          </w:p>
        </w:tc>
        <w:tc>
          <w:tcPr>
            <w:tcW w:w="0" w:type="auto"/>
            <w:tcBorders>
              <w:top w:val="nil"/>
              <w:bottom w:val="nil"/>
            </w:tcBorders>
            <w:vAlign w:val="bottom"/>
          </w:tcPr>
          <w:p w14:paraId="4B291E08" w14:textId="77777777" w:rsidR="009C0122" w:rsidRPr="000F3BC1" w:rsidRDefault="009C0122" w:rsidP="007B6C46">
            <w:pPr>
              <w:spacing w:line="240" w:lineRule="auto"/>
              <w:jc w:val="left"/>
            </w:pPr>
            <w:r w:rsidRPr="000F3BC1">
              <w:t>28.8 ± 17.2</w:t>
            </w:r>
          </w:p>
        </w:tc>
        <w:tc>
          <w:tcPr>
            <w:tcW w:w="0" w:type="auto"/>
            <w:tcBorders>
              <w:top w:val="nil"/>
              <w:bottom w:val="nil"/>
            </w:tcBorders>
            <w:vAlign w:val="bottom"/>
          </w:tcPr>
          <w:p w14:paraId="0372009C" w14:textId="77777777" w:rsidR="009C0122" w:rsidRPr="000F3BC1" w:rsidRDefault="009C0122" w:rsidP="007B6C46">
            <w:pPr>
              <w:spacing w:line="240" w:lineRule="auto"/>
              <w:jc w:val="left"/>
            </w:pPr>
            <w:r w:rsidRPr="000F3BC1">
              <w:t>6.5 ± 3.9</w:t>
            </w:r>
          </w:p>
        </w:tc>
        <w:tc>
          <w:tcPr>
            <w:tcW w:w="1074" w:type="dxa"/>
            <w:tcBorders>
              <w:top w:val="nil"/>
              <w:bottom w:val="nil"/>
            </w:tcBorders>
            <w:vAlign w:val="center"/>
          </w:tcPr>
          <w:p w14:paraId="478E2322" w14:textId="77777777" w:rsidR="009C0122" w:rsidRPr="000F3BC1" w:rsidRDefault="009C0122" w:rsidP="007B6C46">
            <w:pPr>
              <w:spacing w:line="240" w:lineRule="auto"/>
              <w:jc w:val="center"/>
            </w:pPr>
            <w:r w:rsidRPr="000F3BC1">
              <w:t>SL</w:t>
            </w:r>
          </w:p>
        </w:tc>
      </w:tr>
      <w:tr w:rsidR="009C0122" w:rsidRPr="000F3BC1" w14:paraId="556EF5F0" w14:textId="77777777" w:rsidTr="001A32ED">
        <w:trPr>
          <w:trHeight w:val="283"/>
        </w:trPr>
        <w:tc>
          <w:tcPr>
            <w:tcW w:w="0" w:type="auto"/>
            <w:vMerge/>
            <w:tcBorders>
              <w:top w:val="nil"/>
              <w:bottom w:val="nil"/>
            </w:tcBorders>
            <w:vAlign w:val="center"/>
          </w:tcPr>
          <w:p w14:paraId="569F26D7" w14:textId="77777777" w:rsidR="009C0122" w:rsidRPr="000F3BC1" w:rsidRDefault="009C0122" w:rsidP="007B6C46">
            <w:pPr>
              <w:spacing w:line="240" w:lineRule="auto"/>
              <w:jc w:val="center"/>
            </w:pPr>
          </w:p>
        </w:tc>
        <w:tc>
          <w:tcPr>
            <w:tcW w:w="0" w:type="auto"/>
            <w:tcBorders>
              <w:top w:val="nil"/>
              <w:bottom w:val="nil"/>
            </w:tcBorders>
            <w:vAlign w:val="center"/>
          </w:tcPr>
          <w:p w14:paraId="32A1F8E6" w14:textId="77777777" w:rsidR="009C0122" w:rsidRPr="000F3BC1" w:rsidRDefault="009C0122" w:rsidP="007B6C46">
            <w:pPr>
              <w:spacing w:line="240" w:lineRule="auto"/>
              <w:jc w:val="center"/>
            </w:pPr>
            <w:r w:rsidRPr="000F3BC1">
              <w:t>T3</w:t>
            </w:r>
          </w:p>
        </w:tc>
        <w:tc>
          <w:tcPr>
            <w:tcW w:w="0" w:type="auto"/>
            <w:tcBorders>
              <w:top w:val="nil"/>
              <w:bottom w:val="nil"/>
            </w:tcBorders>
            <w:vAlign w:val="center"/>
          </w:tcPr>
          <w:p w14:paraId="0AD64D86" w14:textId="77777777" w:rsidR="009C0122" w:rsidRPr="000F3BC1" w:rsidRDefault="009C0122" w:rsidP="007B6C46">
            <w:pPr>
              <w:spacing w:line="240" w:lineRule="auto"/>
              <w:jc w:val="center"/>
            </w:pPr>
            <w:r>
              <w:t>I</w:t>
            </w:r>
            <w:r w:rsidRPr="000F3BC1">
              <w:t>T</w:t>
            </w:r>
          </w:p>
        </w:tc>
        <w:tc>
          <w:tcPr>
            <w:tcW w:w="0" w:type="auto"/>
            <w:tcBorders>
              <w:top w:val="nil"/>
              <w:bottom w:val="nil"/>
            </w:tcBorders>
            <w:vAlign w:val="center"/>
          </w:tcPr>
          <w:p w14:paraId="5A68C979" w14:textId="77777777" w:rsidR="009C0122" w:rsidRPr="000F3BC1" w:rsidRDefault="009C0122" w:rsidP="007B6C46">
            <w:pPr>
              <w:spacing w:line="240" w:lineRule="auto"/>
              <w:jc w:val="center"/>
            </w:pPr>
            <w:r w:rsidRPr="000F3BC1">
              <w:t>Topsoil</w:t>
            </w:r>
          </w:p>
        </w:tc>
        <w:tc>
          <w:tcPr>
            <w:tcW w:w="0" w:type="auto"/>
            <w:tcBorders>
              <w:top w:val="nil"/>
              <w:bottom w:val="nil"/>
            </w:tcBorders>
            <w:vAlign w:val="bottom"/>
          </w:tcPr>
          <w:p w14:paraId="0105FEDA" w14:textId="407CA018" w:rsidR="009C0122" w:rsidRPr="000F3BC1" w:rsidRDefault="009C0122" w:rsidP="007B6C46">
            <w:pPr>
              <w:spacing w:line="240" w:lineRule="auto"/>
              <w:jc w:val="left"/>
            </w:pPr>
            <w:r w:rsidRPr="000F3BC1">
              <w:t>57.0 ± 5.6</w:t>
            </w:r>
          </w:p>
        </w:tc>
        <w:tc>
          <w:tcPr>
            <w:tcW w:w="0" w:type="auto"/>
            <w:tcBorders>
              <w:top w:val="nil"/>
              <w:bottom w:val="nil"/>
            </w:tcBorders>
            <w:vAlign w:val="bottom"/>
          </w:tcPr>
          <w:p w14:paraId="5E0EA724" w14:textId="77777777" w:rsidR="009C0122" w:rsidRPr="000F3BC1" w:rsidRDefault="009C0122" w:rsidP="007B6C46">
            <w:pPr>
              <w:spacing w:line="240" w:lineRule="auto"/>
              <w:jc w:val="left"/>
            </w:pPr>
            <w:r w:rsidRPr="000F3BC1">
              <w:t>35.9 ± 10.2</w:t>
            </w:r>
          </w:p>
        </w:tc>
        <w:tc>
          <w:tcPr>
            <w:tcW w:w="0" w:type="auto"/>
            <w:tcBorders>
              <w:top w:val="nil"/>
              <w:bottom w:val="nil"/>
            </w:tcBorders>
            <w:vAlign w:val="bottom"/>
          </w:tcPr>
          <w:p w14:paraId="732F07E3" w14:textId="77777777" w:rsidR="009C0122" w:rsidRPr="000F3BC1" w:rsidRDefault="009C0122" w:rsidP="007B6C46">
            <w:pPr>
              <w:spacing w:line="240" w:lineRule="auto"/>
              <w:jc w:val="left"/>
            </w:pPr>
            <w:r w:rsidRPr="000F3BC1">
              <w:t>7.2 ± 2.2</w:t>
            </w:r>
          </w:p>
        </w:tc>
        <w:tc>
          <w:tcPr>
            <w:tcW w:w="1074" w:type="dxa"/>
            <w:tcBorders>
              <w:top w:val="nil"/>
              <w:bottom w:val="nil"/>
            </w:tcBorders>
            <w:vAlign w:val="center"/>
          </w:tcPr>
          <w:p w14:paraId="6E4E85C6" w14:textId="77777777" w:rsidR="009C0122" w:rsidRPr="000F3BC1" w:rsidRDefault="009C0122" w:rsidP="007B6C46">
            <w:pPr>
              <w:spacing w:line="240" w:lineRule="auto"/>
              <w:jc w:val="center"/>
            </w:pPr>
            <w:r w:rsidRPr="000F3BC1">
              <w:t>SL</w:t>
            </w:r>
          </w:p>
        </w:tc>
      </w:tr>
      <w:tr w:rsidR="009C0122" w:rsidRPr="000F3BC1" w14:paraId="40D46675" w14:textId="77777777" w:rsidTr="001A32ED">
        <w:trPr>
          <w:trHeight w:val="283"/>
        </w:trPr>
        <w:tc>
          <w:tcPr>
            <w:tcW w:w="0" w:type="auto"/>
            <w:vMerge/>
            <w:tcBorders>
              <w:top w:val="nil"/>
              <w:bottom w:val="nil"/>
            </w:tcBorders>
            <w:vAlign w:val="center"/>
          </w:tcPr>
          <w:p w14:paraId="1CDDDF8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06D490F1"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23C913B1"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7405323B"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066505D6" w14:textId="5EA0F86F" w:rsidR="009C0122" w:rsidRPr="000F3BC1" w:rsidRDefault="009C0122" w:rsidP="007B6C46">
            <w:pPr>
              <w:spacing w:line="240" w:lineRule="auto"/>
              <w:jc w:val="left"/>
            </w:pPr>
            <w:r w:rsidRPr="000F3BC1">
              <w:t>64.6 ±</w:t>
            </w:r>
            <w:r w:rsidR="00697E4A">
              <w:t xml:space="preserve"> </w:t>
            </w:r>
            <w:r w:rsidRPr="000F3BC1">
              <w:t>15.9</w:t>
            </w:r>
          </w:p>
        </w:tc>
        <w:tc>
          <w:tcPr>
            <w:tcW w:w="0" w:type="auto"/>
            <w:tcBorders>
              <w:top w:val="nil"/>
              <w:bottom w:val="single" w:sz="4" w:space="0" w:color="auto"/>
            </w:tcBorders>
            <w:vAlign w:val="bottom"/>
          </w:tcPr>
          <w:p w14:paraId="6C9D94B8" w14:textId="77777777" w:rsidR="009C0122" w:rsidRPr="000F3BC1" w:rsidRDefault="009C0122" w:rsidP="007B6C46">
            <w:pPr>
              <w:spacing w:line="240" w:lineRule="auto"/>
              <w:jc w:val="left"/>
            </w:pPr>
            <w:r w:rsidRPr="000F3BC1">
              <w:t>30.5 ± 9.2</w:t>
            </w:r>
          </w:p>
        </w:tc>
        <w:tc>
          <w:tcPr>
            <w:tcW w:w="0" w:type="auto"/>
            <w:tcBorders>
              <w:top w:val="nil"/>
              <w:bottom w:val="single" w:sz="4" w:space="0" w:color="auto"/>
            </w:tcBorders>
            <w:vAlign w:val="bottom"/>
          </w:tcPr>
          <w:p w14:paraId="745F3699" w14:textId="77777777" w:rsidR="009C0122" w:rsidRPr="000F3BC1" w:rsidRDefault="009C0122" w:rsidP="007B6C46">
            <w:pPr>
              <w:spacing w:line="240" w:lineRule="auto"/>
              <w:jc w:val="left"/>
            </w:pPr>
            <w:r w:rsidRPr="000F3BC1">
              <w:t>4.9 ± 0.6</w:t>
            </w:r>
          </w:p>
        </w:tc>
        <w:tc>
          <w:tcPr>
            <w:tcW w:w="1074" w:type="dxa"/>
            <w:tcBorders>
              <w:top w:val="nil"/>
              <w:bottom w:val="single" w:sz="4" w:space="0" w:color="auto"/>
            </w:tcBorders>
            <w:vAlign w:val="center"/>
          </w:tcPr>
          <w:p w14:paraId="03BE912F" w14:textId="77777777" w:rsidR="009C0122" w:rsidRPr="000F3BC1" w:rsidRDefault="009C0122" w:rsidP="007B6C46">
            <w:pPr>
              <w:spacing w:line="240" w:lineRule="auto"/>
              <w:jc w:val="center"/>
            </w:pPr>
            <w:r w:rsidRPr="000F3BC1">
              <w:t>SL</w:t>
            </w:r>
          </w:p>
        </w:tc>
      </w:tr>
      <w:tr w:rsidR="009C0122" w:rsidRPr="000F3BC1" w14:paraId="23C01791" w14:textId="77777777" w:rsidTr="001A32ED">
        <w:trPr>
          <w:trHeight w:val="283"/>
        </w:trPr>
        <w:tc>
          <w:tcPr>
            <w:tcW w:w="0" w:type="auto"/>
            <w:tcBorders>
              <w:top w:val="single" w:sz="4" w:space="0" w:color="auto"/>
              <w:bottom w:val="single" w:sz="4" w:space="0" w:color="auto"/>
            </w:tcBorders>
            <w:vAlign w:val="center"/>
          </w:tcPr>
          <w:p w14:paraId="2F6B5AB1"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4482F70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6F4B2F90"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326CA2B8" w14:textId="77777777" w:rsidR="009C0122" w:rsidRPr="000F3BC1" w:rsidRDefault="009C0122" w:rsidP="007B6C46">
            <w:pPr>
              <w:spacing w:line="240" w:lineRule="auto"/>
              <w:jc w:val="center"/>
            </w:pPr>
          </w:p>
        </w:tc>
        <w:tc>
          <w:tcPr>
            <w:tcW w:w="0" w:type="auto"/>
            <w:tcBorders>
              <w:top w:val="nil"/>
              <w:bottom w:val="single" w:sz="4" w:space="0" w:color="auto"/>
            </w:tcBorders>
            <w:vAlign w:val="bottom"/>
          </w:tcPr>
          <w:p w14:paraId="0CAB4CFB" w14:textId="77777777" w:rsidR="009C0122" w:rsidRPr="000F3BC1" w:rsidRDefault="009C0122" w:rsidP="007B6C46">
            <w:pPr>
              <w:spacing w:line="240" w:lineRule="auto"/>
              <w:jc w:val="left"/>
            </w:pPr>
            <w:r w:rsidRPr="000F3BC1">
              <w:t xml:space="preserve">61.0 ± 4.3 </w:t>
            </w:r>
            <w:r w:rsidRPr="000F3BC1">
              <w:rPr>
                <w:b/>
                <w:i/>
              </w:rPr>
              <w:t>a</w:t>
            </w:r>
          </w:p>
        </w:tc>
        <w:tc>
          <w:tcPr>
            <w:tcW w:w="0" w:type="auto"/>
            <w:tcBorders>
              <w:top w:val="nil"/>
              <w:bottom w:val="single" w:sz="4" w:space="0" w:color="auto"/>
            </w:tcBorders>
            <w:vAlign w:val="bottom"/>
          </w:tcPr>
          <w:p w14:paraId="22B4EE63" w14:textId="77777777" w:rsidR="009C0122" w:rsidRPr="000F3BC1" w:rsidRDefault="009C0122" w:rsidP="007B6C46">
            <w:pPr>
              <w:spacing w:line="240" w:lineRule="auto"/>
              <w:jc w:val="left"/>
            </w:pPr>
            <w:r w:rsidRPr="000F3BC1">
              <w:t xml:space="preserve">32.5 ±3.4 </w:t>
            </w:r>
            <w:r w:rsidRPr="000F3BC1">
              <w:rPr>
                <w:b/>
                <w:i/>
              </w:rPr>
              <w:t>a</w:t>
            </w:r>
          </w:p>
        </w:tc>
        <w:tc>
          <w:tcPr>
            <w:tcW w:w="0" w:type="auto"/>
            <w:tcBorders>
              <w:top w:val="nil"/>
              <w:bottom w:val="single" w:sz="4" w:space="0" w:color="auto"/>
            </w:tcBorders>
            <w:vAlign w:val="bottom"/>
          </w:tcPr>
          <w:p w14:paraId="1229FE18" w14:textId="77777777" w:rsidR="009C0122" w:rsidRPr="000F3BC1" w:rsidRDefault="009C0122" w:rsidP="007B6C46">
            <w:pPr>
              <w:spacing w:line="240" w:lineRule="auto"/>
              <w:jc w:val="left"/>
            </w:pPr>
            <w:r w:rsidRPr="000F3BC1">
              <w:t xml:space="preserve">6.5 ± 1.1 </w:t>
            </w:r>
            <w:r w:rsidRPr="000F3BC1">
              <w:rPr>
                <w:b/>
                <w:i/>
              </w:rPr>
              <w:t>b</w:t>
            </w:r>
          </w:p>
        </w:tc>
        <w:tc>
          <w:tcPr>
            <w:tcW w:w="1074" w:type="dxa"/>
            <w:tcBorders>
              <w:top w:val="nil"/>
              <w:bottom w:val="single" w:sz="4" w:space="0" w:color="auto"/>
            </w:tcBorders>
            <w:vAlign w:val="center"/>
          </w:tcPr>
          <w:p w14:paraId="7005A60C" w14:textId="77777777" w:rsidR="009C0122" w:rsidRPr="000F3BC1" w:rsidRDefault="009C0122" w:rsidP="007B6C46">
            <w:pPr>
              <w:spacing w:line="240" w:lineRule="auto"/>
              <w:jc w:val="center"/>
            </w:pPr>
            <w:r w:rsidRPr="000F3BC1">
              <w:t>SL</w:t>
            </w:r>
          </w:p>
        </w:tc>
      </w:tr>
      <w:tr w:rsidR="009C0122" w:rsidRPr="000F3BC1" w14:paraId="18FAC422" w14:textId="77777777" w:rsidTr="001A32ED">
        <w:trPr>
          <w:trHeight w:val="283"/>
        </w:trPr>
        <w:tc>
          <w:tcPr>
            <w:tcW w:w="0" w:type="auto"/>
            <w:vMerge w:val="restart"/>
            <w:tcBorders>
              <w:top w:val="single" w:sz="4" w:space="0" w:color="auto"/>
            </w:tcBorders>
            <w:vAlign w:val="center"/>
          </w:tcPr>
          <w:p w14:paraId="1B54DD3C" w14:textId="77777777" w:rsidR="009C0122" w:rsidRPr="000F3BC1" w:rsidRDefault="009C0122" w:rsidP="007B6C46">
            <w:pPr>
              <w:spacing w:line="240" w:lineRule="auto"/>
              <w:jc w:val="center"/>
            </w:pPr>
            <w:r w:rsidRPr="000F3BC1">
              <w:t>Low</w:t>
            </w:r>
          </w:p>
          <w:p w14:paraId="21B80C2F" w14:textId="77777777" w:rsidR="009C0122" w:rsidRPr="000F3BC1" w:rsidRDefault="009C0122" w:rsidP="007B6C46">
            <w:pPr>
              <w:spacing w:line="240" w:lineRule="auto"/>
              <w:jc w:val="center"/>
            </w:pPr>
            <w:r w:rsidRPr="000F3BC1">
              <w:t>PR</w:t>
            </w:r>
          </w:p>
        </w:tc>
        <w:tc>
          <w:tcPr>
            <w:tcW w:w="0" w:type="auto"/>
            <w:tcBorders>
              <w:top w:val="single" w:sz="4" w:space="0" w:color="auto"/>
            </w:tcBorders>
            <w:vAlign w:val="center"/>
          </w:tcPr>
          <w:p w14:paraId="2CB82232" w14:textId="77777777" w:rsidR="009C0122" w:rsidRPr="000F3BC1" w:rsidRDefault="009C0122" w:rsidP="007B6C46">
            <w:pPr>
              <w:spacing w:line="240" w:lineRule="auto"/>
              <w:jc w:val="center"/>
            </w:pPr>
            <w:r w:rsidRPr="000F3BC1">
              <w:t>T1</w:t>
            </w:r>
          </w:p>
        </w:tc>
        <w:tc>
          <w:tcPr>
            <w:tcW w:w="0" w:type="auto"/>
            <w:tcBorders>
              <w:top w:val="single" w:sz="4" w:space="0" w:color="auto"/>
            </w:tcBorders>
            <w:vAlign w:val="center"/>
          </w:tcPr>
          <w:p w14:paraId="2F0497B4" w14:textId="77777777" w:rsidR="009C0122" w:rsidRPr="000F3BC1" w:rsidRDefault="009C0122" w:rsidP="007B6C46">
            <w:pPr>
              <w:spacing w:line="240" w:lineRule="auto"/>
              <w:jc w:val="center"/>
            </w:pPr>
            <w:r w:rsidRPr="000F3BC1">
              <w:t>OT</w:t>
            </w:r>
          </w:p>
        </w:tc>
        <w:tc>
          <w:tcPr>
            <w:tcW w:w="0" w:type="auto"/>
            <w:tcBorders>
              <w:top w:val="single" w:sz="4" w:space="0" w:color="auto"/>
            </w:tcBorders>
            <w:vAlign w:val="center"/>
          </w:tcPr>
          <w:p w14:paraId="5E3CAF6D" w14:textId="77777777" w:rsidR="009C0122" w:rsidRPr="000F3BC1" w:rsidRDefault="009C0122" w:rsidP="007B6C46">
            <w:pPr>
              <w:spacing w:line="240" w:lineRule="auto"/>
              <w:jc w:val="center"/>
            </w:pPr>
            <w:r w:rsidRPr="000F3BC1">
              <w:t>Topsiol</w:t>
            </w:r>
          </w:p>
        </w:tc>
        <w:tc>
          <w:tcPr>
            <w:tcW w:w="0" w:type="auto"/>
            <w:tcBorders>
              <w:top w:val="single" w:sz="4" w:space="0" w:color="auto"/>
            </w:tcBorders>
            <w:vAlign w:val="bottom"/>
          </w:tcPr>
          <w:p w14:paraId="5922DD09" w14:textId="77777777" w:rsidR="009C0122" w:rsidRPr="000F3BC1" w:rsidRDefault="009C0122" w:rsidP="007B6C46">
            <w:pPr>
              <w:spacing w:line="240" w:lineRule="auto"/>
              <w:jc w:val="left"/>
            </w:pPr>
            <w:r w:rsidRPr="000F3BC1">
              <w:t>51.8 ± 5.1</w:t>
            </w:r>
          </w:p>
        </w:tc>
        <w:tc>
          <w:tcPr>
            <w:tcW w:w="0" w:type="auto"/>
            <w:tcBorders>
              <w:top w:val="single" w:sz="4" w:space="0" w:color="auto"/>
            </w:tcBorders>
            <w:vAlign w:val="bottom"/>
          </w:tcPr>
          <w:p w14:paraId="29868673" w14:textId="77777777" w:rsidR="009C0122" w:rsidRPr="000F3BC1" w:rsidRDefault="009C0122" w:rsidP="007B6C46">
            <w:pPr>
              <w:spacing w:line="240" w:lineRule="auto"/>
              <w:jc w:val="left"/>
            </w:pPr>
            <w:r w:rsidRPr="000F3BC1">
              <w:t>40.4 ± 2.9</w:t>
            </w:r>
          </w:p>
        </w:tc>
        <w:tc>
          <w:tcPr>
            <w:tcW w:w="0" w:type="auto"/>
            <w:tcBorders>
              <w:top w:val="single" w:sz="4" w:space="0" w:color="auto"/>
            </w:tcBorders>
            <w:vAlign w:val="bottom"/>
          </w:tcPr>
          <w:p w14:paraId="28E0BE00" w14:textId="77777777" w:rsidR="009C0122" w:rsidRPr="000F3BC1" w:rsidRDefault="009C0122" w:rsidP="007B6C46">
            <w:pPr>
              <w:spacing w:line="240" w:lineRule="auto"/>
              <w:jc w:val="left"/>
            </w:pPr>
            <w:r w:rsidRPr="000F3BC1">
              <w:t>7.9 ± 2.7</w:t>
            </w:r>
          </w:p>
        </w:tc>
        <w:tc>
          <w:tcPr>
            <w:tcW w:w="1074" w:type="dxa"/>
            <w:tcBorders>
              <w:top w:val="single" w:sz="4" w:space="0" w:color="auto"/>
            </w:tcBorders>
            <w:vAlign w:val="center"/>
          </w:tcPr>
          <w:p w14:paraId="50E5BFC5" w14:textId="77777777" w:rsidR="009C0122" w:rsidRPr="000F3BC1" w:rsidRDefault="009C0122" w:rsidP="007B6C46">
            <w:pPr>
              <w:spacing w:line="240" w:lineRule="auto"/>
              <w:jc w:val="center"/>
            </w:pPr>
            <w:r w:rsidRPr="000F3BC1">
              <w:t>SL</w:t>
            </w:r>
          </w:p>
        </w:tc>
      </w:tr>
      <w:tr w:rsidR="009C0122" w:rsidRPr="000F3BC1" w14:paraId="4D346064" w14:textId="77777777" w:rsidTr="001A32ED">
        <w:trPr>
          <w:trHeight w:val="283"/>
        </w:trPr>
        <w:tc>
          <w:tcPr>
            <w:tcW w:w="0" w:type="auto"/>
            <w:vMerge/>
            <w:vAlign w:val="center"/>
          </w:tcPr>
          <w:p w14:paraId="6742FE7A" w14:textId="77777777" w:rsidR="009C0122" w:rsidRPr="000F3BC1" w:rsidRDefault="009C0122" w:rsidP="007B6C46">
            <w:pPr>
              <w:spacing w:line="240" w:lineRule="auto"/>
              <w:jc w:val="center"/>
            </w:pPr>
          </w:p>
        </w:tc>
        <w:tc>
          <w:tcPr>
            <w:tcW w:w="0" w:type="auto"/>
            <w:vAlign w:val="center"/>
          </w:tcPr>
          <w:p w14:paraId="10297C05" w14:textId="77777777" w:rsidR="009C0122" w:rsidRPr="000F3BC1" w:rsidRDefault="009C0122" w:rsidP="007B6C46">
            <w:pPr>
              <w:spacing w:line="240" w:lineRule="auto"/>
              <w:jc w:val="center"/>
            </w:pPr>
            <w:r w:rsidRPr="000F3BC1">
              <w:t>T2</w:t>
            </w:r>
          </w:p>
        </w:tc>
        <w:tc>
          <w:tcPr>
            <w:tcW w:w="0" w:type="auto"/>
            <w:vAlign w:val="center"/>
          </w:tcPr>
          <w:p w14:paraId="22877C4C" w14:textId="77777777" w:rsidR="009C0122" w:rsidRPr="000F3BC1" w:rsidRDefault="009C0122" w:rsidP="007B6C46">
            <w:pPr>
              <w:spacing w:line="240" w:lineRule="auto"/>
              <w:jc w:val="center"/>
            </w:pPr>
            <w:r w:rsidRPr="000F3BC1">
              <w:t>OT</w:t>
            </w:r>
          </w:p>
        </w:tc>
        <w:tc>
          <w:tcPr>
            <w:tcW w:w="0" w:type="auto"/>
            <w:vAlign w:val="center"/>
          </w:tcPr>
          <w:p w14:paraId="42B83717" w14:textId="77777777" w:rsidR="009C0122" w:rsidRPr="000F3BC1" w:rsidRDefault="009C0122" w:rsidP="007B6C46">
            <w:pPr>
              <w:spacing w:line="240" w:lineRule="auto"/>
              <w:jc w:val="center"/>
            </w:pPr>
            <w:r w:rsidRPr="000F3BC1">
              <w:t>Subsoil</w:t>
            </w:r>
          </w:p>
        </w:tc>
        <w:tc>
          <w:tcPr>
            <w:tcW w:w="0" w:type="auto"/>
            <w:vAlign w:val="bottom"/>
          </w:tcPr>
          <w:p w14:paraId="30265223" w14:textId="77777777" w:rsidR="009C0122" w:rsidRPr="000F3BC1" w:rsidRDefault="009C0122" w:rsidP="007B6C46">
            <w:pPr>
              <w:spacing w:line="240" w:lineRule="auto"/>
              <w:jc w:val="left"/>
            </w:pPr>
            <w:r w:rsidRPr="000F3BC1">
              <w:t>57.0 ± 7.9</w:t>
            </w:r>
          </w:p>
        </w:tc>
        <w:tc>
          <w:tcPr>
            <w:tcW w:w="0" w:type="auto"/>
            <w:vAlign w:val="bottom"/>
          </w:tcPr>
          <w:p w14:paraId="4929C7F4" w14:textId="77777777" w:rsidR="009C0122" w:rsidRPr="000F3BC1" w:rsidRDefault="009C0122" w:rsidP="007B6C46">
            <w:pPr>
              <w:spacing w:line="240" w:lineRule="auto"/>
              <w:jc w:val="left"/>
            </w:pPr>
            <w:r w:rsidRPr="000F3BC1">
              <w:t>35.2 ± 6.1</w:t>
            </w:r>
          </w:p>
        </w:tc>
        <w:tc>
          <w:tcPr>
            <w:tcW w:w="0" w:type="auto"/>
            <w:vAlign w:val="bottom"/>
          </w:tcPr>
          <w:p w14:paraId="62E8C12B" w14:textId="77777777" w:rsidR="009C0122" w:rsidRPr="000F3BC1" w:rsidRDefault="009C0122" w:rsidP="007B6C46">
            <w:pPr>
              <w:spacing w:line="240" w:lineRule="auto"/>
              <w:jc w:val="left"/>
            </w:pPr>
            <w:r w:rsidRPr="000F3BC1">
              <w:t>7.8 ± 2.1</w:t>
            </w:r>
          </w:p>
        </w:tc>
        <w:tc>
          <w:tcPr>
            <w:tcW w:w="1074" w:type="dxa"/>
            <w:vAlign w:val="center"/>
          </w:tcPr>
          <w:p w14:paraId="16476D2F" w14:textId="77777777" w:rsidR="009C0122" w:rsidRPr="000F3BC1" w:rsidRDefault="009C0122" w:rsidP="007B6C46">
            <w:pPr>
              <w:spacing w:line="240" w:lineRule="auto"/>
              <w:jc w:val="center"/>
            </w:pPr>
            <w:r w:rsidRPr="000F3BC1">
              <w:t>SL</w:t>
            </w:r>
          </w:p>
        </w:tc>
      </w:tr>
      <w:tr w:rsidR="009C0122" w:rsidRPr="000F3BC1" w14:paraId="6F6D9AC6" w14:textId="77777777" w:rsidTr="001A32ED">
        <w:trPr>
          <w:trHeight w:val="283"/>
        </w:trPr>
        <w:tc>
          <w:tcPr>
            <w:tcW w:w="0" w:type="auto"/>
            <w:vMerge/>
            <w:vAlign w:val="center"/>
          </w:tcPr>
          <w:p w14:paraId="6D62BEA2" w14:textId="77777777" w:rsidR="009C0122" w:rsidRPr="000F3BC1" w:rsidRDefault="009C0122" w:rsidP="007B6C46">
            <w:pPr>
              <w:spacing w:line="240" w:lineRule="auto"/>
              <w:jc w:val="center"/>
            </w:pPr>
          </w:p>
        </w:tc>
        <w:tc>
          <w:tcPr>
            <w:tcW w:w="0" w:type="auto"/>
            <w:tcBorders>
              <w:bottom w:val="nil"/>
            </w:tcBorders>
            <w:vAlign w:val="center"/>
          </w:tcPr>
          <w:p w14:paraId="003832AF" w14:textId="77777777" w:rsidR="009C0122" w:rsidRPr="000F3BC1" w:rsidRDefault="009C0122" w:rsidP="007B6C46">
            <w:pPr>
              <w:spacing w:line="240" w:lineRule="auto"/>
              <w:jc w:val="center"/>
            </w:pPr>
            <w:r w:rsidRPr="000F3BC1">
              <w:t>T3</w:t>
            </w:r>
          </w:p>
        </w:tc>
        <w:tc>
          <w:tcPr>
            <w:tcW w:w="0" w:type="auto"/>
            <w:tcBorders>
              <w:bottom w:val="nil"/>
            </w:tcBorders>
            <w:vAlign w:val="center"/>
          </w:tcPr>
          <w:p w14:paraId="06FD115C" w14:textId="77777777" w:rsidR="009C0122" w:rsidRPr="000F3BC1" w:rsidRDefault="009C0122" w:rsidP="007B6C46">
            <w:pPr>
              <w:spacing w:line="240" w:lineRule="auto"/>
              <w:jc w:val="center"/>
            </w:pPr>
            <w:r>
              <w:t>I</w:t>
            </w:r>
            <w:r w:rsidRPr="000F3BC1">
              <w:t>T</w:t>
            </w:r>
          </w:p>
        </w:tc>
        <w:tc>
          <w:tcPr>
            <w:tcW w:w="0" w:type="auto"/>
            <w:tcBorders>
              <w:bottom w:val="nil"/>
            </w:tcBorders>
            <w:vAlign w:val="center"/>
          </w:tcPr>
          <w:p w14:paraId="358FA93A" w14:textId="77777777" w:rsidR="009C0122" w:rsidRPr="000F3BC1" w:rsidRDefault="009C0122" w:rsidP="007B6C46">
            <w:pPr>
              <w:spacing w:line="240" w:lineRule="auto"/>
              <w:jc w:val="center"/>
            </w:pPr>
            <w:r w:rsidRPr="000F3BC1">
              <w:t>Topsoil</w:t>
            </w:r>
          </w:p>
        </w:tc>
        <w:tc>
          <w:tcPr>
            <w:tcW w:w="0" w:type="auto"/>
            <w:tcBorders>
              <w:bottom w:val="nil"/>
            </w:tcBorders>
            <w:vAlign w:val="bottom"/>
          </w:tcPr>
          <w:p w14:paraId="635BDDC4" w14:textId="77777777" w:rsidR="009C0122" w:rsidRPr="000F3BC1" w:rsidRDefault="009C0122" w:rsidP="007B6C46">
            <w:pPr>
              <w:spacing w:line="240" w:lineRule="auto"/>
              <w:jc w:val="left"/>
            </w:pPr>
            <w:r w:rsidRPr="000F3BC1">
              <w:t>50.5 ± 2.1</w:t>
            </w:r>
          </w:p>
        </w:tc>
        <w:tc>
          <w:tcPr>
            <w:tcW w:w="0" w:type="auto"/>
            <w:tcBorders>
              <w:bottom w:val="nil"/>
            </w:tcBorders>
            <w:vAlign w:val="bottom"/>
          </w:tcPr>
          <w:p w14:paraId="5657929A" w14:textId="77777777" w:rsidR="009C0122" w:rsidRPr="000F3BC1" w:rsidRDefault="009C0122" w:rsidP="007B6C46">
            <w:pPr>
              <w:spacing w:line="240" w:lineRule="auto"/>
              <w:jc w:val="left"/>
            </w:pPr>
            <w:r w:rsidRPr="000F3BC1">
              <w:t>40.4 ± 2.8</w:t>
            </w:r>
          </w:p>
        </w:tc>
        <w:tc>
          <w:tcPr>
            <w:tcW w:w="0" w:type="auto"/>
            <w:tcBorders>
              <w:bottom w:val="nil"/>
            </w:tcBorders>
            <w:vAlign w:val="bottom"/>
          </w:tcPr>
          <w:p w14:paraId="789FF515" w14:textId="77777777" w:rsidR="009C0122" w:rsidRPr="000F3BC1" w:rsidRDefault="009C0122" w:rsidP="007B6C46">
            <w:pPr>
              <w:spacing w:line="240" w:lineRule="auto"/>
              <w:jc w:val="left"/>
            </w:pPr>
            <w:r w:rsidRPr="000F3BC1">
              <w:t>9.2 ± 1.3</w:t>
            </w:r>
          </w:p>
        </w:tc>
        <w:tc>
          <w:tcPr>
            <w:tcW w:w="1074" w:type="dxa"/>
            <w:tcBorders>
              <w:bottom w:val="nil"/>
            </w:tcBorders>
            <w:vAlign w:val="center"/>
          </w:tcPr>
          <w:p w14:paraId="2B8A3059" w14:textId="77777777" w:rsidR="009C0122" w:rsidRPr="000F3BC1" w:rsidRDefault="009C0122" w:rsidP="007B6C46">
            <w:pPr>
              <w:spacing w:line="240" w:lineRule="auto"/>
              <w:jc w:val="center"/>
            </w:pPr>
            <w:r w:rsidRPr="000F3BC1">
              <w:t>SL</w:t>
            </w:r>
          </w:p>
        </w:tc>
      </w:tr>
      <w:tr w:rsidR="009C0122" w:rsidRPr="000F3BC1" w14:paraId="7CF181C6" w14:textId="77777777" w:rsidTr="001A32ED">
        <w:trPr>
          <w:trHeight w:val="283"/>
        </w:trPr>
        <w:tc>
          <w:tcPr>
            <w:tcW w:w="0" w:type="auto"/>
            <w:vMerge/>
            <w:tcBorders>
              <w:bottom w:val="single" w:sz="4" w:space="0" w:color="auto"/>
            </w:tcBorders>
            <w:vAlign w:val="center"/>
          </w:tcPr>
          <w:p w14:paraId="5AD792F7"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1B2E0372"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4F46ED9A"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6F1607D5"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3B375CE2" w14:textId="77777777" w:rsidR="009C0122" w:rsidRPr="000F3BC1" w:rsidRDefault="009C0122" w:rsidP="007B6C46">
            <w:pPr>
              <w:spacing w:line="240" w:lineRule="auto"/>
              <w:jc w:val="left"/>
            </w:pPr>
            <w:r w:rsidRPr="000F3BC1">
              <w:t>55.2 ± 4.9</w:t>
            </w:r>
          </w:p>
        </w:tc>
        <w:tc>
          <w:tcPr>
            <w:tcW w:w="0" w:type="auto"/>
            <w:tcBorders>
              <w:top w:val="nil"/>
              <w:bottom w:val="single" w:sz="4" w:space="0" w:color="auto"/>
            </w:tcBorders>
            <w:vAlign w:val="bottom"/>
          </w:tcPr>
          <w:p w14:paraId="55F31029" w14:textId="77777777" w:rsidR="009C0122" w:rsidRPr="000F3BC1" w:rsidRDefault="009C0122" w:rsidP="007B6C46">
            <w:pPr>
              <w:spacing w:line="240" w:lineRule="auto"/>
              <w:jc w:val="left"/>
            </w:pPr>
            <w:r w:rsidRPr="000F3BC1">
              <w:t>36.4 ± 4.3</w:t>
            </w:r>
          </w:p>
        </w:tc>
        <w:tc>
          <w:tcPr>
            <w:tcW w:w="0" w:type="auto"/>
            <w:tcBorders>
              <w:top w:val="nil"/>
              <w:bottom w:val="single" w:sz="4" w:space="0" w:color="auto"/>
            </w:tcBorders>
            <w:vAlign w:val="bottom"/>
          </w:tcPr>
          <w:p w14:paraId="68BFC85D" w14:textId="77777777" w:rsidR="009C0122" w:rsidRPr="000F3BC1" w:rsidRDefault="009C0122" w:rsidP="007B6C46">
            <w:pPr>
              <w:spacing w:line="240" w:lineRule="auto"/>
              <w:jc w:val="left"/>
            </w:pPr>
            <w:r w:rsidRPr="000F3BC1">
              <w:t>8.4 ± 0.9</w:t>
            </w:r>
          </w:p>
        </w:tc>
        <w:tc>
          <w:tcPr>
            <w:tcW w:w="1074" w:type="dxa"/>
            <w:tcBorders>
              <w:top w:val="nil"/>
              <w:bottom w:val="single" w:sz="4" w:space="0" w:color="auto"/>
            </w:tcBorders>
            <w:vAlign w:val="center"/>
          </w:tcPr>
          <w:p w14:paraId="20767EF7" w14:textId="77777777" w:rsidR="009C0122" w:rsidRPr="000F3BC1" w:rsidRDefault="009C0122" w:rsidP="007B6C46">
            <w:pPr>
              <w:spacing w:line="240" w:lineRule="auto"/>
              <w:jc w:val="center"/>
            </w:pPr>
            <w:r w:rsidRPr="000F3BC1">
              <w:t>SL</w:t>
            </w:r>
          </w:p>
        </w:tc>
      </w:tr>
      <w:tr w:rsidR="001A32ED" w:rsidRPr="000F3BC1" w14:paraId="0FA2DB4B" w14:textId="77777777" w:rsidTr="001A32ED">
        <w:trPr>
          <w:trHeight w:val="283"/>
        </w:trPr>
        <w:tc>
          <w:tcPr>
            <w:tcW w:w="0" w:type="auto"/>
            <w:tcBorders>
              <w:top w:val="single" w:sz="4" w:space="0" w:color="auto"/>
              <w:bottom w:val="single" w:sz="4" w:space="0" w:color="auto"/>
            </w:tcBorders>
            <w:vAlign w:val="center"/>
          </w:tcPr>
          <w:p w14:paraId="580C8409"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733237E4"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689711DF"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06959585"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bottom"/>
          </w:tcPr>
          <w:p w14:paraId="3395CC4F" w14:textId="77777777" w:rsidR="009C0122" w:rsidRPr="000F3BC1" w:rsidRDefault="009C0122" w:rsidP="007B6C46">
            <w:pPr>
              <w:pStyle w:val="MDPI42tablebody"/>
              <w:spacing w:line="240" w:lineRule="auto"/>
              <w:jc w:val="left"/>
            </w:pPr>
            <w:r w:rsidRPr="000F3BC1">
              <w:t>53.6 ± 3.0 b</w:t>
            </w:r>
          </w:p>
        </w:tc>
        <w:tc>
          <w:tcPr>
            <w:tcW w:w="0" w:type="auto"/>
            <w:tcBorders>
              <w:top w:val="single" w:sz="4" w:space="0" w:color="auto"/>
              <w:bottom w:val="single" w:sz="4" w:space="0" w:color="auto"/>
            </w:tcBorders>
            <w:vAlign w:val="bottom"/>
          </w:tcPr>
          <w:p w14:paraId="14CBC6FF" w14:textId="77777777" w:rsidR="009C0122" w:rsidRPr="000F3BC1" w:rsidRDefault="009C0122" w:rsidP="007B6C46">
            <w:pPr>
              <w:pStyle w:val="MDPI42tablebody"/>
              <w:spacing w:line="240" w:lineRule="auto"/>
              <w:jc w:val="left"/>
            </w:pPr>
            <w:r w:rsidRPr="000F3BC1">
              <w:t>38.1 ± 2.7 a</w:t>
            </w:r>
          </w:p>
        </w:tc>
        <w:tc>
          <w:tcPr>
            <w:tcW w:w="0" w:type="auto"/>
            <w:tcBorders>
              <w:top w:val="single" w:sz="4" w:space="0" w:color="auto"/>
              <w:bottom w:val="single" w:sz="4" w:space="0" w:color="auto"/>
            </w:tcBorders>
            <w:vAlign w:val="bottom"/>
          </w:tcPr>
          <w:p w14:paraId="689DE55F" w14:textId="77777777" w:rsidR="009C0122" w:rsidRPr="000F3BC1" w:rsidRDefault="009C0122" w:rsidP="007B6C46">
            <w:pPr>
              <w:pStyle w:val="MDPI42tablebody"/>
              <w:spacing w:line="240" w:lineRule="auto"/>
              <w:jc w:val="left"/>
            </w:pPr>
            <w:r w:rsidRPr="000F3BC1">
              <w:t>8.3 ± 0.6 a</w:t>
            </w:r>
          </w:p>
        </w:tc>
        <w:tc>
          <w:tcPr>
            <w:tcW w:w="1074" w:type="dxa"/>
            <w:tcBorders>
              <w:top w:val="single" w:sz="4" w:space="0" w:color="auto"/>
              <w:bottom w:val="single" w:sz="4" w:space="0" w:color="auto"/>
            </w:tcBorders>
            <w:vAlign w:val="center"/>
          </w:tcPr>
          <w:p w14:paraId="0C756B52" w14:textId="77777777" w:rsidR="009C0122" w:rsidRPr="000F3BC1" w:rsidRDefault="009C0122" w:rsidP="007B6C46">
            <w:pPr>
              <w:pStyle w:val="MDPI42tablebody"/>
              <w:spacing w:line="240" w:lineRule="auto"/>
            </w:pPr>
            <w:r w:rsidRPr="000F3BC1">
              <w:t>SL</w:t>
            </w:r>
          </w:p>
        </w:tc>
      </w:tr>
    </w:tbl>
    <w:bookmarkEnd w:id="6"/>
    <w:p w14:paraId="75C3900E" w14:textId="77777777" w:rsidR="009C0122" w:rsidRPr="009C0122" w:rsidRDefault="009C0122" w:rsidP="009C0122">
      <w:pPr>
        <w:pStyle w:val="MDPI43tablefooter"/>
      </w:pPr>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p>
    <w:p w14:paraId="6A7A51AF" w14:textId="77777777" w:rsidR="009C0122" w:rsidRPr="009C0122" w:rsidRDefault="009C0122" w:rsidP="009C0122">
      <w:pPr>
        <w:pStyle w:val="MDPI43tablefooter"/>
        <w:spacing w:after="240"/>
      </w:pPr>
      <w:r w:rsidRPr="009C0122">
        <w:rPr>
          <w:vertAlign w:val="superscript"/>
        </w:rPr>
        <w:t>b</w:t>
      </w:r>
      <w:r>
        <w:rPr>
          <w:vertAlign w:val="superscript"/>
        </w:rPr>
        <w:t xml:space="preserve"> </w:t>
      </w:r>
      <w:r w:rsidRPr="009C0122">
        <w:t>SL: Sandy loam.</w:t>
      </w:r>
    </w:p>
    <w:p w14:paraId="2C062815" w14:textId="4AF5323F" w:rsidR="00E90EE1" w:rsidRDefault="00E90EE1" w:rsidP="00E90EE1">
      <w:pPr>
        <w:pStyle w:val="MDPI31text"/>
        <w:spacing w:after="240"/>
      </w:pPr>
      <w:r w:rsidRPr="00E90EE1">
        <w:lastRenderedPageBreak/>
        <w:t>There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analyzed area there is a high textural homogeneity, which allows to compare the treatments as result of management.</w:t>
      </w:r>
    </w:p>
    <w:p w14:paraId="3B958669" w14:textId="0789CCE2" w:rsidR="00E90EE1" w:rsidRDefault="00E90EE1" w:rsidP="00E90EE1">
      <w:pPr>
        <w:pStyle w:val="MDPI31text"/>
        <w:spacing w:after="240"/>
      </w:pPr>
      <w:r w:rsidRPr="00E90EE1">
        <w:t xml:space="preserve">Particle size distribution is </w:t>
      </w:r>
      <w:proofErr w:type="gramStart"/>
      <w:r w:rsidRPr="00E90EE1">
        <w:t>largely explained</w:t>
      </w:r>
      <w:proofErr w:type="gramEnd"/>
      <w:r w:rsidRPr="00E90EE1">
        <w:t xml:space="preserve"> by the natural distribution of this property within the soil and is not expected to show great variability. Changes of this property </w:t>
      </w:r>
      <w:proofErr w:type="gramStart"/>
      <w:r w:rsidRPr="00E90EE1">
        <w:t>are expected</w:t>
      </w:r>
      <w:proofErr w:type="gramEnd"/>
      <w:r w:rsidRPr="00E90EE1">
        <w:t xml:space="preserve"> as result of long-term processes, like selective erosion or in-situ weathering. Nevertheless, the local increase of the clay content affects other properties like water retention or organic matter content, that directly affect the mechanical and hydraulic behavior of the soil.</w:t>
      </w:r>
    </w:p>
    <w:p w14:paraId="4C859CCB" w14:textId="06FD2A72" w:rsidR="00633E3A" w:rsidRDefault="00633E3A" w:rsidP="00633E3A">
      <w:pPr>
        <w:pStyle w:val="MDPI23heading3"/>
      </w:pPr>
      <w:bookmarkStart w:id="7" w:name="_Toc438590008"/>
      <w:r w:rsidRPr="00633E3A">
        <w:t>Bulk Density (BD)</w:t>
      </w:r>
      <w:bookmarkEnd w:id="7"/>
    </w:p>
    <w:p w14:paraId="05A406EE" w14:textId="69AAF40F" w:rsidR="00F74F00" w:rsidRPr="00F74F00" w:rsidRDefault="00F74F00" w:rsidP="00F74F00">
      <w:pPr>
        <w:pStyle w:val="MDPI31text"/>
        <w:spacing w:after="240"/>
      </w:pPr>
      <w:r w:rsidRPr="00F74F00">
        <w:t xml:space="preserve">Due to the tillage practices at this study site, BD is a property that varies within the same season </w:t>
      </w:r>
      <w:r w:rsidR="004A241B">
        <w:fldChar w:fldCharType="begin"/>
      </w:r>
      <w:r w:rsidR="001A7BD1">
        <w:instrText xml:space="preserve"> ADDIN EN.CITE &lt;EndNote&gt;&lt;Cite&gt;&lt;Author&gt;Osunbitan&lt;/Author&gt;&lt;Year&gt;2005&lt;/Year&gt;&lt;RecNum&gt;49&lt;/RecNum&gt;&lt;DisplayText&gt;&lt;style size="10"&gt;[43]&lt;/style&gt;&lt;/DisplayText&gt;&lt;record&gt;&lt;rec-number&gt;49&lt;/rec-number&gt;&lt;foreign-keys&gt;&lt;key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[43]</w:t>
      </w:r>
      <w:r w:rsidR="004A241B">
        <w:fldChar w:fldCharType="end"/>
      </w:r>
      <w:r w:rsidRPr="00F74F00">
        <w:t xml:space="preserve">. These variations reflect changes in soil structure, which are closely related to total porosity, the latter being highly sensitive to the content of organic matter (OM) and to the management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This occurs because any load applied to the soil surface </w:t>
      </w:r>
      <w:proofErr w:type="gramStart"/>
      <w:r w:rsidRPr="00F74F00">
        <w:t>is transmitted</w:t>
      </w:r>
      <w:proofErr w:type="gramEnd"/>
      <w:r w:rsidRPr="00F74F00">
        <w:t xml:space="preserve"> in three dimensions through the solid, </w:t>
      </w:r>
      <w:r w:rsidR="00C769F3" w:rsidRPr="00F74F00">
        <w:t>liquid,</w:t>
      </w:r>
      <w:r w:rsidRPr="00F74F00">
        <w:t xml:space="preserve"> and gaseous phases. If the air permeability is high enough to allow the immediate deformation of the air-filled pores, soil settlement will primarily affect the flow of water </w:t>
      </w:r>
      <w:bookmarkStart w:id="8" w:name="_Hlk50932932"/>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F74F00">
        <w:t>.</w:t>
      </w:r>
      <w:bookmarkEnd w:id="8"/>
    </w:p>
    <w:p w14:paraId="00AA87BF" w14:textId="409B80EE" w:rsidR="00F74F00" w:rsidRPr="00F74F00" w:rsidRDefault="00F74F00" w:rsidP="00F74F00">
      <w:pPr>
        <w:pStyle w:val="MDPI31text"/>
        <w:spacing w:after="240"/>
      </w:pPr>
      <w:r w:rsidRPr="00F74F00">
        <w:t xml:space="preserve">Thus, in sectors </w:t>
      </w:r>
      <w:r w:rsidRPr="00A92BD0">
        <w:t>in-the-wheel-track (</w:t>
      </w:r>
      <w:r w:rsidR="00EF2A7B">
        <w:t>IT</w:t>
      </w:r>
      <w:r w:rsidRPr="00A92BD0">
        <w:t>)</w:t>
      </w:r>
      <w:r w:rsidRPr="00F74F00">
        <w:t xml:space="preserve">, higher BD values </w:t>
      </w:r>
      <w:proofErr w:type="gramStart"/>
      <w:r w:rsidRPr="00F74F00">
        <w:t>are expected</w:t>
      </w:r>
      <w:proofErr w:type="gramEnd"/>
      <w:r w:rsidRPr="00F74F00">
        <w:t xml:space="preserve"> compared to areas </w:t>
      </w:r>
      <w:r w:rsidRPr="00A92BD0">
        <w:t>outside-the-wheel-track (</w:t>
      </w:r>
      <w:r w:rsidR="00EF2A7B">
        <w:t>OT</w:t>
      </w:r>
      <w:r w:rsidRPr="00A92BD0">
        <w:t>)</w:t>
      </w:r>
      <w:r w:rsidRPr="00F74F00">
        <w:t xml:space="preserve">; results that could not be observed in every case in the presented study (Figure 4). In addition, the values of BD in both sampling areas do not present great variability, so there are no differences attributable to the treatments in the areas of high and low PR. </w:t>
      </w:r>
      <w:r w:rsidR="004A241B">
        <w:fldChar w:fldCharType="begin"/>
      </w:r>
      <w:r w:rsidR="004A241B">
        <w:instrText xml:space="preserve"> ADDIN EN.CITE &lt;EndNote&gt;&lt;Cite AuthorYear="1"&gt;&lt;Author&gt;Sandoval&lt;/Author&gt;&lt;Year&gt;2012&lt;/Year&gt;&lt;RecNum&gt;55&lt;/RecNum&gt;&lt;DisplayText&gt;&lt;style size="10"&gt;Sandoval, Dörner, Seguel, Cuevas and Rivera [22]&lt;/style&gt;&lt;/DisplayText&gt;&lt;record&gt;&lt;rec-number&gt;55&lt;/rec-number&gt;&lt;foreign-keys&gt;&lt;key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Sandoval, Dörner, Seguel, Cuevas and Rivera [22]</w:t>
      </w:r>
      <w:r w:rsidR="004A241B">
        <w:fldChar w:fldCharType="end"/>
      </w:r>
      <w:r w:rsidRPr="00F74F00">
        <w:t xml:space="preserve"> indicated for a sandy loam textural class, values of BD ranging from 1.4 to 1.8 Mg m</w:t>
      </w:r>
      <w:r w:rsidRPr="00DA618F">
        <w:rPr>
          <w:vertAlign w:val="superscript"/>
        </w:rPr>
        <w:t>-3</w:t>
      </w:r>
      <w:r w:rsidRPr="00F74F00">
        <w:t xml:space="preserve">; these values were low in relation to what was expected. On the other hand, it is necessary to consider that sand has a lower compressibility compared to clay soils when subjected to external loads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so that depending on their shape, size and mixture they can maintain their values relatively stable in front of these mechanical load events </w:t>
      </w:r>
      <w:r w:rsidR="004A241B">
        <w:fldChar w:fldCharType="begin"/>
      </w:r>
      <w:r w:rsidR="001A7BD1">
        <w:instrText xml:space="preserve"> ADDIN EN.CITE &lt;EndNote&gt;&lt;Cite&gt;&lt;Author&gt;Blume&lt;/Author&gt;&lt;Year&gt;2010&lt;/Year&gt;&lt;RecNum&gt;7&lt;/RecNum&gt;&lt;DisplayText&gt;&lt;style size="10"&gt;[44]&lt;/style&gt;&lt;/DisplayText&gt;&lt;record&gt;&lt;rec-number&gt;7&lt;/rec-number&gt;&lt;foreign-keys&gt;&lt;key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1A7BD1">
        <w:rPr>
          <w:rFonts w:ascii="Times New Roman" w:hAnsi="Times New Roman"/>
        </w:rPr>
        <w:instrText>̈</w:instrText>
      </w:r>
      <w:r w:rsidR="001A7BD1">
        <w:instrText>mmer, Gerhard W.&lt;/author&gt;&lt;author&gt;Horn, Rainer&lt;/author&gt;&lt;author&gt;Kandeler, Ellen&lt;/author&gt;&lt;author&gt;Ko</w:instrText>
      </w:r>
      <w:r w:rsidR="001A7BD1">
        <w:rPr>
          <w:rFonts w:ascii="Times New Roman" w:hAnsi="Times New Roman"/>
        </w:rPr>
        <w:instrText>̈</w:instrText>
      </w:r>
      <w:r w:rsidR="001A7BD1">
        <w:instrText>gel-Knabner, Ingrid&lt;/author&gt;&lt;author&gt;Kretzschmar, Ruben&lt;/author&gt;&lt;author&gt;Stahr, Karl&lt;/author&gt;&lt;author&gt;Wilke, Berndt-Michael&lt;/author&gt;&lt;author&gt;Scheffer, Fritz&lt;/author&gt;&lt;author&gt;Schachtschabel, Paul&lt;/author&gt;&lt;author&gt;Thiele-Bruhn, So</w:instrText>
      </w:r>
      <w:r w:rsidR="001A7BD1">
        <w:rPr>
          <w:rFonts w:ascii="Times New Roman" w:hAnsi="Times New Roman"/>
        </w:rPr>
        <w:instrText>̈</w:instrText>
      </w:r>
      <w:r w:rsidR="001A7BD1">
        <w:instrText>ren&lt;/author&gt;&lt;author&gt;Welp, Gerhard&lt;/author&gt;&lt;author&gt;Tippko</w:instrText>
      </w:r>
      <w:r w:rsidR="001A7BD1">
        <w:rPr>
          <w:rFonts w:ascii="Times New Roman" w:hAnsi="Times New Roman"/>
        </w:rPr>
        <w:instrText>̈</w:instrText>
      </w:r>
      <w:r w:rsidR="001A7BD1">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4A241B">
        <w:fldChar w:fldCharType="separate"/>
      </w:r>
      <w:r w:rsidR="001A7BD1">
        <w:rPr>
          <w:noProof/>
        </w:rPr>
        <w:t>[44]</w:t>
      </w:r>
      <w:r w:rsidR="004A241B">
        <w:fldChar w:fldCharType="end"/>
      </w:r>
      <w:r w:rsidRPr="00F74F00">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tblGrid>
      <w:tr w:rsidR="00F74F00" w:rsidRPr="00A92BD0" w14:paraId="51749AC6" w14:textId="77777777" w:rsidTr="00D86D5C">
        <w:trPr>
          <w:jc w:val="right"/>
        </w:trPr>
        <w:tc>
          <w:tcPr>
            <w:tcW w:w="0" w:type="auto"/>
          </w:tcPr>
          <w:p w14:paraId="3A39AB7D" w14:textId="77777777" w:rsidR="00F74F00" w:rsidRPr="00A92BD0" w:rsidRDefault="00F74F00" w:rsidP="00D86D5C">
            <w:pPr>
              <w:spacing w:line="360" w:lineRule="auto"/>
              <w:jc w:val="right"/>
              <w:rPr>
                <w:b/>
                <w:szCs w:val="22"/>
              </w:rPr>
            </w:pPr>
            <w:r>
              <w:drawing>
                <wp:inline distT="0" distB="0" distL="0" distR="0" wp14:anchorId="39C4B04D" wp14:editId="1612D829">
                  <wp:extent cx="4326973" cy="21600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6973" cy="2160000"/>
                          </a:xfrm>
                          <a:prstGeom prst="rect">
                            <a:avLst/>
                          </a:prstGeom>
                          <a:noFill/>
                          <a:ln>
                            <a:noFill/>
                          </a:ln>
                        </pic:spPr>
                      </pic:pic>
                    </a:graphicData>
                  </a:graphic>
                </wp:inline>
              </w:drawing>
            </w:r>
          </w:p>
        </w:tc>
      </w:tr>
    </w:tbl>
    <w:p w14:paraId="016278E6" w14:textId="77777777" w:rsidR="00F74F00" w:rsidRPr="00F74F00" w:rsidRDefault="00F74F00" w:rsidP="00F74F00">
      <w:pPr>
        <w:pStyle w:val="MDPI51figurecaption"/>
        <w:rPr>
          <w:bCs/>
        </w:rPr>
      </w:pPr>
      <w:r w:rsidRPr="00F74F00">
        <w:rPr>
          <w:b/>
        </w:rPr>
        <w:t xml:space="preserve">Figure 4. </w:t>
      </w:r>
      <w:r w:rsidRPr="00F74F00">
        <w:rPr>
          <w:bCs/>
        </w:rPr>
        <w:t>Bulk density (BD) depending on the treatments of the study. Average ± standard deviation values. There were no statistically significant differences (p&gt; 0,05).</w:t>
      </w:r>
    </w:p>
    <w:p w14:paraId="5AF45EEC" w14:textId="45331EC2" w:rsidR="002C3E45" w:rsidRPr="00A92BD0" w:rsidRDefault="002C3E45" w:rsidP="002C3E45">
      <w:pPr>
        <w:pStyle w:val="MDPI31text"/>
        <w:spacing w:after="240"/>
      </w:pPr>
      <w:r w:rsidRPr="00A92BD0">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w:t>
      </w:r>
      <w:r w:rsidRPr="00A92BD0">
        <w:lastRenderedPageBreak/>
        <w:t xml:space="preserve">compacted areas. For the case of the high PR site, having a higher sand content, the first pass of the machinery generates its final settlement </w:t>
      </w:r>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A92BD0">
        <w:t xml:space="preserve">. Preventing the subsequent rearrangement of particles; while </w:t>
      </w:r>
      <w:bookmarkStart w:id="9" w:name="_Hlk49260172"/>
      <w:r w:rsidRPr="00A92BD0">
        <w:t>outside-the-wheel-track (</w:t>
      </w:r>
      <w:r w:rsidR="00EF2A7B">
        <w:t>OT</w:t>
      </w:r>
      <w:r w:rsidRPr="00A92BD0">
        <w:t>)</w:t>
      </w:r>
      <w:bookmarkEnd w:id="9"/>
      <w:r w:rsidRPr="00A92BD0">
        <w:t xml:space="preserve">, the particles continue to settle with the successive cycles of wetting and drying generated by the irrigations </w:t>
      </w:r>
      <w:r w:rsidR="004A241B">
        <w:fldChar w:fldCharType="begin"/>
      </w:r>
      <w:r w:rsidR="001A7BD1">
        <w:instrText xml:space="preserve"> ADDIN EN.CITE &lt;EndNote&gt;&lt;Cite&gt;&lt;Author&gt;Seguel&lt;/Author&gt;&lt;Year&gt;2006&lt;/Year&gt;&lt;RecNum&gt;58&lt;/RecNum&gt;&lt;DisplayText&gt;&lt;style size="10"&gt;[45]&lt;/style&gt;&lt;/DisplayText&gt;&lt;record&gt;&lt;rec-number&gt;58&lt;/rec-number&gt;&lt;foreign-keys&gt;&lt;key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4A241B">
        <w:fldChar w:fldCharType="separate"/>
      </w:r>
      <w:r w:rsidR="001A7BD1">
        <w:rPr>
          <w:noProof/>
        </w:rPr>
        <w:t>[45]</w:t>
      </w:r>
      <w:r w:rsidR="004A241B">
        <w:fldChar w:fldCharType="end"/>
      </w:r>
      <w:r w:rsidRPr="00A92BD0">
        <w:t xml:space="preserve">. The low PR area, as expected, showed lower values of BD outside the track compared to inside the track. However, these values were measured approximately 6 months after tillage, so they were </w:t>
      </w:r>
      <w:proofErr w:type="gramStart"/>
      <w:r w:rsidRPr="00A92BD0">
        <w:t>probably higher</w:t>
      </w:r>
      <w:proofErr w:type="gramEnd"/>
      <w:r w:rsidRPr="00A92BD0">
        <w:t xml:space="preserve"> than those recorded immediately after soil preparation. In this regard, </w:t>
      </w:r>
      <w:r w:rsidR="004A241B">
        <w:fldChar w:fldCharType="begin"/>
      </w:r>
      <w:r w:rsidR="001A7BD1">
        <w:instrText xml:space="preserve"> ADDIN EN.CITE &lt;EndNote&gt;&lt;Cite AuthorYear="1"&gt;&lt;Author&gt;Osunbitan&lt;/Author&gt;&lt;Year&gt;2005&lt;/Year&gt;&lt;RecNum&gt;49&lt;/RecNum&gt;&lt;DisplayText&gt;&lt;style size="10"&gt;Osunbitan, Oyedele and Adekalu [43]&lt;/style&gt;&lt;/DisplayText&gt;&lt;record&gt;&lt;rec-number&gt;49&lt;/rec-number&gt;&lt;foreign-keys&gt;&lt;key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Osunbitan, Oyedele and Adekalu [43]</w:t>
      </w:r>
      <w:r w:rsidR="004A241B">
        <w:fldChar w:fldCharType="end"/>
      </w:r>
      <w:r w:rsidRPr="00A92BD0">
        <w:t xml:space="preserve"> reported constant BD increases in different tillage systems after soil preparation, reaching values up to 55% higher after a few weeks.</w:t>
      </w:r>
    </w:p>
    <w:p w14:paraId="6BEA630A" w14:textId="7EF039AE" w:rsidR="002C3E45" w:rsidRPr="00A92BD0" w:rsidRDefault="002C3E45" w:rsidP="002C3E45">
      <w:pPr>
        <w:pStyle w:val="MDPI31text"/>
        <w:spacing w:after="240"/>
      </w:pPr>
      <w:r w:rsidRPr="00A92BD0">
        <w:t xml:space="preserve">Finally, to reduce the effect of the pressure exerted by the constant use of machinery for tillage,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A92BD0">
        <w:t xml:space="preserve"> recommend that this must be adjusted to the load capacity of soil and that the wheel load does not exceeds 3.3 Mg, a condition that is generally fulfilled in maize production systems in Chile.</w:t>
      </w:r>
    </w:p>
    <w:p w14:paraId="749BCAA2" w14:textId="592DC7CD" w:rsidR="00E90EE1" w:rsidRDefault="00D86D5C" w:rsidP="009545B0">
      <w:pPr>
        <w:pStyle w:val="MDPI23heading3"/>
      </w:pPr>
      <w:r w:rsidRPr="00D86D5C">
        <w:t>Soil Organic Matter (OM)</w:t>
      </w:r>
    </w:p>
    <w:p w14:paraId="767B3DF9" w14:textId="500A473C" w:rsidR="00D86D5C" w:rsidRPr="00A92BD0" w:rsidRDefault="00D86D5C" w:rsidP="00D86D5C">
      <w:pPr>
        <w:pStyle w:val="MDPI31text"/>
        <w:spacing w:after="240"/>
      </w:pPr>
      <w:r w:rsidRPr="00A92BD0">
        <w:t xml:space="preserve">Soil organic matter has been applied as a wide term to describe all materials of biological origin in the soil </w:t>
      </w:r>
      <w:r w:rsidR="004A241B">
        <w:fldChar w:fldCharType="begin"/>
      </w:r>
      <w:r w:rsidR="001A7BD1">
        <w:instrText xml:space="preserve"> ADDIN EN.CITE &lt;EndNote&gt;&lt;Cite&gt;&lt;Author&gt;Stolt&lt;/Author&gt;&lt;Year&gt;2010&lt;/Year&gt;&lt;RecNum&gt;62&lt;/RecNum&gt;&lt;DisplayText&gt;&lt;style size="10"&gt;[46]&lt;/style&gt;&lt;/DisplayText&gt;&lt;record&gt;&lt;rec-number&gt;62&lt;/rec-number&gt;&lt;foreign-keys&gt;&lt;key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4A241B">
        <w:fldChar w:fldCharType="separate"/>
      </w:r>
      <w:r w:rsidR="001A7BD1">
        <w:rPr>
          <w:noProof/>
        </w:rPr>
        <w:t>[46]</w:t>
      </w:r>
      <w:r w:rsidR="004A241B">
        <w:fldChar w:fldCharType="end"/>
      </w:r>
      <w:r w:rsidRPr="00A92BD0">
        <w:t xml:space="preserve">. From the point of view of carbon fluxes, agriculture is defined as the anthropic manipulation of carbon through the absorption, fixation, emission and transfer of C between the different deposits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and its main effect is the emission of CO</w:t>
      </w:r>
      <w:r w:rsidRPr="00D86D5C">
        <w:t>2</w:t>
      </w:r>
      <w:r w:rsidRPr="00A92BD0">
        <w:t xml:space="preserve"> into the atmosphere due to the microbiological combustion of the OM, together with the stratification of organic waste by tillage systems </w:t>
      </w:r>
      <w:bookmarkStart w:id="10" w:name="_Hlk50933045"/>
      <w:r w:rsidR="004A241B">
        <w:fldChar w:fldCharType="begin"/>
      </w:r>
      <w:r w:rsidR="001A7BD1">
        <w:instrText xml:space="preserve"> ADDIN EN.CITE &lt;EndNote&gt;&lt;Cite&gt;&lt;Author&gt;Franzluebbers&lt;/Author&gt;&lt;Year&gt;2002&lt;/Year&gt;&lt;RecNum&gt;22&lt;/RecNum&gt;&lt;DisplayText&gt;&lt;style size="10"&gt;[48]&lt;/style&gt;&lt;/DisplayText&gt;&lt;record&gt;&lt;rec-number&gt;22&lt;/rec-number&gt;&lt;foreign-keys&gt;&lt;key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4A241B">
        <w:fldChar w:fldCharType="separate"/>
      </w:r>
      <w:r w:rsidR="001A7BD1">
        <w:rPr>
          <w:noProof/>
        </w:rPr>
        <w:t>[48]</w:t>
      </w:r>
      <w:r w:rsidR="004A241B">
        <w:fldChar w:fldCharType="end"/>
      </w:r>
      <w:r w:rsidRPr="00A92BD0">
        <w:t xml:space="preserve">. </w:t>
      </w:r>
      <w:bookmarkEnd w:id="10"/>
      <w:r w:rsidRPr="00A92BD0">
        <w:t xml:space="preserve">However, the long-term incorporation of organic matter to the soil reduces erosion and air pollution by </w:t>
      </w:r>
      <w:r w:rsidR="008C6449" w:rsidRPr="00A92BD0">
        <w:t>stabilizing</w:t>
      </w:r>
      <w:r w:rsidRPr="00A92BD0">
        <w:t xml:space="preserve"> the structure and improving the mechanical and </w:t>
      </w:r>
      <w:r w:rsidR="008C6449" w:rsidRPr="00A92BD0">
        <w:t>hydraulic</w:t>
      </w:r>
      <w:r w:rsidRPr="00A92BD0">
        <w:t xml:space="preserve"> </w:t>
      </w:r>
      <w:r w:rsidR="008C6449" w:rsidRPr="00A92BD0">
        <w:t>behavior</w:t>
      </w:r>
      <w:r w:rsidRPr="00A92BD0">
        <w:t xml:space="preserve"> to disturbances</w:t>
      </w:r>
      <w:r w:rsidRPr="00A92BD0" w:rsidDel="0022186B">
        <w:t xml:space="preserve">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I this study, OM contents differed between the treatments in different PR zones (Figure 5).</w:t>
      </w:r>
    </w:p>
    <w:p w14:paraId="4C56DE0F" w14:textId="28EE3060" w:rsidR="00D86D5C" w:rsidRDefault="00D86D5C" w:rsidP="0034323D">
      <w:pPr>
        <w:pStyle w:val="MDPI23heading3"/>
        <w:jc w:val="center"/>
        <w:outlineLvl w:val="9"/>
      </w:pPr>
      <w:r>
        <w:rPr>
          <w:noProof/>
        </w:rPr>
        <w:drawing>
          <wp:inline distT="0" distB="0" distL="0" distR="0" wp14:anchorId="7AACF54D" wp14:editId="6A60A723">
            <wp:extent cx="4326974" cy="21600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6974" cy="2160000"/>
                    </a:xfrm>
                    <a:prstGeom prst="rect">
                      <a:avLst/>
                    </a:prstGeom>
                    <a:noFill/>
                    <a:ln>
                      <a:noFill/>
                    </a:ln>
                  </pic:spPr>
                </pic:pic>
              </a:graphicData>
            </a:graphic>
          </wp:inline>
        </w:drawing>
      </w:r>
    </w:p>
    <w:p w14:paraId="1D52B020" w14:textId="77777777" w:rsidR="00D86D5C" w:rsidRPr="00D86D5C" w:rsidRDefault="00D86D5C" w:rsidP="00D86D5C">
      <w:pPr>
        <w:pStyle w:val="MDPI51figurecaption"/>
        <w:rPr>
          <w:b/>
        </w:rPr>
      </w:pPr>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p>
    <w:p w14:paraId="240023F2" w14:textId="0E5DBAB5" w:rsidR="00267575" w:rsidRDefault="00267575" w:rsidP="004A241B">
      <w:pPr>
        <w:pStyle w:val="MDPI31text"/>
        <w:spacing w:after="240"/>
      </w:pPr>
      <w:r>
        <w:t xml:space="preserve">At the study site, practices of incorporation of crop residues are frequently </w:t>
      </w:r>
      <w:proofErr w:type="gramStart"/>
      <w:r>
        <w:t>carried out</w:t>
      </w:r>
      <w:proofErr w:type="gramEnd"/>
      <w:r>
        <w:t xml:space="preserve">, and mechanical work has replaced the burning of stubble. However, in the present study, the recorded contents of OM did not show great variability among treatments and presented levels which are considered as low (&lt;2.5%), with poor biological and physical condition for soils of central Chile according to </w:t>
      </w:r>
      <w:r w:rsidR="004A241B">
        <w:fldChar w:fldCharType="begin"/>
      </w:r>
      <w:r w:rsidR="001A7BD1">
        <w:instrText xml:space="preserve"> ADDIN EN.CITE &lt;EndNote&gt;&lt;Cite AuthorYear="1"&gt;&lt;Author&gt;Ortega&lt;/Author&gt;&lt;Year&gt;1999&lt;/Year&gt;&lt;RecNum&gt;76&lt;/RecNum&gt;&lt;DisplayText&gt;&lt;style size="10"&gt;Ortega and Díaz [49]&lt;/style&gt;&lt;/DisplayText&gt;&lt;record&gt;&lt;rec-number&gt;76&lt;/rec-number&gt;&lt;foreign-keys&gt;&lt;key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4A241B">
        <w:fldChar w:fldCharType="separate"/>
      </w:r>
      <w:r w:rsidR="001A7BD1">
        <w:rPr>
          <w:noProof/>
        </w:rPr>
        <w:t>Ortega and Díaz [49]</w:t>
      </w:r>
      <w:r w:rsidR="004A241B">
        <w:fldChar w:fldCharType="end"/>
      </w:r>
      <w:r>
        <w:t xml:space="preserve">. Despite of this, the values are within the ranges expected for Inceptisols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t>, which indicates that repeated handling has not diminished this property at the time of the study.</w:t>
      </w:r>
    </w:p>
    <w:p w14:paraId="54C292F1" w14:textId="4C6A9206" w:rsidR="00D86D5C" w:rsidRDefault="00267575" w:rsidP="004A241B">
      <w:pPr>
        <w:pStyle w:val="MDPI31text"/>
        <w:spacing w:after="240"/>
      </w:pPr>
      <w:r>
        <w:rPr>
          <w:rFonts w:hint="eastAsia"/>
        </w:rPr>
        <w:t xml:space="preserve">When comparing high and low PR areas, the high PR sector showed a lower level of OM of 1.78 ± 0.48%, than the low PR area with 2.23 ± 0.30% (α ≤ 0,05). The low PR area </w:t>
      </w:r>
      <w:r>
        <w:rPr>
          <w:rFonts w:hint="eastAsia"/>
        </w:rPr>
        <w:lastRenderedPageBreak/>
        <w:t>had in average 0.45% more OM than the high PR site, which is equivalent to approximatel</w:t>
      </w:r>
      <w:r>
        <w:t>y 22 Mg ha</w:t>
      </w:r>
      <w:r w:rsidRPr="000A531E">
        <w:rPr>
          <w:vertAlign w:val="superscript"/>
        </w:rPr>
        <w:t>-1</w:t>
      </w:r>
      <w:r>
        <w:t xml:space="preserve"> organic C between 0 - 40 cm depth. This finding indicates that there is a loss of OM affecting the fertility and erodibility of the soil, and different results </w:t>
      </w:r>
      <w:proofErr w:type="gramStart"/>
      <w:r>
        <w:t>were obtained</w:t>
      </w:r>
      <w:proofErr w:type="gramEnd"/>
      <w:r>
        <w:t xml:space="preserve"> even with similar soil management.</w:t>
      </w:r>
    </w:p>
    <w:p w14:paraId="410A8C9E" w14:textId="77777777" w:rsidR="00267575" w:rsidRPr="00BB6444" w:rsidRDefault="00267575" w:rsidP="00BB6444">
      <w:pPr>
        <w:pStyle w:val="MDPI22heading2"/>
        <w:spacing w:before="240"/>
      </w:pPr>
      <w:bookmarkStart w:id="11" w:name="_Hlk52459117"/>
      <w:r w:rsidRPr="00BB6444">
        <w:t>Hydraulic Functionality of the Soil</w:t>
      </w:r>
    </w:p>
    <w:bookmarkEnd w:id="11"/>
    <w:p w14:paraId="15CBFC9E" w14:textId="4CD97C86" w:rsidR="00D86D5C" w:rsidRPr="00BB6444" w:rsidRDefault="00267575" w:rsidP="00BB6444">
      <w:pPr>
        <w:pStyle w:val="MDPI23heading3"/>
      </w:pPr>
      <w:r w:rsidRPr="00BB6444">
        <w:t>Unsaturated Hydraulic Conductivity (K</w:t>
      </w:r>
      <w:r w:rsidR="00181751">
        <w:rPr>
          <w:vertAlign w:val="subscript"/>
        </w:rPr>
        <w:t>h</w:t>
      </w:r>
      <w:r w:rsidRPr="00BB6444">
        <w:t>)</w:t>
      </w:r>
    </w:p>
    <w:p w14:paraId="0BDC81B4" w14:textId="579CD238" w:rsidR="00267575" w:rsidRPr="00A92BD0" w:rsidRDefault="00267575" w:rsidP="00267575">
      <w:pPr>
        <w:pStyle w:val="MDPI31text"/>
        <w:spacing w:after="240"/>
      </w:pPr>
      <w:r w:rsidRPr="00A92BD0">
        <w:t>The average results obtained in the field, showed that the K</w:t>
      </w:r>
      <w:r w:rsidR="00181751">
        <w:rPr>
          <w:vertAlign w:val="subscript"/>
        </w:rPr>
        <w:t>h</w:t>
      </w:r>
      <w:r w:rsidRPr="00A92BD0">
        <w:t xml:space="preserve"> was greater in the subsoil than in the topsoil, since in depth there is an increased content of sand (Table 1). In addition, at the time of taking the measurements, the formation of a laminar layer of fine particles that sealed the soil against the entry of water </w:t>
      </w:r>
      <w:proofErr w:type="gramStart"/>
      <w:r w:rsidRPr="00A92BD0">
        <w:t>was observed</w:t>
      </w:r>
      <w:proofErr w:type="gramEnd"/>
      <w:r w:rsidRPr="00A92BD0">
        <w:t xml:space="preserve"> on the surface. This was </w:t>
      </w:r>
      <w:proofErr w:type="gramStart"/>
      <w:r w:rsidRPr="00A92BD0">
        <w:t>probably due</w:t>
      </w:r>
      <w:proofErr w:type="gramEnd"/>
      <w:r w:rsidRPr="00A92BD0">
        <w:t xml:space="preserve"> to a dispersion process due to low soil stability in water. In addition, plowing contributes to a complete homogenization of the Ap horizon, increasing the total porosity of the porous system but not the continuity </w:t>
      </w:r>
      <w:r w:rsidR="004A241B">
        <w:fldChar w:fldCharType="begin"/>
      </w:r>
      <w:r w:rsidR="001A7BD1">
        <w:instrText xml:space="preserve"> ADDIN EN.CITE &lt;EndNote&gt;&lt;Cite&gt;&lt;Author&gt;Dörner&lt;/Author&gt;&lt;Year&gt;2011&lt;/Year&gt;&lt;RecNum&gt;18&lt;/RecNum&gt;&lt;DisplayText&gt;&lt;style size="10"&gt;[50]&lt;/style&gt;&lt;/DisplayText&gt;&lt;record&gt;&lt;rec-number&gt;18&lt;/rec-number&gt;&lt;foreign-keys&gt;&lt;key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4A241B">
        <w:fldChar w:fldCharType="separate"/>
      </w:r>
      <w:r w:rsidR="001A7BD1">
        <w:rPr>
          <w:noProof/>
        </w:rPr>
        <w:t>[50]</w:t>
      </w:r>
      <w:r w:rsidR="004A241B">
        <w:fldChar w:fldCharType="end"/>
      </w:r>
      <w:r w:rsidRPr="00A92BD0">
        <w:t xml:space="preserve">, altering the continuity with subsurface macroporosity </w:t>
      </w:r>
      <w:r w:rsidR="004A241B">
        <w:fldChar w:fldCharType="begin"/>
      </w:r>
      <w:r w:rsidR="001A7BD1">
        <w:instrText xml:space="preserve"> ADDIN EN.CITE &lt;EndNote&gt;&lt;Cite&gt;&lt;Author&gt;Dexter&lt;/Author&gt;&lt;Year&gt;2004&lt;/Year&gt;&lt;RecNum&gt;15&lt;/RecNum&gt;&lt;DisplayText&gt;&lt;style size="10"&gt;[51]&lt;/style&gt;&lt;/DisplayText&gt;&lt;record&gt;&lt;rec-number&gt;15&lt;/rec-number&gt;&lt;foreign-keys&gt;&lt;key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4A241B">
        <w:fldChar w:fldCharType="separate"/>
      </w:r>
      <w:r w:rsidR="001A7BD1">
        <w:rPr>
          <w:noProof/>
        </w:rPr>
        <w:t>[51]</w:t>
      </w:r>
      <w:r w:rsidR="004A241B">
        <w:fldChar w:fldCharType="end"/>
      </w:r>
      <w:r w:rsidRPr="00A92BD0">
        <w:t>.</w:t>
      </w:r>
    </w:p>
    <w:p w14:paraId="6EB173F2" w14:textId="7DF1B208" w:rsidR="00BB6444" w:rsidRPr="00BB6444" w:rsidRDefault="008D19B2" w:rsidP="008D19B2">
      <w:pPr>
        <w:pStyle w:val="MDPI51figurecaption"/>
        <w:jc w:val="center"/>
        <w:rPr>
          <w:bCs/>
        </w:rPr>
      </w:pPr>
      <w:r>
        <w:rPr>
          <w:noProof/>
        </w:rPr>
        <w:drawing>
          <wp:inline distT="0" distB="0" distL="0" distR="0" wp14:anchorId="2A350E07" wp14:editId="57B236E9">
            <wp:extent cx="4752000" cy="2376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000" cy="2376000"/>
                    </a:xfrm>
                    <a:prstGeom prst="rect">
                      <a:avLst/>
                    </a:prstGeom>
                    <a:noFill/>
                    <a:ln>
                      <a:noFill/>
                    </a:ln>
                  </pic:spPr>
                </pic:pic>
              </a:graphicData>
            </a:graphic>
          </wp:inline>
        </w:drawing>
      </w:r>
      <w:r w:rsidR="00BB6444" w:rsidRPr="00BB6444">
        <w:rPr>
          <w:b/>
        </w:rPr>
        <w:t>Figure 6.</w:t>
      </w:r>
      <w:r w:rsidR="00BB6444" w:rsidRPr="00BB6444">
        <w:rPr>
          <w:bCs/>
        </w:rPr>
        <w:t xml:space="preserve"> Unsaturated hydraulic conductivity (K</w:t>
      </w:r>
      <w:r w:rsidR="00181751" w:rsidRPr="00181751">
        <w:rPr>
          <w:bCs/>
          <w:vertAlign w:val="subscript"/>
        </w:rPr>
        <w:t>h</w:t>
      </w:r>
      <w:r w:rsidR="00BB6444" w:rsidRPr="00BB6444">
        <w:rPr>
          <w:bCs/>
        </w:rPr>
        <w:t>) measured in the soil at pressures of 1</w:t>
      </w:r>
      <w:r w:rsidR="0059153D">
        <w:rPr>
          <w:bCs/>
        </w:rPr>
        <w:t>00</w:t>
      </w:r>
      <w:r w:rsidR="00BB6444" w:rsidRPr="00BB6444">
        <w:rPr>
          <w:bCs/>
        </w:rPr>
        <w:t>, 2</w:t>
      </w:r>
      <w:r w:rsidR="0059153D">
        <w:rPr>
          <w:bCs/>
        </w:rPr>
        <w:t>00</w:t>
      </w:r>
      <w:r w:rsidR="00BB6444" w:rsidRPr="00BB6444">
        <w:rPr>
          <w:bCs/>
        </w:rPr>
        <w:t>, 4</w:t>
      </w:r>
      <w:r w:rsidR="0059153D">
        <w:rPr>
          <w:bCs/>
        </w:rPr>
        <w:t>00</w:t>
      </w:r>
      <w:r w:rsidR="00BB6444" w:rsidRPr="00BB6444">
        <w:rPr>
          <w:bCs/>
        </w:rPr>
        <w:t xml:space="preserve"> and 6</w:t>
      </w:r>
      <w:r w:rsidR="0059153D">
        <w:rPr>
          <w:bCs/>
        </w:rPr>
        <w:t>00</w:t>
      </w:r>
      <w:r w:rsidR="00BB6444" w:rsidRPr="00BB6444">
        <w:rPr>
          <w:bCs/>
        </w:rPr>
        <w:t xml:space="preserve"> Pa. Figure (A) corresponds to the High PR area and (B) to the Low PR zone. The legend applies to both figures. Note the scale change of the Y axis.</w:t>
      </w:r>
    </w:p>
    <w:p w14:paraId="5DA99DA5" w14:textId="4E5E9E8B" w:rsidR="00B414D6" w:rsidRPr="00A92BD0" w:rsidRDefault="004A241B" w:rsidP="00B414D6">
      <w:pPr>
        <w:pStyle w:val="MDPI31text"/>
        <w:spacing w:after="240"/>
      </w:pPr>
      <w:r>
        <w:fldChar w:fldCharType="begin"/>
      </w:r>
      <w:r w:rsidR="001A7BD1">
        <w:instrText xml:space="preserve"> ADDIN EN.CITE &lt;EndNote&gt;&lt;Cite AuthorYear="1"&gt;&lt;Author&gt;Casanova&lt;/Author&gt;&lt;Year&gt;2000&lt;/Year&gt;&lt;RecNum&gt;11&lt;/RecNum&gt;&lt;DisplayText&gt;&lt;style size="10"&gt;Casanova&lt;/style&gt;&lt;style face="italic" size="10"&gt;, et al.&lt;/style&gt;&lt;style size="10"&gt; [52]&lt;/style&gt;&lt;/DisplayText&gt;&lt;record&gt;&lt;rec-number&gt;11&lt;/rec-number&gt;&lt;foreign-keys&gt;&lt;key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1A7BD1">
        <w:rPr>
          <w:noProof/>
        </w:rPr>
        <w:t>Casanova</w:t>
      </w:r>
      <w:r w:rsidR="001A7BD1" w:rsidRPr="001A7BD1">
        <w:rPr>
          <w:i/>
          <w:noProof/>
        </w:rPr>
        <w:t>, et al.</w:t>
      </w:r>
      <w:r w:rsidR="001A7BD1">
        <w:rPr>
          <w:noProof/>
        </w:rPr>
        <w:t xml:space="preserve"> [52]</w:t>
      </w:r>
      <w:r>
        <w:fldChar w:fldCharType="end"/>
      </w:r>
      <w:r w:rsidR="00B414D6" w:rsidRPr="00A92BD0">
        <w:t xml:space="preserve"> proposed to describe the behavior of the K</w:t>
      </w:r>
      <w:r w:rsidR="00181751" w:rsidRPr="00181751">
        <w:rPr>
          <w:vertAlign w:val="subscript"/>
        </w:rPr>
        <w:t>h</w:t>
      </w:r>
      <w:r w:rsidR="00B414D6" w:rsidRPr="00A92BD0">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In the present study, given the textural class of the soil and the low water supply pressures, the behavior within the first section of rectilinear nature (Figure 6) </w:t>
      </w:r>
      <w:proofErr w:type="gramStart"/>
      <w:r w:rsidR="00B414D6" w:rsidRPr="00A92BD0">
        <w:t>was considered</w:t>
      </w:r>
      <w:proofErr w:type="gramEnd"/>
      <w:r w:rsidR="00B414D6" w:rsidRPr="00A92BD0">
        <w:t>, which allows to extrapolate the saturated hydraulic conductivity (K</w:t>
      </w:r>
      <w:r w:rsidR="00B414D6" w:rsidRPr="00B40317">
        <w:rPr>
          <w:vertAlign w:val="subscript"/>
        </w:rPr>
        <w:t>s</w:t>
      </w:r>
      <w:r w:rsidR="00B40317" w:rsidRPr="00B40317">
        <w:rPr>
          <w:vertAlign w:val="subscript"/>
        </w:rPr>
        <w:t>at</w:t>
      </w:r>
      <w:r w:rsidR="00B414D6" w:rsidRPr="00A92BD0">
        <w:t>) to the value of zero pressure by linear adjustment (Table 2).</w:t>
      </w:r>
    </w:p>
    <w:p w14:paraId="11B629C0" w14:textId="344CA187" w:rsidR="00B91650" w:rsidRPr="00B91650" w:rsidRDefault="00B91650" w:rsidP="00B91650">
      <w:pPr>
        <w:pStyle w:val="MDPI41tablecaption"/>
        <w:rPr>
          <w:b/>
        </w:rPr>
      </w:pPr>
      <w:bookmarkStart w:id="12" w:name="_Hlk112245844"/>
      <w:r w:rsidRPr="00A92BD0">
        <w:rPr>
          <w:b/>
        </w:rPr>
        <w:t>Table 2.</w:t>
      </w:r>
      <w:r w:rsidRPr="00B91650">
        <w:rPr>
          <w:b/>
        </w:rPr>
        <w:t xml:space="preserve"> </w:t>
      </w:r>
      <w:r w:rsidRPr="00B91650">
        <w:rPr>
          <w:bCs/>
        </w:rPr>
        <w:t>Equations of unsaturated hydraulic conductivity (K</w:t>
      </w:r>
      <w:r w:rsidRPr="00B91650">
        <w:rPr>
          <w:bCs/>
          <w:vertAlign w:val="subscript"/>
        </w:rPr>
        <w:t>h</w:t>
      </w:r>
      <w:r w:rsidRPr="00B91650">
        <w:rPr>
          <w:bCs/>
        </w:rPr>
        <w:t>) as a function of the supply pressure (Pa) for a linear model from the averages of the replicates. Different letters denote statistically significant differences (</w:t>
      </w:r>
      <w:r w:rsidRPr="00B91650">
        <w:rPr>
          <w:bCs/>
          <w:i/>
          <w:iCs/>
        </w:rPr>
        <w:t>p</w:t>
      </w:r>
      <w:r w:rsidRPr="00B91650">
        <w:rPr>
          <w:bCs/>
        </w:rPr>
        <w:t xml:space="preserve"> &lt;0.05) according to t-test.</w:t>
      </w:r>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3D65BC" w:rsidRPr="00A92BD0" w14:paraId="4BFD2198" w14:textId="77777777" w:rsidTr="003D65BC">
        <w:tc>
          <w:tcPr>
            <w:tcW w:w="0" w:type="auto"/>
            <w:tcBorders>
              <w:top w:val="single" w:sz="4" w:space="0" w:color="auto"/>
            </w:tcBorders>
          </w:tcPr>
          <w:bookmarkEnd w:id="12"/>
          <w:p w14:paraId="146C5AA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Zone</w:t>
            </w:r>
          </w:p>
        </w:tc>
        <w:tc>
          <w:tcPr>
            <w:tcW w:w="0" w:type="auto"/>
            <w:tcBorders>
              <w:top w:val="single" w:sz="4" w:space="0" w:color="auto"/>
            </w:tcBorders>
          </w:tcPr>
          <w:p w14:paraId="1BDDAEF4"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Treat.</w:t>
            </w:r>
          </w:p>
        </w:tc>
        <w:tc>
          <w:tcPr>
            <w:tcW w:w="0" w:type="auto"/>
            <w:tcBorders>
              <w:top w:val="single" w:sz="4" w:space="0" w:color="auto"/>
            </w:tcBorders>
          </w:tcPr>
          <w:p w14:paraId="228D7FAA"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Position</w:t>
            </w:r>
          </w:p>
        </w:tc>
        <w:tc>
          <w:tcPr>
            <w:tcW w:w="1079" w:type="dxa"/>
            <w:tcBorders>
              <w:top w:val="single" w:sz="4" w:space="0" w:color="auto"/>
            </w:tcBorders>
          </w:tcPr>
          <w:p w14:paraId="29675900"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Depth.</w:t>
            </w:r>
          </w:p>
        </w:tc>
        <w:tc>
          <w:tcPr>
            <w:tcW w:w="2126" w:type="dxa"/>
            <w:tcBorders>
              <w:top w:val="single" w:sz="4" w:space="0" w:color="auto"/>
            </w:tcBorders>
          </w:tcPr>
          <w:p w14:paraId="7CCE3056"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K</w:t>
            </w:r>
            <w:r w:rsidRPr="00B91650">
              <w:rPr>
                <w:b/>
                <w:bCs/>
                <w:kern w:val="24"/>
                <w:szCs w:val="22"/>
                <w:vertAlign w:val="subscript"/>
                <w:lang w:val="es-ES_tradnl"/>
              </w:rPr>
              <w:t>h</w:t>
            </w:r>
          </w:p>
        </w:tc>
        <w:tc>
          <w:tcPr>
            <w:tcW w:w="978" w:type="dxa"/>
            <w:tcBorders>
              <w:top w:val="single" w:sz="4" w:space="0" w:color="auto"/>
            </w:tcBorders>
          </w:tcPr>
          <w:p w14:paraId="0D213D3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 Value</w:t>
            </w:r>
          </w:p>
        </w:tc>
        <w:tc>
          <w:tcPr>
            <w:tcW w:w="1290" w:type="dxa"/>
            <w:tcBorders>
              <w:top w:val="single" w:sz="4" w:space="0" w:color="auto"/>
            </w:tcBorders>
          </w:tcPr>
          <w:p w14:paraId="4F3554A5" w14:textId="77777777" w:rsidR="00B91650" w:rsidRPr="00A92BD0" w:rsidRDefault="00B91650" w:rsidP="007B6C46">
            <w:pPr>
              <w:spacing w:line="240" w:lineRule="auto"/>
              <w:jc w:val="center"/>
              <w:rPr>
                <w:b/>
                <w:bCs/>
                <w:kern w:val="24"/>
                <w:szCs w:val="22"/>
                <w:lang w:val="es-ES_tradnl"/>
              </w:rPr>
            </w:pPr>
            <w:r w:rsidRPr="00A92BD0">
              <w:rPr>
                <w:b/>
                <w:bCs/>
                <w:i/>
                <w:kern w:val="24"/>
                <w:szCs w:val="22"/>
                <w:lang w:val="es-ES_tradnl"/>
              </w:rPr>
              <w:t>t</w:t>
            </w:r>
            <w:r w:rsidRPr="00A92BD0">
              <w:rPr>
                <w:b/>
                <w:bCs/>
                <w:kern w:val="24"/>
                <w:szCs w:val="22"/>
                <w:lang w:val="es-ES_tradnl"/>
              </w:rPr>
              <w:t>-test</w:t>
            </w:r>
          </w:p>
        </w:tc>
      </w:tr>
      <w:tr w:rsidR="003D65BC" w:rsidRPr="00A92BD0" w14:paraId="1B86BBE0" w14:textId="77777777" w:rsidTr="003D65BC">
        <w:tc>
          <w:tcPr>
            <w:tcW w:w="0" w:type="auto"/>
            <w:tcBorders>
              <w:bottom w:val="single" w:sz="4" w:space="0" w:color="auto"/>
            </w:tcBorders>
          </w:tcPr>
          <w:p w14:paraId="48FEB463"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6E5B1094"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3697FD12" w14:textId="77777777" w:rsidR="00B91650" w:rsidRPr="00A92BD0" w:rsidRDefault="00B91650" w:rsidP="007B6C46">
            <w:pPr>
              <w:spacing w:line="240" w:lineRule="auto"/>
              <w:jc w:val="center"/>
              <w:rPr>
                <w:b/>
                <w:bCs/>
                <w:kern w:val="24"/>
                <w:szCs w:val="22"/>
                <w:lang w:val="es-ES_tradnl"/>
              </w:rPr>
            </w:pPr>
          </w:p>
        </w:tc>
        <w:tc>
          <w:tcPr>
            <w:tcW w:w="1079" w:type="dxa"/>
            <w:tcBorders>
              <w:bottom w:val="single" w:sz="4" w:space="0" w:color="auto"/>
            </w:tcBorders>
          </w:tcPr>
          <w:p w14:paraId="7FD46664" w14:textId="77777777" w:rsidR="00B91650" w:rsidRPr="00A92BD0" w:rsidRDefault="00B91650" w:rsidP="007B6C46">
            <w:pPr>
              <w:spacing w:line="240" w:lineRule="auto"/>
              <w:jc w:val="center"/>
              <w:rPr>
                <w:b/>
                <w:bCs/>
                <w:kern w:val="24"/>
                <w:szCs w:val="22"/>
                <w:lang w:val="es-ES_tradnl"/>
              </w:rPr>
            </w:pPr>
          </w:p>
        </w:tc>
        <w:tc>
          <w:tcPr>
            <w:tcW w:w="2126" w:type="dxa"/>
            <w:tcBorders>
              <w:bottom w:val="single" w:sz="4" w:space="0" w:color="auto"/>
            </w:tcBorders>
          </w:tcPr>
          <w:p w14:paraId="1268F5C7"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p>
        </w:tc>
        <w:tc>
          <w:tcPr>
            <w:tcW w:w="978" w:type="dxa"/>
            <w:tcBorders>
              <w:bottom w:val="single" w:sz="4" w:space="0" w:color="auto"/>
            </w:tcBorders>
          </w:tcPr>
          <w:p w14:paraId="5FA9990D" w14:textId="77777777" w:rsidR="00B91650" w:rsidRPr="00A92BD0" w:rsidRDefault="00B91650" w:rsidP="007B6C46">
            <w:pPr>
              <w:spacing w:line="240" w:lineRule="auto"/>
              <w:jc w:val="center"/>
              <w:rPr>
                <w:b/>
                <w:bCs/>
                <w:kern w:val="24"/>
                <w:szCs w:val="22"/>
                <w:lang w:val="es-ES_tradnl"/>
              </w:rPr>
            </w:pPr>
          </w:p>
        </w:tc>
        <w:tc>
          <w:tcPr>
            <w:tcW w:w="1290" w:type="dxa"/>
            <w:tcBorders>
              <w:bottom w:val="single" w:sz="4" w:space="0" w:color="auto"/>
            </w:tcBorders>
          </w:tcPr>
          <w:p w14:paraId="086165B0" w14:textId="77777777" w:rsidR="00B91650" w:rsidRPr="00A92BD0" w:rsidRDefault="00B91650" w:rsidP="007B6C46">
            <w:pPr>
              <w:spacing w:line="240" w:lineRule="auto"/>
              <w:jc w:val="center"/>
              <w:rPr>
                <w:b/>
                <w:bCs/>
                <w:kern w:val="24"/>
                <w:szCs w:val="22"/>
                <w:lang w:val="es-ES_tradnl"/>
              </w:rPr>
            </w:pPr>
          </w:p>
        </w:tc>
      </w:tr>
      <w:tr w:rsidR="003D65BC" w:rsidRPr="00A92BD0" w14:paraId="4645F4D2" w14:textId="77777777" w:rsidTr="003D65BC">
        <w:trPr>
          <w:trHeight w:val="284"/>
        </w:trPr>
        <w:tc>
          <w:tcPr>
            <w:tcW w:w="0" w:type="auto"/>
            <w:tcBorders>
              <w:top w:val="single" w:sz="4" w:space="0" w:color="auto"/>
            </w:tcBorders>
            <w:vAlign w:val="center"/>
          </w:tcPr>
          <w:p w14:paraId="1AE236E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High</w:t>
            </w:r>
          </w:p>
        </w:tc>
        <w:tc>
          <w:tcPr>
            <w:tcW w:w="0" w:type="auto"/>
            <w:tcBorders>
              <w:top w:val="single" w:sz="4" w:space="0" w:color="auto"/>
            </w:tcBorders>
            <w:vAlign w:val="center"/>
          </w:tcPr>
          <w:p w14:paraId="7361DE9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0CA42A8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11016753"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7DE5978B"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 -0,017x + 0,145</w:t>
            </w:r>
          </w:p>
        </w:tc>
        <w:tc>
          <w:tcPr>
            <w:tcW w:w="978" w:type="dxa"/>
            <w:tcBorders>
              <w:top w:val="single" w:sz="4" w:space="0" w:color="auto"/>
            </w:tcBorders>
            <w:vAlign w:val="center"/>
          </w:tcPr>
          <w:p w14:paraId="6BF398C5"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0,1459</w:t>
            </w:r>
          </w:p>
        </w:tc>
        <w:tc>
          <w:tcPr>
            <w:tcW w:w="1290" w:type="dxa"/>
            <w:tcBorders>
              <w:top w:val="single" w:sz="4" w:space="0" w:color="auto"/>
            </w:tcBorders>
          </w:tcPr>
          <w:p w14:paraId="7B389F5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D30F6CF" w14:textId="77777777" w:rsidTr="003D65BC">
        <w:trPr>
          <w:trHeight w:val="283"/>
        </w:trPr>
        <w:tc>
          <w:tcPr>
            <w:tcW w:w="0" w:type="auto"/>
            <w:vAlign w:val="center"/>
          </w:tcPr>
          <w:p w14:paraId="04CDEDE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6B2BEFE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0F9EA9D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54E55C0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7E07DBEB"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 -0,027x + 0,218</w:t>
            </w:r>
          </w:p>
        </w:tc>
        <w:tc>
          <w:tcPr>
            <w:tcW w:w="978" w:type="dxa"/>
            <w:vAlign w:val="center"/>
          </w:tcPr>
          <w:p w14:paraId="0E8CB7B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0,0065</w:t>
            </w:r>
          </w:p>
        </w:tc>
        <w:tc>
          <w:tcPr>
            <w:tcW w:w="1290" w:type="dxa"/>
          </w:tcPr>
          <w:p w14:paraId="4771A0C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4BA1AA48" w14:textId="77777777" w:rsidTr="003D65BC">
        <w:trPr>
          <w:trHeight w:val="283"/>
        </w:trPr>
        <w:tc>
          <w:tcPr>
            <w:tcW w:w="0" w:type="auto"/>
            <w:vAlign w:val="center"/>
          </w:tcPr>
          <w:p w14:paraId="0A795638"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6BED4EEC"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09F9B6DD"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4BE8EAF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418AE5C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 -0,011x + 0,083</w:t>
            </w:r>
          </w:p>
        </w:tc>
        <w:tc>
          <w:tcPr>
            <w:tcW w:w="978" w:type="dxa"/>
            <w:vAlign w:val="center"/>
          </w:tcPr>
          <w:p w14:paraId="089E4AFB"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0,0003</w:t>
            </w:r>
          </w:p>
        </w:tc>
        <w:tc>
          <w:tcPr>
            <w:tcW w:w="1290" w:type="dxa"/>
          </w:tcPr>
          <w:p w14:paraId="3BAF356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485F6C9" w14:textId="77777777" w:rsidTr="003D65BC">
        <w:trPr>
          <w:trHeight w:val="283"/>
        </w:trPr>
        <w:tc>
          <w:tcPr>
            <w:tcW w:w="0" w:type="auto"/>
            <w:tcBorders>
              <w:bottom w:val="single" w:sz="4" w:space="0" w:color="auto"/>
            </w:tcBorders>
            <w:vAlign w:val="center"/>
          </w:tcPr>
          <w:p w14:paraId="140E6686"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077FD86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4E9DCA53"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1667A30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20E5107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 -0,017x + 0,171</w:t>
            </w:r>
          </w:p>
        </w:tc>
        <w:tc>
          <w:tcPr>
            <w:tcW w:w="978" w:type="dxa"/>
            <w:tcBorders>
              <w:bottom w:val="single" w:sz="4" w:space="0" w:color="auto"/>
            </w:tcBorders>
            <w:vAlign w:val="center"/>
          </w:tcPr>
          <w:p w14:paraId="0EB57A6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0,1693</w:t>
            </w:r>
          </w:p>
        </w:tc>
        <w:tc>
          <w:tcPr>
            <w:tcW w:w="1290" w:type="dxa"/>
            <w:tcBorders>
              <w:bottom w:val="single" w:sz="4" w:space="0" w:color="auto"/>
            </w:tcBorders>
          </w:tcPr>
          <w:p w14:paraId="63266F3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7EF2F0D6" w14:textId="77777777" w:rsidTr="003D65BC">
        <w:trPr>
          <w:trHeight w:val="283"/>
        </w:trPr>
        <w:tc>
          <w:tcPr>
            <w:tcW w:w="0" w:type="auto"/>
            <w:tcBorders>
              <w:top w:val="single" w:sz="4" w:space="0" w:color="auto"/>
            </w:tcBorders>
            <w:vAlign w:val="center"/>
          </w:tcPr>
          <w:p w14:paraId="32595A6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Low</w:t>
            </w:r>
          </w:p>
        </w:tc>
        <w:tc>
          <w:tcPr>
            <w:tcW w:w="0" w:type="auto"/>
            <w:tcBorders>
              <w:top w:val="single" w:sz="4" w:space="0" w:color="auto"/>
            </w:tcBorders>
            <w:vAlign w:val="center"/>
          </w:tcPr>
          <w:p w14:paraId="28ED218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2C2B9C79"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201E876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4E3E46A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 -0,007x + 0,055</w:t>
            </w:r>
          </w:p>
        </w:tc>
        <w:tc>
          <w:tcPr>
            <w:tcW w:w="978" w:type="dxa"/>
            <w:tcBorders>
              <w:top w:val="single" w:sz="4" w:space="0" w:color="auto"/>
            </w:tcBorders>
            <w:vAlign w:val="center"/>
          </w:tcPr>
          <w:p w14:paraId="4629374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0,0409</w:t>
            </w:r>
          </w:p>
        </w:tc>
        <w:tc>
          <w:tcPr>
            <w:tcW w:w="1290" w:type="dxa"/>
            <w:tcBorders>
              <w:top w:val="single" w:sz="4" w:space="0" w:color="auto"/>
            </w:tcBorders>
          </w:tcPr>
          <w:p w14:paraId="363A8AF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2459CB6" w14:textId="77777777" w:rsidTr="003D65BC">
        <w:trPr>
          <w:trHeight w:val="283"/>
        </w:trPr>
        <w:tc>
          <w:tcPr>
            <w:tcW w:w="0" w:type="auto"/>
            <w:vAlign w:val="center"/>
          </w:tcPr>
          <w:p w14:paraId="490E354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411EE89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59CDD61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489B76D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0F2AF65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 -0,007x + 0,062</w:t>
            </w:r>
          </w:p>
        </w:tc>
        <w:tc>
          <w:tcPr>
            <w:tcW w:w="978" w:type="dxa"/>
            <w:vAlign w:val="center"/>
          </w:tcPr>
          <w:p w14:paraId="7E383D9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0,0007</w:t>
            </w:r>
          </w:p>
        </w:tc>
        <w:tc>
          <w:tcPr>
            <w:tcW w:w="1290" w:type="dxa"/>
          </w:tcPr>
          <w:p w14:paraId="4E9FC49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7D5AB317" w14:textId="77777777" w:rsidTr="003D65BC">
        <w:trPr>
          <w:trHeight w:val="283"/>
        </w:trPr>
        <w:tc>
          <w:tcPr>
            <w:tcW w:w="0" w:type="auto"/>
            <w:vAlign w:val="center"/>
          </w:tcPr>
          <w:p w14:paraId="2399D360"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5F4EDAD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6F2F8469"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0CF7A37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1346AE53"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 -0,004x + 0,043</w:t>
            </w:r>
          </w:p>
        </w:tc>
        <w:tc>
          <w:tcPr>
            <w:tcW w:w="978" w:type="dxa"/>
            <w:vAlign w:val="center"/>
          </w:tcPr>
          <w:p w14:paraId="199A726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0,1329</w:t>
            </w:r>
          </w:p>
        </w:tc>
        <w:tc>
          <w:tcPr>
            <w:tcW w:w="1290" w:type="dxa"/>
          </w:tcPr>
          <w:p w14:paraId="5524BC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916B635" w14:textId="77777777" w:rsidTr="003D65BC">
        <w:trPr>
          <w:trHeight w:val="283"/>
        </w:trPr>
        <w:tc>
          <w:tcPr>
            <w:tcW w:w="0" w:type="auto"/>
            <w:tcBorders>
              <w:bottom w:val="single" w:sz="4" w:space="0" w:color="auto"/>
            </w:tcBorders>
            <w:vAlign w:val="center"/>
          </w:tcPr>
          <w:p w14:paraId="1B9576DD"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4FFDB9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53BC8CF5"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037875F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3F531C5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 -0,006x + 0,060</w:t>
            </w:r>
          </w:p>
        </w:tc>
        <w:tc>
          <w:tcPr>
            <w:tcW w:w="978" w:type="dxa"/>
            <w:tcBorders>
              <w:bottom w:val="single" w:sz="4" w:space="0" w:color="auto"/>
            </w:tcBorders>
            <w:vAlign w:val="center"/>
          </w:tcPr>
          <w:p w14:paraId="7273F12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0,0323</w:t>
            </w:r>
          </w:p>
        </w:tc>
        <w:tc>
          <w:tcPr>
            <w:tcW w:w="1290" w:type="dxa"/>
            <w:tcBorders>
              <w:bottom w:val="single" w:sz="4" w:space="0" w:color="auto"/>
            </w:tcBorders>
          </w:tcPr>
          <w:p w14:paraId="64F6548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bl>
    <w:p w14:paraId="68F87C03" w14:textId="77777777" w:rsidR="002731C2" w:rsidRDefault="002731C2" w:rsidP="007322F7">
      <w:pPr>
        <w:pStyle w:val="MDPI31text"/>
        <w:spacing w:after="240"/>
      </w:pPr>
    </w:p>
    <w:p w14:paraId="3D551F3E" w14:textId="157AD05D" w:rsidR="00267575" w:rsidRDefault="007322F7" w:rsidP="007322F7">
      <w:pPr>
        <w:pStyle w:val="MDPI31text"/>
        <w:spacing w:after="240"/>
      </w:pPr>
      <w:r w:rsidRPr="007322F7">
        <w:t xml:space="preserve">The linear regression </w:t>
      </w:r>
      <w:r w:rsidR="00C769F3" w:rsidRPr="007322F7">
        <w:t>coefficients</w:t>
      </w:r>
      <w:r w:rsidRPr="007322F7">
        <w:t xml:space="preserve"> (Table 2) of the relation between soil water pressure and unsaturated hydraulic conductivity (Figure 6) presents a negative slope indicating an inverse relation between those variables. However, due to the high variability, not all cases fit well to the rectilinear model. The slope and the intercept are greater in the outside-the-wheel-track (</w:t>
      </w:r>
      <w:r w:rsidR="00EF2A7B">
        <w:t>OT</w:t>
      </w:r>
      <w:r w:rsidRPr="007322F7">
        <w:t>) zone than in-the-wheel-track (</w:t>
      </w:r>
      <w:r w:rsidR="00EF2A7B">
        <w:t>IT</w:t>
      </w:r>
      <w:r w:rsidRPr="007322F7">
        <w:t xml:space="preserve">) at the same depth, more notoriously in the high PR zone. The saturated hydraulic conductivity can </w:t>
      </w:r>
      <w:proofErr w:type="gramStart"/>
      <w:r w:rsidRPr="007322F7">
        <w:t>be obtained</w:t>
      </w:r>
      <w:proofErr w:type="gramEnd"/>
      <w:r w:rsidRPr="007322F7">
        <w:t xml:space="preserve"> from the extrapolation of soil water pressure to 0 Pa. It maintains higher values in the subsoil for the </w:t>
      </w:r>
      <w:r w:rsidR="00EF2A7B">
        <w:t>IT</w:t>
      </w:r>
      <w:r w:rsidRPr="007322F7">
        <w:t xml:space="preserve"> condition, statistically validated by t-tests. This reflects a primary effect of compaction by tillage and due to machinery transit. In this regard, </w: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 </w:instrTex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EN.CITE.DATA </w:instrText>
      </w:r>
      <w:r w:rsidR="004A241B">
        <w:fldChar w:fldCharType="end"/>
      </w:r>
      <w:r w:rsidR="004A241B">
        <w:fldChar w:fldCharType="separate"/>
      </w:r>
      <w:r w:rsidR="004A241B">
        <w:rPr>
          <w:noProof/>
        </w:rPr>
        <w:t>Seguel, Diaz, Acevedo, Silva, Homer and Seitz [9]</w:t>
      </w:r>
      <w:r w:rsidR="004A241B">
        <w:fldChar w:fldCharType="end"/>
      </w:r>
      <w:r w:rsidRPr="007322F7">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018029D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p>
    <w:p w14:paraId="41702F77" w14:textId="115E0105" w:rsidR="00E97617" w:rsidRPr="00E97617" w:rsidRDefault="00E97617" w:rsidP="00E97617">
      <w:pPr>
        <w:pStyle w:val="MDPI31text"/>
        <w:spacing w:after="240"/>
      </w:pPr>
      <w:r w:rsidRPr="00A92BD0">
        <w:t>As expected, the K</w:t>
      </w:r>
      <w:r w:rsidRPr="00B40317">
        <w:rPr>
          <w:vertAlign w:val="subscript"/>
        </w:rPr>
        <w:t>s</w:t>
      </w:r>
      <w:r w:rsidR="00B40317" w:rsidRPr="00B40317">
        <w:rPr>
          <w:vertAlign w:val="subscript"/>
        </w:rPr>
        <w:t>at</w:t>
      </w:r>
      <w:r w:rsidRPr="00A92BD0">
        <w:t xml:space="preserve"> presented values that increased in depth, given the increase in both the content and the size of the sands (Table 3). The K</w:t>
      </w:r>
      <w:r w:rsidRPr="00181751">
        <w:rPr>
          <w:vertAlign w:val="subscript"/>
        </w:rPr>
        <w:t>s</w:t>
      </w:r>
      <w:r w:rsidR="00181751" w:rsidRPr="00181751">
        <w:rPr>
          <w:vertAlign w:val="subscript"/>
        </w:rPr>
        <w:t>at</w:t>
      </w:r>
      <w:r w:rsidRPr="00A92BD0">
        <w:t xml:space="preserve"> collected data show the same effect on the </w:t>
      </w:r>
      <w:bookmarkStart w:id="13" w:name="_Hlk49261132"/>
      <w:bookmarkStart w:id="14" w:name="_Hlk49260156"/>
      <w:r w:rsidRPr="00A92BD0">
        <w:t>in-the-wheel-track (</w:t>
      </w:r>
      <w:r>
        <w:t>I</w:t>
      </w:r>
      <w:r w:rsidRPr="00A92BD0">
        <w:t>T)</w:t>
      </w:r>
      <w:bookmarkEnd w:id="13"/>
      <w:r w:rsidRPr="00A92BD0">
        <w:t xml:space="preserve"> </w:t>
      </w:r>
      <w:bookmarkEnd w:id="14"/>
      <w:r w:rsidRPr="00A92BD0">
        <w:t xml:space="preserve">and outside-the-wheel-track (OT) conditions </w:t>
      </w:r>
      <w:proofErr w:type="gramStart"/>
      <w:r w:rsidRPr="00A92BD0">
        <w:t>and also</w:t>
      </w:r>
      <w:proofErr w:type="gramEnd"/>
      <w:r w:rsidRPr="00A92BD0">
        <w:t xml:space="preserve"> between areas of high and low PR, which would result from a structural deterioration due to excess of tillage.</w:t>
      </w:r>
    </w:p>
    <w:p w14:paraId="32B6E348" w14:textId="77777777" w:rsidR="00222F29" w:rsidRPr="004A2C7A" w:rsidRDefault="00222F29" w:rsidP="00222F29">
      <w:pPr>
        <w:pStyle w:val="MDPI41tablecaption"/>
        <w:rPr>
          <w:b/>
        </w:rPr>
      </w:pPr>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p>
    <w:tbl>
      <w:tblPr>
        <w:tblW w:w="3824" w:type="pct"/>
        <w:tblInd w:w="2552" w:type="dxa"/>
        <w:tblLook w:val="00A0" w:firstRow="1" w:lastRow="0" w:firstColumn="1" w:lastColumn="0" w:noHBand="0" w:noVBand="0"/>
      </w:tblPr>
      <w:tblGrid>
        <w:gridCol w:w="1418"/>
        <w:gridCol w:w="179"/>
        <w:gridCol w:w="1036"/>
        <w:gridCol w:w="2752"/>
        <w:gridCol w:w="2552"/>
        <w:gridCol w:w="67"/>
      </w:tblGrid>
      <w:tr w:rsidR="00222F29" w:rsidRPr="004A2C7A" w14:paraId="6763B09F" w14:textId="77777777" w:rsidTr="007B6C46">
        <w:tc>
          <w:tcPr>
            <w:tcW w:w="998" w:type="pct"/>
            <w:gridSpan w:val="2"/>
            <w:tcBorders>
              <w:top w:val="single" w:sz="4" w:space="0" w:color="auto"/>
            </w:tcBorders>
          </w:tcPr>
          <w:p w14:paraId="2D3A1EBE" w14:textId="77777777" w:rsidR="00222F29" w:rsidRPr="004A2C7A" w:rsidRDefault="00222F29" w:rsidP="007B6C46">
            <w:pPr>
              <w:pStyle w:val="MDPI42tablebody"/>
              <w:spacing w:line="240" w:lineRule="auto"/>
              <w:rPr>
                <w:b/>
                <w:snapToGrid/>
              </w:rPr>
            </w:pPr>
          </w:p>
        </w:tc>
        <w:tc>
          <w:tcPr>
            <w:tcW w:w="4002" w:type="pct"/>
            <w:gridSpan w:val="4"/>
            <w:tcBorders>
              <w:top w:val="single" w:sz="4" w:space="0" w:color="auto"/>
            </w:tcBorders>
          </w:tcPr>
          <w:p w14:paraId="29BA33D8" w14:textId="533F63C8" w:rsidR="00222F29" w:rsidRPr="004A2C7A" w:rsidRDefault="00222F29" w:rsidP="007B6C46">
            <w:pPr>
              <w:pStyle w:val="MDPI42tablebody"/>
              <w:spacing w:line="240" w:lineRule="auto"/>
              <w:rPr>
                <w:b/>
                <w:snapToGrid/>
              </w:rPr>
            </w:pPr>
            <w:r w:rsidRPr="004A2C7A">
              <w:rPr>
                <w:b/>
                <w:snapToGrid/>
              </w:rPr>
              <w:t>K</w:t>
            </w:r>
            <w:r w:rsidRPr="00B40317">
              <w:rPr>
                <w:b/>
                <w:snapToGrid/>
                <w:vertAlign w:val="subscript"/>
              </w:rPr>
              <w:t>s</w:t>
            </w:r>
            <w:r w:rsidR="00B40317" w:rsidRPr="00B40317">
              <w:rPr>
                <w:b/>
                <w:snapToGrid/>
                <w:vertAlign w:val="subscript"/>
              </w:rPr>
              <w:t>at</w:t>
            </w:r>
            <w:r w:rsidRPr="004A2C7A">
              <w:rPr>
                <w:b/>
                <w:snapToGrid/>
              </w:rPr>
              <w:t xml:space="preserve"> (cm </w:t>
            </w:r>
            <w:proofErr w:type="gramStart"/>
            <w:r w:rsidRPr="004A2C7A">
              <w:rPr>
                <w:b/>
                <w:snapToGrid/>
              </w:rPr>
              <w:t>m</w:t>
            </w:r>
            <w:r>
              <w:rPr>
                <w:b/>
                <w:snapToGrid/>
              </w:rPr>
              <w:t>in</w:t>
            </w:r>
            <w:r w:rsidRPr="004A2C7A">
              <w:rPr>
                <w:b/>
                <w:snapToGrid/>
                <w:vertAlign w:val="superscript"/>
              </w:rPr>
              <w:t>-1</w:t>
            </w:r>
            <w:proofErr w:type="gramEnd"/>
            <w:r w:rsidRPr="004A2C7A">
              <w:rPr>
                <w:b/>
                <w:snapToGrid/>
              </w:rPr>
              <w:t>)</w:t>
            </w:r>
          </w:p>
        </w:tc>
      </w:tr>
      <w:tr w:rsidR="00222F29" w:rsidRPr="004A2C7A" w14:paraId="6BDF50DE" w14:textId="77777777" w:rsidTr="007B6C46">
        <w:trPr>
          <w:gridAfter w:val="1"/>
          <w:wAfter w:w="42" w:type="pct"/>
        </w:trPr>
        <w:tc>
          <w:tcPr>
            <w:tcW w:w="886" w:type="pct"/>
            <w:tcBorders>
              <w:bottom w:val="single" w:sz="4" w:space="0" w:color="auto"/>
            </w:tcBorders>
          </w:tcPr>
          <w:p w14:paraId="767BA4B7" w14:textId="77777777" w:rsidR="00222F29" w:rsidRPr="004A2C7A" w:rsidRDefault="00222F29" w:rsidP="007B6C46">
            <w:pPr>
              <w:pStyle w:val="MDPI42tablebody"/>
              <w:spacing w:line="240" w:lineRule="auto"/>
              <w:rPr>
                <w:b/>
                <w:snapToGrid/>
              </w:rPr>
            </w:pPr>
            <w:r w:rsidRPr="004A2C7A">
              <w:rPr>
                <w:b/>
                <w:snapToGrid/>
              </w:rPr>
              <w:t>Position</w:t>
            </w:r>
          </w:p>
        </w:tc>
        <w:tc>
          <w:tcPr>
            <w:tcW w:w="759" w:type="pct"/>
            <w:gridSpan w:val="2"/>
            <w:tcBorders>
              <w:bottom w:val="single" w:sz="4" w:space="0" w:color="auto"/>
            </w:tcBorders>
          </w:tcPr>
          <w:p w14:paraId="006B0256" w14:textId="77777777" w:rsidR="00222F29" w:rsidRPr="004A2C7A" w:rsidRDefault="00222F29" w:rsidP="007B6C46">
            <w:pPr>
              <w:pStyle w:val="MDPI42tablebody"/>
              <w:spacing w:line="240" w:lineRule="auto"/>
              <w:rPr>
                <w:b/>
                <w:snapToGrid/>
              </w:rPr>
            </w:pPr>
            <w:r w:rsidRPr="004A2C7A">
              <w:rPr>
                <w:b/>
                <w:snapToGrid/>
              </w:rPr>
              <w:t>Depth (cm)</w:t>
            </w:r>
          </w:p>
        </w:tc>
        <w:tc>
          <w:tcPr>
            <w:tcW w:w="1719" w:type="pct"/>
            <w:tcBorders>
              <w:bottom w:val="single" w:sz="4" w:space="0" w:color="auto"/>
            </w:tcBorders>
          </w:tcPr>
          <w:p w14:paraId="2445487A" w14:textId="77777777" w:rsidR="00222F29" w:rsidRPr="004A2C7A" w:rsidRDefault="00222F29" w:rsidP="007B6C46">
            <w:pPr>
              <w:pStyle w:val="MDPI42tablebody"/>
              <w:spacing w:line="240" w:lineRule="auto"/>
              <w:rPr>
                <w:b/>
                <w:snapToGrid/>
              </w:rPr>
            </w:pPr>
            <w:r w:rsidRPr="004A2C7A">
              <w:rPr>
                <w:b/>
                <w:snapToGrid/>
              </w:rPr>
              <w:t>High PR (</w:t>
            </w:r>
            <w:proofErr w:type="gramStart"/>
            <w:r w:rsidRPr="004A2C7A">
              <w:rPr>
                <w:b/>
                <w:snapToGrid/>
              </w:rPr>
              <w:t>UL;LL</w:t>
            </w:r>
            <w:proofErr w:type="gramEnd"/>
            <w:r w:rsidRPr="004A2C7A">
              <w:rPr>
                <w:b/>
                <w:snapToGrid/>
              </w:rPr>
              <w:t>)</w:t>
            </w:r>
          </w:p>
        </w:tc>
        <w:tc>
          <w:tcPr>
            <w:tcW w:w="1594" w:type="pct"/>
            <w:tcBorders>
              <w:bottom w:val="single" w:sz="4" w:space="0" w:color="auto"/>
            </w:tcBorders>
          </w:tcPr>
          <w:p w14:paraId="10FA42BF" w14:textId="77777777" w:rsidR="00222F29" w:rsidRPr="004A2C7A" w:rsidRDefault="00222F29" w:rsidP="007B6C46">
            <w:pPr>
              <w:pStyle w:val="MDPI42tablebody"/>
              <w:spacing w:line="240" w:lineRule="auto"/>
              <w:rPr>
                <w:b/>
                <w:snapToGrid/>
              </w:rPr>
            </w:pPr>
            <w:r w:rsidRPr="004A2C7A">
              <w:rPr>
                <w:b/>
                <w:snapToGrid/>
              </w:rPr>
              <w:t>Low PR (</w:t>
            </w:r>
            <w:proofErr w:type="gramStart"/>
            <w:r w:rsidRPr="004A2C7A">
              <w:rPr>
                <w:b/>
                <w:snapToGrid/>
              </w:rPr>
              <w:t>UL;LL</w:t>
            </w:r>
            <w:proofErr w:type="gramEnd"/>
            <w:r w:rsidRPr="004A2C7A">
              <w:rPr>
                <w:b/>
                <w:snapToGrid/>
              </w:rPr>
              <w:t>)</w:t>
            </w:r>
          </w:p>
        </w:tc>
      </w:tr>
      <w:tr w:rsidR="00222F29" w:rsidRPr="004A2C7A" w14:paraId="6409F716" w14:textId="77777777" w:rsidTr="007B6C46">
        <w:trPr>
          <w:gridAfter w:val="1"/>
          <w:wAfter w:w="42" w:type="pct"/>
        </w:trPr>
        <w:tc>
          <w:tcPr>
            <w:tcW w:w="886" w:type="pct"/>
            <w:vMerge w:val="restart"/>
            <w:tcBorders>
              <w:top w:val="single" w:sz="4" w:space="0" w:color="auto"/>
            </w:tcBorders>
          </w:tcPr>
          <w:p w14:paraId="712E5509" w14:textId="13569A7A" w:rsidR="00222F29" w:rsidRPr="004A2C7A" w:rsidRDefault="00EF2A7B" w:rsidP="007B6C46">
            <w:pPr>
              <w:pStyle w:val="MDPI42tablebody"/>
              <w:spacing w:line="240" w:lineRule="auto"/>
              <w:rPr>
                <w:bCs/>
                <w:snapToGrid/>
              </w:rPr>
            </w:pPr>
            <w:r>
              <w:rPr>
                <w:bCs/>
                <w:snapToGrid/>
              </w:rPr>
              <w:t>IT</w:t>
            </w:r>
          </w:p>
        </w:tc>
        <w:tc>
          <w:tcPr>
            <w:tcW w:w="759" w:type="pct"/>
            <w:gridSpan w:val="2"/>
            <w:tcBorders>
              <w:top w:val="single" w:sz="4" w:space="0" w:color="auto"/>
            </w:tcBorders>
          </w:tcPr>
          <w:p w14:paraId="19813095"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0C3196C7" w14:textId="77777777" w:rsidR="00222F29" w:rsidRPr="004A2C7A" w:rsidRDefault="00222F29" w:rsidP="007B6C46">
            <w:pPr>
              <w:pStyle w:val="MDPI42tablebody"/>
              <w:spacing w:line="240" w:lineRule="auto"/>
              <w:rPr>
                <w:bCs/>
                <w:snapToGrid/>
              </w:rPr>
            </w:pPr>
            <w:r w:rsidRPr="004A2C7A">
              <w:rPr>
                <w:bCs/>
                <w:snapToGrid/>
              </w:rPr>
              <w:t>0.083 (-0.021; 0.191)</w:t>
            </w:r>
          </w:p>
        </w:tc>
        <w:tc>
          <w:tcPr>
            <w:tcW w:w="1594" w:type="pct"/>
            <w:tcBorders>
              <w:top w:val="single" w:sz="4" w:space="0" w:color="auto"/>
            </w:tcBorders>
          </w:tcPr>
          <w:p w14:paraId="6572112E" w14:textId="77777777" w:rsidR="00222F29" w:rsidRPr="004A2C7A" w:rsidRDefault="00222F29" w:rsidP="007B6C46">
            <w:pPr>
              <w:pStyle w:val="MDPI42tablebody"/>
              <w:spacing w:line="240" w:lineRule="auto"/>
              <w:rPr>
                <w:bCs/>
                <w:snapToGrid/>
              </w:rPr>
            </w:pPr>
            <w:r w:rsidRPr="004A2C7A">
              <w:rPr>
                <w:bCs/>
                <w:snapToGrid/>
              </w:rPr>
              <w:t xml:space="preserve"> 0.043 (-0.028; 0.116)</w:t>
            </w:r>
          </w:p>
        </w:tc>
      </w:tr>
      <w:tr w:rsidR="00222F29" w:rsidRPr="004A2C7A" w14:paraId="26273C06" w14:textId="77777777" w:rsidTr="007B6C46">
        <w:trPr>
          <w:gridAfter w:val="1"/>
          <w:wAfter w:w="42" w:type="pct"/>
        </w:trPr>
        <w:tc>
          <w:tcPr>
            <w:tcW w:w="886" w:type="pct"/>
            <w:vMerge/>
            <w:tcBorders>
              <w:bottom w:val="single" w:sz="4" w:space="0" w:color="auto"/>
            </w:tcBorders>
          </w:tcPr>
          <w:p w14:paraId="6D58FDFA"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0A144ABF"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47843CA8" w14:textId="77777777" w:rsidR="00222F29" w:rsidRPr="004A2C7A" w:rsidRDefault="00222F29" w:rsidP="007B6C46">
            <w:pPr>
              <w:pStyle w:val="MDPI42tablebody"/>
              <w:spacing w:line="240" w:lineRule="auto"/>
              <w:rPr>
                <w:bCs/>
                <w:snapToGrid/>
              </w:rPr>
            </w:pPr>
            <w:r w:rsidRPr="004A2C7A">
              <w:rPr>
                <w:bCs/>
                <w:snapToGrid/>
              </w:rPr>
              <w:t>0.171 (0.069; 0.281)</w:t>
            </w:r>
          </w:p>
        </w:tc>
        <w:tc>
          <w:tcPr>
            <w:tcW w:w="1594" w:type="pct"/>
            <w:tcBorders>
              <w:bottom w:val="single" w:sz="4" w:space="0" w:color="auto"/>
            </w:tcBorders>
          </w:tcPr>
          <w:p w14:paraId="3717C682" w14:textId="77777777" w:rsidR="00222F29" w:rsidRPr="004A2C7A" w:rsidRDefault="00222F29" w:rsidP="007B6C46">
            <w:pPr>
              <w:pStyle w:val="MDPI42tablebody"/>
              <w:spacing w:line="240" w:lineRule="auto"/>
              <w:rPr>
                <w:bCs/>
                <w:snapToGrid/>
              </w:rPr>
            </w:pPr>
            <w:r w:rsidRPr="004A2C7A">
              <w:rPr>
                <w:bCs/>
                <w:snapToGrid/>
              </w:rPr>
              <w:t>0.060 (0.031; 0.092)</w:t>
            </w:r>
          </w:p>
        </w:tc>
      </w:tr>
      <w:tr w:rsidR="00222F29" w:rsidRPr="004A2C7A" w14:paraId="55F6F689" w14:textId="77777777" w:rsidTr="007B6C46">
        <w:trPr>
          <w:gridAfter w:val="1"/>
          <w:wAfter w:w="42" w:type="pct"/>
        </w:trPr>
        <w:tc>
          <w:tcPr>
            <w:tcW w:w="886" w:type="pct"/>
            <w:vMerge w:val="restart"/>
            <w:tcBorders>
              <w:top w:val="single" w:sz="4" w:space="0" w:color="auto"/>
            </w:tcBorders>
          </w:tcPr>
          <w:p w14:paraId="4A368101" w14:textId="1982D4DF" w:rsidR="00222F29" w:rsidRPr="004A2C7A" w:rsidRDefault="00EF2A7B" w:rsidP="007B6C46">
            <w:pPr>
              <w:pStyle w:val="MDPI42tablebody"/>
              <w:spacing w:line="240" w:lineRule="auto"/>
              <w:rPr>
                <w:bCs/>
                <w:snapToGrid/>
              </w:rPr>
            </w:pPr>
            <w:r>
              <w:rPr>
                <w:bCs/>
                <w:snapToGrid/>
              </w:rPr>
              <w:t>OT</w:t>
            </w:r>
          </w:p>
        </w:tc>
        <w:tc>
          <w:tcPr>
            <w:tcW w:w="759" w:type="pct"/>
            <w:gridSpan w:val="2"/>
            <w:tcBorders>
              <w:top w:val="single" w:sz="4" w:space="0" w:color="auto"/>
            </w:tcBorders>
          </w:tcPr>
          <w:p w14:paraId="27FFE080"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1E545FE0" w14:textId="77777777" w:rsidR="00222F29" w:rsidRPr="004A2C7A" w:rsidRDefault="00222F29" w:rsidP="007B6C46">
            <w:pPr>
              <w:pStyle w:val="MDPI42tablebody"/>
              <w:spacing w:line="240" w:lineRule="auto"/>
              <w:rPr>
                <w:bCs/>
                <w:snapToGrid/>
              </w:rPr>
            </w:pPr>
            <w:r w:rsidRPr="004A2C7A">
              <w:rPr>
                <w:bCs/>
                <w:snapToGrid/>
              </w:rPr>
              <w:t>0.144 (0.073; 0.224)</w:t>
            </w:r>
          </w:p>
        </w:tc>
        <w:tc>
          <w:tcPr>
            <w:tcW w:w="1594" w:type="pct"/>
            <w:tcBorders>
              <w:top w:val="single" w:sz="4" w:space="0" w:color="auto"/>
            </w:tcBorders>
          </w:tcPr>
          <w:p w14:paraId="25EED1E5" w14:textId="77777777" w:rsidR="00222F29" w:rsidRPr="004A2C7A" w:rsidRDefault="00222F29" w:rsidP="007B6C46">
            <w:pPr>
              <w:pStyle w:val="MDPI42tablebody"/>
              <w:spacing w:line="240" w:lineRule="auto"/>
              <w:rPr>
                <w:bCs/>
                <w:snapToGrid/>
              </w:rPr>
            </w:pPr>
            <w:r w:rsidRPr="004A2C7A">
              <w:rPr>
                <w:bCs/>
                <w:snapToGrid/>
              </w:rPr>
              <w:t>0.055 (0.005; 0.107)</w:t>
            </w:r>
          </w:p>
        </w:tc>
      </w:tr>
      <w:tr w:rsidR="00222F29" w:rsidRPr="004A2C7A" w14:paraId="3831152A" w14:textId="77777777" w:rsidTr="007B6C46">
        <w:trPr>
          <w:gridAfter w:val="1"/>
          <w:wAfter w:w="42" w:type="pct"/>
        </w:trPr>
        <w:tc>
          <w:tcPr>
            <w:tcW w:w="886" w:type="pct"/>
            <w:vMerge/>
            <w:tcBorders>
              <w:bottom w:val="single" w:sz="4" w:space="0" w:color="auto"/>
            </w:tcBorders>
          </w:tcPr>
          <w:p w14:paraId="7E5CD662"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4A996E07"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7B1EE944" w14:textId="77777777" w:rsidR="00222F29" w:rsidRPr="004A2C7A" w:rsidRDefault="00222F29" w:rsidP="007B6C46">
            <w:pPr>
              <w:pStyle w:val="MDPI42tablebody"/>
              <w:spacing w:line="240" w:lineRule="auto"/>
              <w:rPr>
                <w:bCs/>
                <w:snapToGrid/>
              </w:rPr>
            </w:pPr>
            <w:r w:rsidRPr="004A2C7A">
              <w:rPr>
                <w:bCs/>
                <w:snapToGrid/>
              </w:rPr>
              <w:t>0.218 (0.117; 0.329)</w:t>
            </w:r>
          </w:p>
        </w:tc>
        <w:tc>
          <w:tcPr>
            <w:tcW w:w="1594" w:type="pct"/>
            <w:tcBorders>
              <w:bottom w:val="single" w:sz="4" w:space="0" w:color="auto"/>
            </w:tcBorders>
          </w:tcPr>
          <w:p w14:paraId="6BE7D707" w14:textId="77777777" w:rsidR="00222F29" w:rsidRPr="004A2C7A" w:rsidRDefault="00222F29" w:rsidP="007B6C46">
            <w:pPr>
              <w:pStyle w:val="MDPI42tablebody"/>
              <w:spacing w:line="240" w:lineRule="auto"/>
              <w:rPr>
                <w:bCs/>
                <w:snapToGrid/>
              </w:rPr>
            </w:pPr>
            <w:r w:rsidRPr="004A2C7A">
              <w:rPr>
                <w:bCs/>
                <w:snapToGrid/>
              </w:rPr>
              <w:t xml:space="preserve"> 0.061 (-0.009; 0.135)</w:t>
            </w:r>
          </w:p>
        </w:tc>
      </w:tr>
    </w:tbl>
    <w:p w14:paraId="49928813" w14:textId="77777777" w:rsidR="00222F29" w:rsidRDefault="00222F29" w:rsidP="00600110">
      <w:pPr>
        <w:pStyle w:val="MDPI31text"/>
        <w:spacing w:after="240"/>
      </w:pPr>
    </w:p>
    <w:p w14:paraId="5033AD64" w14:textId="7C0CA1E9"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 </w:instrText>
      </w:r>
      <w:r w:rsidR="001A7BD1">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EN.CITE.DATA </w:instrText>
      </w:r>
      <w:r w:rsidR="001A7BD1">
        <w:fldChar w:fldCharType="end"/>
      </w:r>
      <w:r>
        <w:fldChar w:fldCharType="separate"/>
      </w:r>
      <w:r w:rsidR="001A7BD1">
        <w:rPr>
          <w:noProof/>
        </w:rPr>
        <w:t>Bhattacharyya</w:t>
      </w:r>
      <w:r w:rsidR="001A7BD1" w:rsidRPr="001A7BD1">
        <w:rPr>
          <w:i/>
          <w:noProof/>
        </w:rPr>
        <w:t>, et al.</w:t>
      </w:r>
      <w:r w:rsidR="001A7BD1">
        <w:rPr>
          <w:noProof/>
        </w:rPr>
        <w:t xml:space="preserve"> [53]</w:t>
      </w:r>
      <w:r>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 since they are within the range of 0.06 to 0.6 cm </w:t>
      </w:r>
      <w:proofErr w:type="gramStart"/>
      <w:r w:rsidRPr="00A92BD0">
        <w:t>min</w:t>
      </w:r>
      <w:r w:rsidRPr="00B17B32">
        <w:rPr>
          <w:vertAlign w:val="superscript"/>
        </w:rPr>
        <w:t>-1</w:t>
      </w:r>
      <w:proofErr w:type="gramEnd"/>
      <w:r w:rsidRPr="00A92BD0">
        <w:t xml:space="preserve">. In terms of its permeability, the study site rates as moderately fast, according to </w:t>
      </w:r>
      <w:r>
        <w:fldChar w:fldCharType="begin"/>
      </w:r>
      <w:r w:rsidR="001A7BD1">
        <w:instrText xml:space="preserve"> ADDIN EN.CITE &lt;EndNote&gt;&lt;Cite AuthorYear="1"&gt;&lt;Author&gt;Schoeneberger&lt;/Author&gt;&lt;Year&gt;2012&lt;/Year&gt;&lt;RecNum&gt;57&lt;/RecNum&gt;&lt;DisplayText&gt;&lt;style size="10"&gt;Schoeneberger, Wysocki and Benham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fldChar w:fldCharType="separate"/>
      </w:r>
      <w:r w:rsidR="001A7BD1">
        <w:rPr>
          <w:noProof/>
        </w:rPr>
        <w:t>Schoeneberger, Wysocki and Benham [34]</w:t>
      </w:r>
      <w:r>
        <w:fldChar w:fldCharType="end"/>
      </w:r>
      <w:r w:rsidRPr="00A92BD0">
        <w:t xml:space="preserve">. These results agree with previous studies that have been carried out in </w:t>
      </w:r>
      <w:r w:rsidRPr="00A92BD0">
        <w:lastRenderedPageBreak/>
        <w:t>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15" w:name="_Hlk50933603"/>
      <w:r>
        <w:fldChar w:fldCharType="begin"/>
      </w:r>
      <w:r w:rsidR="001A7BD1">
        <w:instrText xml:space="preserve"> ADDIN EN.CITE &lt;EndNote&gt;&lt;Cite&gt;&lt;Author&gt;Fuentes&lt;/Author&gt;&lt;Year&gt;2014&lt;/Year&gt;&lt;RecNum&gt;23&lt;/RecNum&gt;&lt;DisplayText&gt;&lt;style size="10"&gt;[54]&lt;/style&gt;&lt;/DisplayText&gt;&lt;record&gt;&lt;rec-number&gt;23&lt;/rec-number&gt;&lt;foreign-keys&gt;&lt;key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fldChar w:fldCharType="separate"/>
      </w:r>
      <w:r w:rsidR="001A7BD1">
        <w:rPr>
          <w:noProof/>
        </w:rPr>
        <w:t>[54]</w:t>
      </w:r>
      <w:r>
        <w:fldChar w:fldCharType="end"/>
      </w:r>
      <w:r w:rsidRPr="00A92BD0">
        <w:t>.</w:t>
      </w:r>
      <w:bookmarkEnd w:id="15"/>
    </w:p>
    <w:p w14:paraId="698FBDDA" w14:textId="6B282EA1" w:rsidR="00600110" w:rsidRPr="00A92BD0" w:rsidRDefault="00600110" w:rsidP="00600110">
      <w:pPr>
        <w:pStyle w:val="MDPI31text"/>
        <w:spacing w:after="240"/>
      </w:pPr>
      <w:r w:rsidRPr="00A92BD0">
        <w:t>The confidence intervals showed a great dispersion (Table 4. Consequently, the K</w:t>
      </w:r>
      <w:r w:rsidRPr="00B40317">
        <w:rPr>
          <w:vertAlign w:val="subscript"/>
        </w:rPr>
        <w:t>s</w:t>
      </w:r>
      <w:r w:rsidR="00B40317" w:rsidRPr="00B40317">
        <w:rPr>
          <w:vertAlign w:val="subscript"/>
        </w:rPr>
        <w:t>at</w:t>
      </w:r>
      <w:r w:rsidRPr="00A92BD0">
        <w:t xml:space="preserve"> values behave independently of the positions and depths at which they </w:t>
      </w:r>
      <w:proofErr w:type="gramStart"/>
      <w:r w:rsidRPr="00A92BD0">
        <w:t>were measured</w:t>
      </w:r>
      <w:bookmarkStart w:id="16" w:name="_Hlk50905921"/>
      <w:proofErr w:type="gramEnd"/>
      <w:r w:rsidRPr="00A92BD0">
        <w:t xml:space="preserve"> (Table 3). 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fldChar w:fldCharType="begin"/>
      </w:r>
      <w:r w:rsidR="001A7BD1">
        <w:instrText xml:space="preserve"> ADDIN EN.CITE &lt;EndNote&gt;&lt;Cite&gt;&lt;Author&gt;Alletto&lt;/Author&gt;&lt;Year&gt;2009&lt;/Year&gt;&lt;RecNum&gt;2&lt;/RecNum&gt;&lt;DisplayText&gt;&lt;style size="10"&gt;[55]&lt;/style&gt;&lt;/DisplayText&gt;&lt;record&gt;&lt;rec-number&gt;2&lt;/rec-number&gt;&lt;foreign-keys&gt;&lt;key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fldChar w:fldCharType="separate"/>
      </w:r>
      <w:r w:rsidR="001A7BD1">
        <w:rPr>
          <w:noProof/>
        </w:rPr>
        <w:t>[55]</w:t>
      </w:r>
      <w:r>
        <w:fldChar w:fldCharType="end"/>
      </w:r>
      <w:r w:rsidRPr="00A92BD0">
        <w:t>.</w:t>
      </w:r>
      <w:bookmarkEnd w:id="16"/>
      <w:r w:rsidRPr="00A92BD0">
        <w:t xml:space="preserve"> In this sense, </w:t>
      </w:r>
      <w:r>
        <w:fldChar w:fldCharType="begin"/>
      </w:r>
      <w:r>
        <w:instrText xml:space="preserve"> ADDIN EN.CITE &lt;EndNote&gt;&lt;Cite AuthorYear="1"&gt;&lt;Author&gt;Strudley&lt;/Author&gt;&lt;Year&gt;2008&lt;/Year&gt;&lt;RecNum&gt;63&lt;/RecNum&gt;&lt;DisplayText&gt;&lt;style size="10"&gt;Strudley, Green and Ascough [32]&lt;/style&gt;&lt;/DisplayText&gt;&lt;record&gt;&lt;rec-number&gt;63&lt;/rec-number&gt;&lt;foreign-keys&gt;&lt;key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fldChar w:fldCharType="separate"/>
      </w:r>
      <w:r>
        <w:rPr>
          <w:noProof/>
        </w:rPr>
        <w:t>Strudley, Green and Ascough [32]</w:t>
      </w:r>
      <w:r>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2E6D468D" w14:textId="7CDB3F99" w:rsidR="00997F44" w:rsidRPr="00A92BD0" w:rsidRDefault="00997F44" w:rsidP="00997F44">
      <w:pPr>
        <w:pStyle w:val="MDPI31text"/>
        <w:spacing w:after="240"/>
      </w:pPr>
      <w:r w:rsidRPr="00A92BD0">
        <w:t xml:space="preserve">Based on a previous diagnosis </w:t>
      </w:r>
      <w:r w:rsidR="00C86F66">
        <w:fldChar w:fldCharType="begin"/>
      </w:r>
      <w:r w:rsidR="00C86F66">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C86F66">
        <w:fldChar w:fldCharType="separate"/>
      </w:r>
      <w:r w:rsidR="00C86F66">
        <w:rPr>
          <w:noProof/>
        </w:rPr>
        <w:t>[6]</w:t>
      </w:r>
      <w:r w:rsidR="00C86F66">
        <w:fldChar w:fldCharType="end"/>
      </w:r>
      <w:r w:rsidRPr="00A92BD0">
        <w:t xml:space="preserve"> and because water repellency tends to increase in coarse-textured soils </w:t>
      </w:r>
      <w:r w:rsidR="00C86F66">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C86F66">
        <w:fldChar w:fldCharType="separate"/>
      </w:r>
      <w:r w:rsidR="001A7BD1">
        <w:rPr>
          <w:noProof/>
        </w:rPr>
        <w:t>[56]</w:t>
      </w:r>
      <w:r w:rsidR="00C86F66">
        <w:fldChar w:fldCharType="end"/>
      </w:r>
      <w:r w:rsidRPr="00A92BD0">
        <w:t>, it was expected to find this phenomenon at the study site.</w:t>
      </w:r>
      <w:r w:rsidRPr="00997F44">
        <w:t xml:space="preserve"> </w:t>
      </w:r>
      <w:r w:rsidRPr="00A92BD0">
        <w:t xml:space="preserve">Nevertheless, treatments did not show water repellency or hydrophobicity (Table 4), except treatment </w:t>
      </w:r>
      <w:proofErr w:type="gramStart"/>
      <w:r w:rsidRPr="00A92BD0">
        <w:t>3</w:t>
      </w:r>
      <w:proofErr w:type="gramEnd"/>
      <w:r w:rsidRPr="00A92BD0">
        <w:t xml:space="preserve"> of the low PR area, with a R value slightly higher than 2. However, there were no differences (</w:t>
      </w:r>
      <w:r w:rsidRPr="00997F44">
        <w:t xml:space="preserve">p </w:t>
      </w:r>
      <w:r w:rsidRPr="00A92BD0">
        <w:t xml:space="preserve">&gt; 0.05) between treatments or between high and low PR areas. </w:t>
      </w:r>
    </w:p>
    <w:p w14:paraId="313865C4" w14:textId="56C7130D" w:rsidR="00997F44" w:rsidRPr="00A92BD0" w:rsidRDefault="00997F44" w:rsidP="00997F44">
      <w:pPr>
        <w:pStyle w:val="MDPI31text"/>
        <w:spacing w:after="240"/>
      </w:pPr>
      <w:r w:rsidRPr="00A92BD0">
        <w:t xml:space="preserve">The values of R were considered low </w:t>
      </w:r>
      <w:r w:rsidR="00C86F66">
        <w:fldChar w:fldCharType="begin"/>
      </w:r>
      <w:r w:rsidR="00C86F6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C86F66">
        <w:fldChar w:fldCharType="separate"/>
      </w:r>
      <w:r w:rsidR="00C86F66">
        <w:rPr>
          <w:noProof/>
        </w:rPr>
        <w:t>[14]</w:t>
      </w:r>
      <w:r w:rsidR="00C86F66">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C86F66">
        <w:fldChar w:fldCharType="begin"/>
      </w:r>
      <w:r w:rsidR="001A7BD1">
        <w:instrText xml:space="preserve"> ADDIN EN.CITE &lt;EndNote&gt;&lt;Cite&gt;&lt;Author&gt;Chenu&lt;/Author&gt;&lt;Year&gt;2000&lt;/Year&gt;&lt;RecNum&gt;12&lt;/RecNum&gt;&lt;DisplayText&gt;&lt;style size="10"&gt;[57]&lt;/style&gt;&lt;/DisplayText&gt;&lt;record&gt;&lt;rec-number&gt;12&lt;/rec-number&gt;&lt;foreign-keys&gt;&lt;key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C86F66">
        <w:fldChar w:fldCharType="separate"/>
      </w:r>
      <w:r w:rsidR="001A7BD1">
        <w:rPr>
          <w:noProof/>
        </w:rPr>
        <w:t>[57]</w:t>
      </w:r>
      <w:r w:rsidR="00C86F66">
        <w:fldChar w:fldCharType="end"/>
      </w:r>
      <w:r w:rsidRPr="00A92BD0">
        <w:t xml:space="preserve">. This finding can be explained with the fact that a low repellency is necessary to ensure good stability against wetting events </w:t>
      </w:r>
      <w:r w:rsidR="00270AAD">
        <w:fldChar w:fldCharType="begin"/>
      </w:r>
      <w:r w:rsidR="001A7BD1">
        <w:instrText xml:space="preserve"> ADDIN EN.CITE &lt;EndNote&gt;&lt;Cite&gt;&lt;Author&gt;Hallett&lt;/Author&gt;&lt;Year&gt;2001&lt;/Year&gt;&lt;RecNum&gt;28&lt;/RecNum&gt;&lt;DisplayText&gt;&lt;style size="10"&gt;[58]&lt;/style&gt;&lt;/DisplayText&gt;&lt;record&gt;&lt;rec-number&gt;28&lt;/rec-number&gt;&lt;foreign-keys&gt;&lt;key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270AAD">
        <w:fldChar w:fldCharType="separate"/>
      </w:r>
      <w:r w:rsidR="001A7BD1">
        <w:rPr>
          <w:noProof/>
        </w:rPr>
        <w:t>[58]</w:t>
      </w:r>
      <w:r w:rsidR="00270AAD">
        <w:fldChar w:fldCharType="end"/>
      </w:r>
      <w:r w:rsidRPr="00A92BD0">
        <w:t>, or otherwise, it can cause an increased runoff that can lead to erosion processes and finally a decrease in maize yields.</w:t>
      </w:r>
    </w:p>
    <w:p w14:paraId="5BA4E22C" w14:textId="02E412C2"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270AAD">
        <w:fldChar w:fldCharType="begin"/>
      </w:r>
      <w:r w:rsidR="001A7BD1">
        <w:instrText xml:space="preserve"> ADDIN EN.CITE &lt;EndNote&gt;&lt;Cite AuthorYear="1"&gt;&lt;Author&gt;Fuentes&lt;/Author&gt;&lt;Year&gt;2014&lt;/Year&gt;&lt;RecNum&gt;23&lt;/RecNum&gt;&lt;DisplayText&gt;&lt;style size="10"&gt;Fuentes, Casanova, Seguel, Nájera and Salazar [54]&lt;/style&gt;&lt;/DisplayText&gt;&lt;record&gt;&lt;rec-number&gt;23&lt;/rec-number&gt;&lt;foreign-keys&gt;&lt;key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270AAD">
        <w:fldChar w:fldCharType="separate"/>
      </w:r>
      <w:r w:rsidR="001A7BD1">
        <w:rPr>
          <w:noProof/>
        </w:rPr>
        <w:t>Fuentes, Casanova, Seguel, Nájera and Salazar [54]</w:t>
      </w:r>
      <w:r w:rsidR="00270AAD">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4B066304" w14:textId="77777777" w:rsidR="00165A89" w:rsidRPr="00A92BD0" w:rsidRDefault="00165A89" w:rsidP="00165A89">
      <w:pPr>
        <w:pStyle w:val="MDPI41tablecaption"/>
      </w:pPr>
      <w:bookmarkStart w:id="17" w:name="_Hlk112246754"/>
      <w:r w:rsidRPr="00165A89">
        <w:rPr>
          <w:b/>
          <w:bCs/>
        </w:rPr>
        <w:t>Table 4.</w:t>
      </w:r>
      <w:r w:rsidRPr="00165A89">
        <w:t xml:space="preserve"> </w:t>
      </w:r>
      <w:r w:rsidRPr="00A92BD0">
        <w:t xml:space="preserve">Repellency index (R, dimensionless) obtained by the method proposed by </w:t>
      </w:r>
      <w:r>
        <w:fldChar w:fldCharType="begin"/>
      </w:r>
      <w:r>
        <w:instrText xml:space="preserve"> ADDIN EN.CITE &lt;EndNote&gt;&lt;Cite AuthorYear="1"&gt;&lt;Author&gt;Tillman&lt;/Author&gt;&lt;Year&gt;1989&lt;/Year&gt;&lt;RecNum&gt;66&lt;/RecNum&gt;&lt;DisplayText&gt;&lt;style size="10"&gt;Tillman, Scotter, Wallis and Clothier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t>Tillman, Scotter, Wallis and Clothier [26]</w:t>
      </w:r>
      <w:r>
        <w:fldChar w:fldCharType="end"/>
      </w:r>
      <w:r w:rsidRPr="00A92BD0">
        <w:t xml:space="preserve"> in air-dried samples.</w:t>
      </w:r>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165A89" w:rsidRPr="00A92BD0" w14:paraId="0E83BEF9" w14:textId="77777777" w:rsidTr="007B6C46">
        <w:trPr>
          <w:trHeight w:val="315"/>
        </w:trPr>
        <w:tc>
          <w:tcPr>
            <w:tcW w:w="1460" w:type="dxa"/>
            <w:tcBorders>
              <w:top w:val="single" w:sz="8" w:space="0" w:color="auto"/>
              <w:left w:val="nil"/>
              <w:bottom w:val="nil"/>
              <w:right w:val="nil"/>
            </w:tcBorders>
            <w:vAlign w:val="center"/>
          </w:tcPr>
          <w:bookmarkEnd w:id="17"/>
          <w:p w14:paraId="4F116AAB" w14:textId="77777777" w:rsidR="00165A89" w:rsidRPr="00A92BD0" w:rsidRDefault="00165A89" w:rsidP="007B6C46">
            <w:pPr>
              <w:spacing w:line="240" w:lineRule="auto"/>
              <w:jc w:val="center"/>
              <w:rPr>
                <w:b/>
                <w:szCs w:val="22"/>
              </w:rPr>
            </w:pPr>
            <w:r w:rsidRPr="00A92BD0">
              <w:rPr>
                <w:b/>
                <w:szCs w:val="22"/>
              </w:rPr>
              <w:t>Zone</w:t>
            </w:r>
          </w:p>
        </w:tc>
        <w:tc>
          <w:tcPr>
            <w:tcW w:w="1418" w:type="dxa"/>
            <w:tcBorders>
              <w:top w:val="single" w:sz="8" w:space="0" w:color="auto"/>
              <w:left w:val="nil"/>
              <w:bottom w:val="nil"/>
              <w:right w:val="nil"/>
            </w:tcBorders>
            <w:vAlign w:val="center"/>
          </w:tcPr>
          <w:p w14:paraId="6A35F045" w14:textId="77777777" w:rsidR="00165A89" w:rsidRPr="00A92BD0" w:rsidRDefault="00165A89" w:rsidP="007B6C46">
            <w:pPr>
              <w:spacing w:line="240" w:lineRule="auto"/>
              <w:jc w:val="center"/>
              <w:rPr>
                <w:b/>
                <w:szCs w:val="22"/>
              </w:rPr>
            </w:pPr>
            <w:r w:rsidRPr="00A92BD0">
              <w:rPr>
                <w:b/>
                <w:szCs w:val="22"/>
              </w:rPr>
              <w:t>Treat.</w:t>
            </w:r>
          </w:p>
        </w:tc>
        <w:tc>
          <w:tcPr>
            <w:tcW w:w="1559" w:type="dxa"/>
            <w:tcBorders>
              <w:top w:val="single" w:sz="8" w:space="0" w:color="auto"/>
              <w:left w:val="nil"/>
              <w:bottom w:val="nil"/>
              <w:right w:val="nil"/>
            </w:tcBorders>
            <w:vAlign w:val="center"/>
          </w:tcPr>
          <w:p w14:paraId="324F7237" w14:textId="77777777" w:rsidR="00165A89" w:rsidRPr="00A92BD0" w:rsidRDefault="00165A89" w:rsidP="007B6C46">
            <w:pPr>
              <w:spacing w:line="240" w:lineRule="auto"/>
              <w:jc w:val="center"/>
              <w:rPr>
                <w:b/>
                <w:szCs w:val="22"/>
              </w:rPr>
            </w:pPr>
            <w:r w:rsidRPr="00A92BD0">
              <w:rPr>
                <w:b/>
                <w:szCs w:val="22"/>
              </w:rPr>
              <w:t>Position</w:t>
            </w:r>
          </w:p>
        </w:tc>
        <w:tc>
          <w:tcPr>
            <w:tcW w:w="1701" w:type="dxa"/>
            <w:tcBorders>
              <w:top w:val="single" w:sz="8" w:space="0" w:color="auto"/>
              <w:left w:val="nil"/>
              <w:bottom w:val="nil"/>
              <w:right w:val="nil"/>
            </w:tcBorders>
            <w:vAlign w:val="center"/>
          </w:tcPr>
          <w:p w14:paraId="2CDD7815" w14:textId="77777777" w:rsidR="00165A89" w:rsidRPr="00A92BD0" w:rsidRDefault="00165A89" w:rsidP="007B6C46">
            <w:pPr>
              <w:spacing w:line="240" w:lineRule="auto"/>
              <w:jc w:val="center"/>
              <w:rPr>
                <w:b/>
                <w:szCs w:val="22"/>
              </w:rPr>
            </w:pPr>
            <w:r w:rsidRPr="00A92BD0">
              <w:rPr>
                <w:b/>
                <w:szCs w:val="22"/>
              </w:rPr>
              <w:t>Depth.</w:t>
            </w:r>
          </w:p>
        </w:tc>
        <w:tc>
          <w:tcPr>
            <w:tcW w:w="1701" w:type="dxa"/>
            <w:tcBorders>
              <w:top w:val="single" w:sz="8" w:space="0" w:color="auto"/>
              <w:left w:val="nil"/>
              <w:bottom w:val="nil"/>
              <w:right w:val="nil"/>
            </w:tcBorders>
            <w:vAlign w:val="center"/>
          </w:tcPr>
          <w:p w14:paraId="475477C6" w14:textId="77777777" w:rsidR="00165A89" w:rsidRPr="00A92BD0" w:rsidRDefault="00165A89" w:rsidP="007B6C46">
            <w:pPr>
              <w:spacing w:line="240" w:lineRule="auto"/>
              <w:jc w:val="center"/>
              <w:rPr>
                <w:b/>
                <w:szCs w:val="22"/>
              </w:rPr>
            </w:pPr>
            <w:r w:rsidRPr="00A92BD0">
              <w:rPr>
                <w:b/>
                <w:szCs w:val="22"/>
              </w:rPr>
              <w:t>R-Index</w:t>
            </w:r>
          </w:p>
        </w:tc>
      </w:tr>
      <w:tr w:rsidR="00165A89" w:rsidRPr="00A92BD0" w14:paraId="3F0437FB" w14:textId="77777777" w:rsidTr="007B6C46">
        <w:trPr>
          <w:trHeight w:val="284"/>
        </w:trPr>
        <w:tc>
          <w:tcPr>
            <w:tcW w:w="1460" w:type="dxa"/>
            <w:tcBorders>
              <w:top w:val="nil"/>
              <w:left w:val="nil"/>
              <w:bottom w:val="single" w:sz="8" w:space="0" w:color="auto"/>
              <w:right w:val="nil"/>
            </w:tcBorders>
            <w:vAlign w:val="center"/>
          </w:tcPr>
          <w:p w14:paraId="6F421A57" w14:textId="77777777" w:rsidR="00165A89" w:rsidRPr="00A92BD0" w:rsidRDefault="00165A89" w:rsidP="007B6C46">
            <w:pPr>
              <w:spacing w:line="240" w:lineRule="auto"/>
              <w:jc w:val="center"/>
              <w:rPr>
                <w:b/>
                <w:szCs w:val="22"/>
              </w:rPr>
            </w:pPr>
          </w:p>
        </w:tc>
        <w:tc>
          <w:tcPr>
            <w:tcW w:w="1418" w:type="dxa"/>
            <w:tcBorders>
              <w:top w:val="nil"/>
              <w:left w:val="nil"/>
              <w:bottom w:val="single" w:sz="8" w:space="0" w:color="auto"/>
              <w:right w:val="nil"/>
            </w:tcBorders>
            <w:vAlign w:val="center"/>
          </w:tcPr>
          <w:p w14:paraId="55F96B2C" w14:textId="77777777" w:rsidR="00165A89" w:rsidRPr="00A92BD0" w:rsidRDefault="00165A89" w:rsidP="007B6C46">
            <w:pPr>
              <w:spacing w:line="240" w:lineRule="auto"/>
              <w:jc w:val="center"/>
              <w:rPr>
                <w:b/>
                <w:szCs w:val="22"/>
              </w:rPr>
            </w:pPr>
          </w:p>
        </w:tc>
        <w:tc>
          <w:tcPr>
            <w:tcW w:w="1559" w:type="dxa"/>
            <w:tcBorders>
              <w:top w:val="nil"/>
              <w:left w:val="nil"/>
              <w:bottom w:val="single" w:sz="8" w:space="0" w:color="auto"/>
              <w:right w:val="nil"/>
            </w:tcBorders>
            <w:vAlign w:val="center"/>
          </w:tcPr>
          <w:p w14:paraId="5C9162A8" w14:textId="77777777" w:rsidR="00165A89" w:rsidRPr="00A92BD0" w:rsidRDefault="00165A89" w:rsidP="007B6C46">
            <w:pPr>
              <w:spacing w:line="240" w:lineRule="auto"/>
              <w:jc w:val="center"/>
              <w:rPr>
                <w:b/>
                <w:szCs w:val="22"/>
              </w:rPr>
            </w:pPr>
          </w:p>
        </w:tc>
        <w:tc>
          <w:tcPr>
            <w:tcW w:w="1701" w:type="dxa"/>
            <w:tcBorders>
              <w:top w:val="nil"/>
              <w:left w:val="nil"/>
              <w:bottom w:val="single" w:sz="8" w:space="0" w:color="auto"/>
              <w:right w:val="nil"/>
            </w:tcBorders>
            <w:vAlign w:val="center"/>
          </w:tcPr>
          <w:p w14:paraId="5082A18B" w14:textId="77777777" w:rsidR="00165A89" w:rsidRPr="00A92BD0" w:rsidRDefault="00165A89" w:rsidP="007B6C46">
            <w:pPr>
              <w:spacing w:line="240" w:lineRule="auto"/>
              <w:jc w:val="center"/>
              <w:rPr>
                <w:b/>
                <w:szCs w:val="22"/>
              </w:rPr>
            </w:pPr>
            <w:r w:rsidRPr="00A92BD0">
              <w:rPr>
                <w:b/>
                <w:szCs w:val="22"/>
              </w:rPr>
              <w:t>(cm)</w:t>
            </w:r>
          </w:p>
        </w:tc>
        <w:tc>
          <w:tcPr>
            <w:tcW w:w="1701" w:type="dxa"/>
            <w:tcBorders>
              <w:top w:val="nil"/>
              <w:left w:val="nil"/>
              <w:bottom w:val="single" w:sz="8" w:space="0" w:color="auto"/>
              <w:right w:val="nil"/>
            </w:tcBorders>
            <w:vAlign w:val="center"/>
          </w:tcPr>
          <w:p w14:paraId="3E7C3B85" w14:textId="77777777" w:rsidR="00165A89" w:rsidRPr="00A92BD0" w:rsidRDefault="00165A89" w:rsidP="007B6C46">
            <w:pPr>
              <w:spacing w:line="240" w:lineRule="auto"/>
              <w:jc w:val="center"/>
              <w:rPr>
                <w:b/>
                <w:szCs w:val="22"/>
              </w:rPr>
            </w:pPr>
          </w:p>
        </w:tc>
      </w:tr>
      <w:tr w:rsidR="00165A89" w:rsidRPr="00A92BD0" w14:paraId="11B92CDB" w14:textId="77777777" w:rsidTr="007B6C46">
        <w:trPr>
          <w:trHeight w:val="211"/>
        </w:trPr>
        <w:tc>
          <w:tcPr>
            <w:tcW w:w="1460" w:type="dxa"/>
            <w:tcBorders>
              <w:top w:val="nil"/>
              <w:left w:val="nil"/>
              <w:bottom w:val="nil"/>
              <w:right w:val="nil"/>
            </w:tcBorders>
            <w:vAlign w:val="center"/>
          </w:tcPr>
          <w:p w14:paraId="1FE469C8" w14:textId="77777777" w:rsidR="00165A89" w:rsidRPr="00A92BD0" w:rsidRDefault="00165A89" w:rsidP="007B6C46">
            <w:pPr>
              <w:spacing w:line="240" w:lineRule="auto"/>
              <w:jc w:val="center"/>
              <w:rPr>
                <w:szCs w:val="22"/>
              </w:rPr>
            </w:pPr>
            <w:r w:rsidRPr="00A92BD0">
              <w:rPr>
                <w:szCs w:val="22"/>
              </w:rPr>
              <w:t>High</w:t>
            </w:r>
          </w:p>
        </w:tc>
        <w:tc>
          <w:tcPr>
            <w:tcW w:w="1418" w:type="dxa"/>
            <w:tcBorders>
              <w:top w:val="nil"/>
              <w:left w:val="nil"/>
              <w:bottom w:val="nil"/>
              <w:right w:val="nil"/>
            </w:tcBorders>
            <w:vAlign w:val="center"/>
          </w:tcPr>
          <w:p w14:paraId="18BAF015"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5699019C" w14:textId="48B8C796"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6DFAF6A"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0E594503" w14:textId="77777777" w:rsidR="00165A89" w:rsidRPr="00A92BD0" w:rsidRDefault="00165A89" w:rsidP="007B6C46">
            <w:pPr>
              <w:spacing w:line="240" w:lineRule="auto"/>
              <w:jc w:val="center"/>
              <w:rPr>
                <w:szCs w:val="22"/>
              </w:rPr>
            </w:pPr>
            <w:r w:rsidRPr="00A92BD0">
              <w:rPr>
                <w:szCs w:val="22"/>
              </w:rPr>
              <w:t>1.33 (± 0.37)</w:t>
            </w:r>
          </w:p>
        </w:tc>
      </w:tr>
      <w:tr w:rsidR="00165A89" w:rsidRPr="00A92BD0" w14:paraId="0DCCEF52" w14:textId="77777777" w:rsidTr="007B6C46">
        <w:trPr>
          <w:trHeight w:val="222"/>
        </w:trPr>
        <w:tc>
          <w:tcPr>
            <w:tcW w:w="1460" w:type="dxa"/>
            <w:tcBorders>
              <w:top w:val="nil"/>
              <w:left w:val="nil"/>
              <w:bottom w:val="nil"/>
              <w:right w:val="nil"/>
            </w:tcBorders>
            <w:vAlign w:val="center"/>
          </w:tcPr>
          <w:p w14:paraId="07FA79D8"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F21145C"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2316CC70" w14:textId="7531616F"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3CADB550"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6F11829F" w14:textId="77777777" w:rsidR="00165A89" w:rsidRPr="00A92BD0" w:rsidRDefault="00165A89" w:rsidP="007B6C46">
            <w:pPr>
              <w:spacing w:line="240" w:lineRule="auto"/>
              <w:jc w:val="center"/>
              <w:rPr>
                <w:szCs w:val="22"/>
              </w:rPr>
            </w:pPr>
            <w:r w:rsidRPr="00A92BD0">
              <w:rPr>
                <w:szCs w:val="22"/>
              </w:rPr>
              <w:t>1.57 (± 0.38)</w:t>
            </w:r>
          </w:p>
        </w:tc>
      </w:tr>
      <w:tr w:rsidR="00165A89" w:rsidRPr="00A92BD0" w14:paraId="222A9C02" w14:textId="77777777" w:rsidTr="007B6C46">
        <w:trPr>
          <w:trHeight w:val="283"/>
        </w:trPr>
        <w:tc>
          <w:tcPr>
            <w:tcW w:w="1460" w:type="dxa"/>
            <w:tcBorders>
              <w:top w:val="nil"/>
              <w:left w:val="nil"/>
              <w:bottom w:val="nil"/>
              <w:right w:val="nil"/>
            </w:tcBorders>
            <w:vAlign w:val="center"/>
          </w:tcPr>
          <w:p w14:paraId="0A05E373" w14:textId="77777777" w:rsidR="00165A89" w:rsidRPr="00A92BD0" w:rsidRDefault="00165A89" w:rsidP="007B6C46">
            <w:pPr>
              <w:spacing w:line="240" w:lineRule="auto"/>
              <w:jc w:val="center"/>
              <w:rPr>
                <w:szCs w:val="22"/>
              </w:rPr>
            </w:pPr>
          </w:p>
        </w:tc>
        <w:tc>
          <w:tcPr>
            <w:tcW w:w="1418" w:type="dxa"/>
            <w:tcBorders>
              <w:top w:val="nil"/>
              <w:left w:val="nil"/>
              <w:bottom w:val="nil"/>
              <w:right w:val="nil"/>
            </w:tcBorders>
            <w:vAlign w:val="center"/>
          </w:tcPr>
          <w:p w14:paraId="1EF37145"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bottom w:val="nil"/>
              <w:right w:val="nil"/>
            </w:tcBorders>
            <w:vAlign w:val="center"/>
          </w:tcPr>
          <w:p w14:paraId="7C4D2A45" w14:textId="6D8F17AD" w:rsidR="00165A89" w:rsidRPr="00A92BD0" w:rsidRDefault="00EF2A7B" w:rsidP="007B6C46">
            <w:pPr>
              <w:spacing w:line="240" w:lineRule="auto"/>
              <w:jc w:val="center"/>
              <w:rPr>
                <w:szCs w:val="22"/>
              </w:rPr>
            </w:pPr>
            <w:r>
              <w:rPr>
                <w:szCs w:val="22"/>
              </w:rPr>
              <w:t>IT</w:t>
            </w:r>
          </w:p>
        </w:tc>
        <w:tc>
          <w:tcPr>
            <w:tcW w:w="1701" w:type="dxa"/>
            <w:tcBorders>
              <w:top w:val="nil"/>
              <w:left w:val="nil"/>
              <w:bottom w:val="nil"/>
              <w:right w:val="nil"/>
            </w:tcBorders>
            <w:vAlign w:val="center"/>
          </w:tcPr>
          <w:p w14:paraId="375BA0D6"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513610AD" w14:textId="77777777" w:rsidR="00165A89" w:rsidRPr="00A92BD0" w:rsidRDefault="00165A89" w:rsidP="007B6C46">
            <w:pPr>
              <w:spacing w:line="240" w:lineRule="auto"/>
              <w:jc w:val="center"/>
              <w:rPr>
                <w:szCs w:val="22"/>
              </w:rPr>
            </w:pPr>
            <w:r w:rsidRPr="00A92BD0">
              <w:rPr>
                <w:szCs w:val="22"/>
              </w:rPr>
              <w:t>1.64 (± 0.42)</w:t>
            </w:r>
          </w:p>
        </w:tc>
      </w:tr>
      <w:tr w:rsidR="00165A89" w:rsidRPr="00A92BD0" w14:paraId="489C0A66" w14:textId="77777777" w:rsidTr="007B6C46">
        <w:trPr>
          <w:trHeight w:val="274"/>
        </w:trPr>
        <w:tc>
          <w:tcPr>
            <w:tcW w:w="1460" w:type="dxa"/>
            <w:tcBorders>
              <w:top w:val="nil"/>
              <w:left w:val="nil"/>
              <w:bottom w:val="single" w:sz="8" w:space="0" w:color="auto"/>
              <w:right w:val="nil"/>
            </w:tcBorders>
            <w:vAlign w:val="center"/>
          </w:tcPr>
          <w:p w14:paraId="57AFC66D" w14:textId="77777777" w:rsidR="00165A89" w:rsidRPr="00A92BD0" w:rsidRDefault="00165A89" w:rsidP="007B6C46">
            <w:pPr>
              <w:spacing w:line="240" w:lineRule="auto"/>
              <w:jc w:val="center"/>
              <w:rPr>
                <w:szCs w:val="22"/>
              </w:rPr>
            </w:pPr>
            <w:r w:rsidRPr="00A92BD0">
              <w:rPr>
                <w:szCs w:val="22"/>
              </w:rPr>
              <w:t> </w:t>
            </w:r>
          </w:p>
        </w:tc>
        <w:tc>
          <w:tcPr>
            <w:tcW w:w="1418" w:type="dxa"/>
            <w:tcBorders>
              <w:top w:val="nil"/>
              <w:left w:val="nil"/>
              <w:bottom w:val="single" w:sz="8" w:space="0" w:color="auto"/>
              <w:right w:val="nil"/>
            </w:tcBorders>
            <w:vAlign w:val="center"/>
          </w:tcPr>
          <w:p w14:paraId="0D5C2B4D"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8" w:space="0" w:color="auto"/>
              <w:right w:val="nil"/>
            </w:tcBorders>
            <w:vAlign w:val="center"/>
          </w:tcPr>
          <w:p w14:paraId="23F5EB70" w14:textId="2F226E0B"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8" w:space="0" w:color="auto"/>
              <w:right w:val="nil"/>
            </w:tcBorders>
            <w:vAlign w:val="center"/>
          </w:tcPr>
          <w:p w14:paraId="2C55DF9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8" w:space="0" w:color="auto"/>
              <w:right w:val="nil"/>
            </w:tcBorders>
            <w:vAlign w:val="center"/>
          </w:tcPr>
          <w:p w14:paraId="756F444C" w14:textId="77777777" w:rsidR="00165A89" w:rsidRPr="00A92BD0" w:rsidRDefault="00165A89" w:rsidP="007B6C46">
            <w:pPr>
              <w:spacing w:line="240" w:lineRule="auto"/>
              <w:jc w:val="center"/>
              <w:rPr>
                <w:szCs w:val="22"/>
              </w:rPr>
            </w:pPr>
            <w:r w:rsidRPr="00A92BD0">
              <w:rPr>
                <w:szCs w:val="22"/>
              </w:rPr>
              <w:t>1.39 (± 0.40)</w:t>
            </w:r>
          </w:p>
        </w:tc>
      </w:tr>
      <w:tr w:rsidR="00165A89" w:rsidRPr="00A92BD0" w14:paraId="25F7FFFD" w14:textId="77777777" w:rsidTr="007B6C46">
        <w:trPr>
          <w:trHeight w:val="213"/>
        </w:trPr>
        <w:tc>
          <w:tcPr>
            <w:tcW w:w="1460" w:type="dxa"/>
            <w:tcBorders>
              <w:top w:val="nil"/>
              <w:left w:val="nil"/>
              <w:bottom w:val="nil"/>
              <w:right w:val="nil"/>
            </w:tcBorders>
            <w:vAlign w:val="center"/>
          </w:tcPr>
          <w:p w14:paraId="2547CF63" w14:textId="77777777" w:rsidR="00165A89" w:rsidRPr="00A92BD0" w:rsidRDefault="00165A89" w:rsidP="007B6C46">
            <w:pPr>
              <w:spacing w:line="240" w:lineRule="auto"/>
              <w:jc w:val="center"/>
              <w:rPr>
                <w:szCs w:val="22"/>
              </w:rPr>
            </w:pPr>
            <w:r w:rsidRPr="00A92BD0">
              <w:rPr>
                <w:szCs w:val="22"/>
              </w:rPr>
              <w:t>Low</w:t>
            </w:r>
          </w:p>
        </w:tc>
        <w:tc>
          <w:tcPr>
            <w:tcW w:w="1418" w:type="dxa"/>
            <w:tcBorders>
              <w:top w:val="nil"/>
              <w:left w:val="nil"/>
              <w:bottom w:val="nil"/>
              <w:right w:val="nil"/>
            </w:tcBorders>
            <w:vAlign w:val="center"/>
          </w:tcPr>
          <w:p w14:paraId="4EEBC4C2"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45E81E5E" w14:textId="7F7AC254"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74E1D875"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1739F851" w14:textId="77777777" w:rsidR="00165A89" w:rsidRPr="00A92BD0" w:rsidRDefault="00165A89" w:rsidP="007B6C46">
            <w:pPr>
              <w:spacing w:line="240" w:lineRule="auto"/>
              <w:jc w:val="center"/>
              <w:rPr>
                <w:szCs w:val="22"/>
              </w:rPr>
            </w:pPr>
            <w:r w:rsidRPr="00A92BD0">
              <w:rPr>
                <w:szCs w:val="22"/>
              </w:rPr>
              <w:t>1.70 (± 0.63)</w:t>
            </w:r>
          </w:p>
        </w:tc>
      </w:tr>
      <w:tr w:rsidR="00165A89" w:rsidRPr="00A92BD0" w14:paraId="23A60FE5" w14:textId="77777777" w:rsidTr="007B6C46">
        <w:trPr>
          <w:trHeight w:val="282"/>
        </w:trPr>
        <w:tc>
          <w:tcPr>
            <w:tcW w:w="1460" w:type="dxa"/>
            <w:tcBorders>
              <w:top w:val="nil"/>
              <w:left w:val="nil"/>
              <w:bottom w:val="nil"/>
              <w:right w:val="nil"/>
            </w:tcBorders>
            <w:vAlign w:val="center"/>
          </w:tcPr>
          <w:p w14:paraId="3624481B"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8EEFA51"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7305CC57" w14:textId="29A0D61D"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07D1A6B"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1A6B5B9B" w14:textId="77777777" w:rsidR="00165A89" w:rsidRPr="00A92BD0" w:rsidRDefault="00165A89" w:rsidP="007B6C46">
            <w:pPr>
              <w:spacing w:line="240" w:lineRule="auto"/>
              <w:jc w:val="center"/>
              <w:rPr>
                <w:szCs w:val="22"/>
              </w:rPr>
            </w:pPr>
            <w:r w:rsidRPr="00A92BD0">
              <w:rPr>
                <w:szCs w:val="22"/>
              </w:rPr>
              <w:t>1.58 (± 0.69)</w:t>
            </w:r>
          </w:p>
        </w:tc>
      </w:tr>
      <w:tr w:rsidR="00165A89" w:rsidRPr="00A92BD0" w14:paraId="1E846F57" w14:textId="77777777" w:rsidTr="007B6C46">
        <w:trPr>
          <w:trHeight w:val="285"/>
        </w:trPr>
        <w:tc>
          <w:tcPr>
            <w:tcW w:w="1460" w:type="dxa"/>
            <w:tcBorders>
              <w:top w:val="nil"/>
              <w:left w:val="nil"/>
              <w:right w:val="nil"/>
            </w:tcBorders>
            <w:vAlign w:val="center"/>
          </w:tcPr>
          <w:p w14:paraId="34BC7BB7" w14:textId="77777777" w:rsidR="00165A89" w:rsidRPr="00A92BD0" w:rsidRDefault="00165A89" w:rsidP="007B6C46">
            <w:pPr>
              <w:spacing w:line="240" w:lineRule="auto"/>
              <w:jc w:val="center"/>
              <w:rPr>
                <w:szCs w:val="22"/>
              </w:rPr>
            </w:pPr>
          </w:p>
        </w:tc>
        <w:tc>
          <w:tcPr>
            <w:tcW w:w="1418" w:type="dxa"/>
            <w:tcBorders>
              <w:top w:val="nil"/>
              <w:left w:val="nil"/>
              <w:right w:val="nil"/>
            </w:tcBorders>
            <w:vAlign w:val="center"/>
          </w:tcPr>
          <w:p w14:paraId="3DE2E5CF"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right w:val="nil"/>
            </w:tcBorders>
            <w:vAlign w:val="center"/>
          </w:tcPr>
          <w:p w14:paraId="4497173B" w14:textId="1486B00E" w:rsidR="00165A89" w:rsidRPr="00A92BD0" w:rsidRDefault="00EF2A7B" w:rsidP="007B6C46">
            <w:pPr>
              <w:spacing w:line="240" w:lineRule="auto"/>
              <w:jc w:val="center"/>
              <w:rPr>
                <w:szCs w:val="22"/>
              </w:rPr>
            </w:pPr>
            <w:r>
              <w:rPr>
                <w:szCs w:val="22"/>
              </w:rPr>
              <w:t>IT</w:t>
            </w:r>
          </w:p>
        </w:tc>
        <w:tc>
          <w:tcPr>
            <w:tcW w:w="1701" w:type="dxa"/>
            <w:tcBorders>
              <w:top w:val="nil"/>
              <w:left w:val="nil"/>
              <w:right w:val="nil"/>
            </w:tcBorders>
            <w:vAlign w:val="center"/>
          </w:tcPr>
          <w:p w14:paraId="736314E3"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right w:val="nil"/>
            </w:tcBorders>
            <w:vAlign w:val="center"/>
          </w:tcPr>
          <w:p w14:paraId="3B253C3B" w14:textId="77777777" w:rsidR="00165A89" w:rsidRPr="00A92BD0" w:rsidRDefault="00165A89" w:rsidP="007B6C46">
            <w:pPr>
              <w:spacing w:line="240" w:lineRule="auto"/>
              <w:jc w:val="center"/>
              <w:rPr>
                <w:szCs w:val="22"/>
              </w:rPr>
            </w:pPr>
            <w:r w:rsidRPr="00A92BD0">
              <w:rPr>
                <w:szCs w:val="22"/>
              </w:rPr>
              <w:t>2.02 (± 0.70)</w:t>
            </w:r>
          </w:p>
        </w:tc>
      </w:tr>
      <w:tr w:rsidR="00165A89" w:rsidRPr="00A92BD0" w14:paraId="3CD6875A" w14:textId="77777777" w:rsidTr="007B6C46">
        <w:trPr>
          <w:trHeight w:val="290"/>
        </w:trPr>
        <w:tc>
          <w:tcPr>
            <w:tcW w:w="1460" w:type="dxa"/>
            <w:tcBorders>
              <w:top w:val="nil"/>
              <w:left w:val="nil"/>
              <w:bottom w:val="single" w:sz="4" w:space="0" w:color="auto"/>
              <w:right w:val="nil"/>
            </w:tcBorders>
            <w:vAlign w:val="center"/>
          </w:tcPr>
          <w:p w14:paraId="59B01028" w14:textId="77777777" w:rsidR="00165A89" w:rsidRPr="00A92BD0" w:rsidRDefault="00165A89" w:rsidP="007B6C46">
            <w:pPr>
              <w:spacing w:line="240" w:lineRule="auto"/>
              <w:jc w:val="center"/>
              <w:rPr>
                <w:szCs w:val="22"/>
              </w:rPr>
            </w:pPr>
          </w:p>
        </w:tc>
        <w:tc>
          <w:tcPr>
            <w:tcW w:w="1418" w:type="dxa"/>
            <w:tcBorders>
              <w:top w:val="nil"/>
              <w:left w:val="nil"/>
              <w:bottom w:val="single" w:sz="4" w:space="0" w:color="auto"/>
              <w:right w:val="nil"/>
            </w:tcBorders>
            <w:vAlign w:val="center"/>
          </w:tcPr>
          <w:p w14:paraId="5268A72C"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4" w:space="0" w:color="auto"/>
              <w:right w:val="nil"/>
            </w:tcBorders>
            <w:vAlign w:val="center"/>
          </w:tcPr>
          <w:p w14:paraId="13E21841" w14:textId="03408689"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4" w:space="0" w:color="auto"/>
              <w:right w:val="nil"/>
            </w:tcBorders>
            <w:vAlign w:val="center"/>
          </w:tcPr>
          <w:p w14:paraId="63C9443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4" w:space="0" w:color="auto"/>
              <w:right w:val="nil"/>
            </w:tcBorders>
            <w:vAlign w:val="center"/>
          </w:tcPr>
          <w:p w14:paraId="3B4ABA36" w14:textId="77777777" w:rsidR="00165A89" w:rsidRPr="00A92BD0" w:rsidRDefault="00165A89" w:rsidP="007B6C46">
            <w:pPr>
              <w:spacing w:line="240" w:lineRule="auto"/>
              <w:jc w:val="center"/>
              <w:rPr>
                <w:szCs w:val="22"/>
              </w:rPr>
            </w:pPr>
            <w:r w:rsidRPr="00A92BD0">
              <w:rPr>
                <w:szCs w:val="22"/>
              </w:rPr>
              <w:t>1.70 (± 0.26)</w:t>
            </w:r>
          </w:p>
        </w:tc>
      </w:tr>
    </w:tbl>
    <w:p w14:paraId="07B2E06B" w14:textId="77777777" w:rsidR="00165A89" w:rsidRDefault="00165A89" w:rsidP="00270AAD">
      <w:pPr>
        <w:pStyle w:val="MDPI31text"/>
        <w:spacing w:after="240"/>
      </w:pPr>
    </w:p>
    <w:p w14:paraId="09281FD6" w14:textId="2B26B9CE" w:rsidR="00270AAD" w:rsidRPr="00A92BD0" w:rsidRDefault="00270AAD" w:rsidP="00270AAD">
      <w:pPr>
        <w:pStyle w:val="MDPI31text"/>
        <w:spacing w:after="240"/>
      </w:pPr>
      <w:r w:rsidRPr="00A92BD0">
        <w:t xml:space="preserve">When exploring the dependence of R with the other properties </w:t>
      </w:r>
      <w:r w:rsidR="008C6449" w:rsidRPr="00A92BD0">
        <w:t>analyzed</w:t>
      </w:r>
      <w:r w:rsidRPr="00A92BD0">
        <w:t xml:space="preserve">, the </w:t>
      </w:r>
      <w:proofErr w:type="gramStart"/>
      <w:r w:rsidRPr="00A92BD0">
        <w:t>step-wise</w:t>
      </w:r>
      <w:proofErr w:type="gramEnd"/>
      <w:r w:rsidRPr="00A92BD0">
        <w:t xml:space="preserv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 </w:instrTex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EN.CITE.DATA </w:instrText>
      </w:r>
      <w:r>
        <w:fldChar w:fldCharType="end"/>
      </w:r>
      <w:r>
        <w:fldChar w:fldCharType="separate"/>
      </w:r>
      <w:r>
        <w:t>Urbanek, Hallett, Feeney and Horn [13]</w:t>
      </w:r>
      <w:r>
        <w:fldChar w:fldCharType="end"/>
      </w:r>
      <w:r w:rsidRPr="00A92BD0">
        <w:t xml:space="preserve">, indicating that in coarse textured soils, R tends to be greater. This could eventually </w:t>
      </w:r>
      <w:proofErr w:type="gramStart"/>
      <w:r w:rsidRPr="00A92BD0">
        <w:t>be explained</w:t>
      </w:r>
      <w:proofErr w:type="gramEnd"/>
      <w:r w:rsidRPr="00A92BD0">
        <w:t xml:space="preserve">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w:t>
      </w:r>
      <w:proofErr w:type="gramStart"/>
      <w:r w:rsidRPr="00A92BD0">
        <w:t>be addressed</w:t>
      </w:r>
      <w:proofErr w:type="gramEnd"/>
      <w:r w:rsidRPr="00A92BD0">
        <w:t xml:space="preserve"> in future studies.</w:t>
      </w:r>
    </w:p>
    <w:p w14:paraId="71CA0442" w14:textId="77777777" w:rsidR="00270AAD" w:rsidRPr="00270AAD" w:rsidRDefault="00270AAD" w:rsidP="00270AAD">
      <w:pPr>
        <w:pStyle w:val="MDPI23heading3"/>
      </w:pPr>
      <w:bookmarkStart w:id="18" w:name="_Hlk52459124"/>
      <w:r w:rsidRPr="00270AAD">
        <w:t>Correlation between Hydraulic Conductivity (K) and Hydrophobicity (R)</w:t>
      </w:r>
    </w:p>
    <w:bookmarkEnd w:id="18"/>
    <w:p w14:paraId="614117C1" w14:textId="31318523" w:rsidR="00270AAD" w:rsidRPr="00A92BD0" w:rsidRDefault="00270AAD" w:rsidP="00270AAD">
      <w:pPr>
        <w:pStyle w:val="MDPI31text"/>
        <w:spacing w:after="240"/>
      </w:pPr>
      <w:r w:rsidRPr="00A92BD0">
        <w:t>The dependence of K</w:t>
      </w:r>
      <w:r w:rsidRPr="00181751">
        <w:rPr>
          <w:vertAlign w:val="subscript"/>
        </w:rPr>
        <w:t>s</w:t>
      </w:r>
      <w:r w:rsidR="00181751" w:rsidRPr="00181751">
        <w:rPr>
          <w:vertAlign w:val="subscript"/>
        </w:rPr>
        <w:t>at</w:t>
      </w:r>
      <w:r w:rsidRPr="00A92BD0">
        <w:t xml:space="preserve"> with respect to the independent variable R (Figure 7) </w:t>
      </w:r>
      <w:proofErr w:type="gramStart"/>
      <w:r w:rsidRPr="00A92BD0">
        <w:t>was evaluated</w:t>
      </w:r>
      <w:proofErr w:type="gramEnd"/>
      <w:r w:rsidRPr="00A92BD0">
        <w:t xml:space="preserve">. It is known that C content in soils correlates positively with hydraulic conductivity, because it improves the soil structure </w:t>
      </w:r>
      <w:r>
        <w:fldChar w:fldCharType="begin"/>
      </w:r>
      <w:r w:rsidR="001A7BD1">
        <w:instrText xml:space="preserve"> ADDIN EN.CITE &lt;EndNote&gt;&lt;Cite&gt;&lt;Author&gt;Pathak&lt;/Author&gt;&lt;Year&gt;2011&lt;/Year&gt;&lt;RecNum&gt;51&lt;/RecNum&gt;&lt;DisplayText&gt;&lt;style size="10"&gt;[59]&lt;/style&gt;&lt;/DisplayText&gt;&lt;record&gt;&lt;rec-number&gt;51&lt;/rec-number&gt;&lt;foreign-keys&gt;&lt;key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fldChar w:fldCharType="separate"/>
      </w:r>
      <w:r w:rsidR="001A7BD1">
        <w:rPr>
          <w:noProof/>
        </w:rPr>
        <w:t>[59]</w:t>
      </w:r>
      <w:r>
        <w:fldChar w:fldCharType="end"/>
      </w:r>
      <w:r w:rsidRPr="00A92BD0">
        <w:t xml:space="preserve">. However, the presence of hydrophobic substances in soils can </w:t>
      </w:r>
      <w:proofErr w:type="gramStart"/>
      <w:r w:rsidRPr="00A92BD0">
        <w:t>considerably reduce</w:t>
      </w:r>
      <w:proofErr w:type="gramEnd"/>
      <w:r w:rsidRPr="00A92BD0">
        <w:t xml:space="preserve"> the infiltration processes and, depending on the magnitude of the repellency, surface runoff processes can be accelerated. Moreover, it was found that even the growth of the plants can be affected by changed surface water flows </w:t>
      </w:r>
      <w:r>
        <w:fldChar w:fldCharType="begin"/>
      </w:r>
      <w:r w:rsidR="001A7BD1">
        <w:instrText xml:space="preserve"> ADDIN EN.CITE &lt;EndNote&gt;&lt;Cite&gt;&lt;Author&gt;Seguel&lt;/Author&gt;&lt;Year&gt;2013&lt;/Year&gt;&lt;RecNum&gt;59&lt;/RecNum&gt;&lt;DisplayText&gt;&lt;style size="10"&gt;[60]&lt;/style&gt;&lt;/DisplayText&gt;&lt;record&gt;&lt;rec-number&gt;59&lt;/rec-number&gt;&lt;foreign-keys&gt;&lt;key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fldChar w:fldCharType="separate"/>
      </w:r>
      <w:r w:rsidR="001A7BD1">
        <w:rPr>
          <w:noProof/>
        </w:rPr>
        <w:t>[60]</w:t>
      </w:r>
      <w:r>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6DB57730" w:rsidR="00270AAD" w:rsidRPr="00A92BD0" w:rsidRDefault="00270AAD" w:rsidP="00270AAD">
      <w:pPr>
        <w:pStyle w:val="MDPI31text"/>
        <w:spacing w:after="240"/>
      </w:pPr>
      <w:r w:rsidRPr="00A92BD0">
        <w:t xml:space="preserve">Although the OM contents of the study site are not high (Figure 5), their presence may be interfering with water repellency, since this is a phenomenon that is related to the specific surface occupied by the coating of the particles. Coarse texture classes will be more affected by hydrophobicity than fine texture classes </w:t>
      </w:r>
      <w:r>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fldChar w:fldCharType="separate"/>
      </w:r>
      <w:r w:rsidR="001A7BD1">
        <w:rPr>
          <w:noProof/>
        </w:rPr>
        <w:t>[56]</w:t>
      </w:r>
      <w:r>
        <w:fldChar w:fldCharType="end"/>
      </w:r>
      <w:r w:rsidRPr="00A92BD0">
        <w:t>.</w:t>
      </w:r>
    </w:p>
    <w:p w14:paraId="573FF79E" w14:textId="64D59F4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t>[14]</w:t>
      </w:r>
      <w:r>
        <w:fldChar w:fldCharType="end"/>
      </w:r>
      <w:r w:rsidRPr="00A92BD0">
        <w:t xml:space="preserve">. The correlation between both properties was determined using the mean values of the replicates of each of the treatments of both zones (high and low P). There is an inverse linear dependence between these variables (Figure 7). In addition, it </w:t>
      </w:r>
      <w:proofErr w:type="gramStart"/>
      <w:r w:rsidRPr="00A92BD0">
        <w:t>is observed</w:t>
      </w:r>
      <w:proofErr w:type="gramEnd"/>
      <w:r w:rsidRPr="00A92BD0">
        <w:t xml:space="preserve">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lastRenderedPageBreak/>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 xml:space="preserve">In a context of climate change, with longer periods of drought, it becomes vital to clarify the implications that management has, especially in a resource as </w:t>
      </w:r>
      <w:proofErr w:type="gramStart"/>
      <w:r w:rsidRPr="00A92BD0">
        <w:t>closely linked</w:t>
      </w:r>
      <w:proofErr w:type="gramEnd"/>
      <w:r w:rsidRPr="00A92BD0">
        <w:t xml:space="preserve">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4FDF75A4" w:rsidR="00615E56" w:rsidRDefault="00615E56" w:rsidP="00615E56">
      <w:pPr>
        <w:pStyle w:val="MDPI31text"/>
      </w:pPr>
      <w:r>
        <w:t>For an Inceptisol in central Chile under traditional intensive tillage, the mechanical effect of machinery traffic evaluated as penetration resistance (PR) in-the-wheel-track (</w:t>
      </w:r>
      <w:r w:rsidR="00EF2A7B">
        <w:t>IT</w:t>
      </w:r>
      <w:r>
        <w:t>) and outside-the-wheel-track (</w:t>
      </w:r>
      <w:r w:rsidR="00EF2A7B">
        <w:t>OT</w:t>
      </w:r>
      <w:r>
        <w:t xml:space="preserve">) </w:t>
      </w:r>
      <w:proofErr w:type="gramStart"/>
      <w:r>
        <w:t>is not reflected</w:t>
      </w:r>
      <w:proofErr w:type="gramEnd"/>
      <w:r>
        <w:t xml:space="preserve"> in the same season. It shows a homogeneous distribution, </w:t>
      </w:r>
      <w:proofErr w:type="gramStart"/>
      <w:r>
        <w:t>possibly mitigated</w:t>
      </w:r>
      <w:proofErr w:type="gramEnd"/>
      <w:r>
        <w:t xml:space="preserve"> by annual tillage. However, a deep hardening </w:t>
      </w:r>
      <w:proofErr w:type="gramStart"/>
      <w:r>
        <w:t>was observed</w:t>
      </w:r>
      <w:proofErr w:type="gramEnd"/>
      <w:r>
        <w:t xml:space="preserve">, reflected as an increase in bulk density and penetration resistance of the soil. This directly affects soil functionality, limiting the ability of the roots to reach water and nutrients, reducing maize yields, but this effect could </w:t>
      </w:r>
      <w:proofErr w:type="gramStart"/>
      <w:r>
        <w:t>be eliminated</w:t>
      </w:r>
      <w:proofErr w:type="gramEnd"/>
      <w:r>
        <w:t xml:space="preserve"> through deep ploughing. It is particularly noteworthy, how the distribution of PR is associated to the clay content of the soil, </w:t>
      </w:r>
      <w:proofErr w:type="gramStart"/>
      <w:r>
        <w:t>possibly associated</w:t>
      </w:r>
      <w:proofErr w:type="gramEnd"/>
      <w:r>
        <w:t xml:space="preserve"> with the higher water and nutrient retention capacity that these particles have, which favors a mayor accumulation of organic matter.</w:t>
      </w:r>
    </w:p>
    <w:p w14:paraId="5C43856C" w14:textId="181034CA" w:rsidR="00615E56" w:rsidRDefault="00615E56" w:rsidP="00615E56">
      <w:pPr>
        <w:pStyle w:val="MDPI31text"/>
      </w:pPr>
      <w:r>
        <w:t>When analyzing soil functionality through hydraulic properties, evaluated as hydraulic conductivity (K) and soil water repellency (R</w:t>
      </w:r>
      <w:proofErr w:type="gramStart"/>
      <w:r>
        <w:t>)</w:t>
      </w:r>
      <w:proofErr w:type="gramEnd"/>
      <w:r>
        <w:t xml:space="preserve"> and associated with the movement of water in the soil, it shows homogeneous values for the different treatments. However, the trend indicates a reduction in K in the low PR zone, which can </w:t>
      </w:r>
      <w:proofErr w:type="gramStart"/>
      <w:r>
        <w:t>be explained</w:t>
      </w:r>
      <w:proofErr w:type="gramEnd"/>
      <w:r>
        <w:t xml:space="preserve"> by the higher clay content. When exploring the distribution in depth, there is an increase in K the subsoil, which can </w:t>
      </w:r>
      <w:proofErr w:type="gramStart"/>
      <w:r>
        <w:t>be attributed</w:t>
      </w:r>
      <w:proofErr w:type="gramEnd"/>
      <w:r>
        <w:t xml:space="preserve"> to the destruction of the coarse porosity generated by the tillage in the topsoil, not being affected in the subsoil. The effect of the passage of machinery (</w:t>
      </w:r>
      <w:r w:rsidR="00EF2A7B">
        <w:t>OT</w:t>
      </w:r>
      <w:r>
        <w:t>/</w:t>
      </w:r>
      <w:r w:rsidR="00B40317">
        <w:t>I</w:t>
      </w:r>
      <w:r>
        <w:t>T) is likewise the mechanical properties, explained by the uniform alteration of the structures generated by tillage.</w:t>
      </w:r>
    </w:p>
    <w:p w14:paraId="43FD68A0" w14:textId="27AC7A24" w:rsidR="00615E56" w:rsidRDefault="00615E56" w:rsidP="00615E56">
      <w:pPr>
        <w:pStyle w:val="MDPI31text"/>
      </w:pPr>
      <w:r>
        <w:t xml:space="preserve">Findings on water repellency (R) indicated that there is no hydrophobicity at the study site. This result contrasts with the observed correlation between hydraulic conductivity and the R index. This may be due to the sensitivity of the method used, which was not high enough to determine a </w:t>
      </w:r>
      <w:r>
        <w:t>sufficient</w:t>
      </w:r>
      <w:r>
        <w:t xml:space="preserve"> degree of soil hydrophobicity. This could </w:t>
      </w:r>
      <w:proofErr w:type="gramStart"/>
      <w:r>
        <w:t>be explained</w:t>
      </w:r>
      <w:proofErr w:type="gramEnd"/>
      <w:r>
        <w:t xml:space="preserve">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w:t>
      </w:r>
      <w:proofErr w:type="gramStart"/>
      <w:r>
        <w:t>be explained</w:t>
      </w:r>
      <w:proofErr w:type="gramEnd"/>
      <w:r>
        <w:t xml:space="preserve"> by internal characteristics or mineralogy of the clays present in the site. This result should </w:t>
      </w:r>
      <w:proofErr w:type="gramStart"/>
      <w:r>
        <w:t>be addressed</w:t>
      </w:r>
      <w:proofErr w:type="gramEnd"/>
      <w:r>
        <w:t xml:space="preserve">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r w:rsidR="00931B27">
        <w:t>O</w:t>
      </w:r>
      <w:r w:rsidR="006F31C6">
        <w:t>.</w:t>
      </w:r>
      <w:r w:rsidR="00931B27">
        <w:t>S</w:t>
      </w:r>
      <w:r w:rsidR="006F31C6">
        <w:t xml:space="preserve">e., O.Sa. </w:t>
      </w:r>
      <w:r w:rsidRPr="00613B31">
        <w:t xml:space="preserve">and </w:t>
      </w:r>
      <w:r w:rsidR="006F31C6">
        <w:t>N.R.M.</w:t>
      </w:r>
      <w:r w:rsidRPr="00613B31">
        <w:t xml:space="preserve">; methodology, </w:t>
      </w:r>
      <w:r w:rsidR="006F31C6">
        <w:t>O.Se.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r w:rsidR="006F31C6">
        <w:t>O.Se. and O.Sa.</w:t>
      </w:r>
      <w:r w:rsidRPr="00613B31">
        <w:t xml:space="preserve">; data curation, </w:t>
      </w:r>
      <w:r w:rsidR="006F31C6">
        <w:t>C.S.</w:t>
      </w:r>
      <w:r w:rsidRPr="00613B31">
        <w:t xml:space="preserve">; writing—original draft preparation, </w:t>
      </w:r>
      <w:r w:rsidR="006F31C6">
        <w:t>N.R.M.</w:t>
      </w:r>
      <w:r w:rsidRPr="00613B31">
        <w:t xml:space="preserve">; writing—review and editing, </w:t>
      </w:r>
      <w:r w:rsidR="006F31C6">
        <w:t>St.S.</w:t>
      </w:r>
      <w:r w:rsidR="000F24C2">
        <w:t xml:space="preserve"> and T.S.</w:t>
      </w:r>
      <w:r w:rsidRPr="00613B31">
        <w:t xml:space="preserve">; visualization, </w:t>
      </w:r>
      <w:r w:rsidR="006F31C6">
        <w:t>N.R.M.</w:t>
      </w:r>
      <w:r w:rsidRPr="00613B31">
        <w:t xml:space="preserve">; supervision, </w:t>
      </w:r>
      <w:r w:rsidR="006F31C6">
        <w:t>O.Se. and O.Sa.</w:t>
      </w:r>
      <w:r w:rsidRPr="00613B31">
        <w:t xml:space="preserve">; project administration, </w:t>
      </w:r>
      <w:r w:rsidR="006F31C6">
        <w:t>O</w:t>
      </w:r>
      <w:r w:rsidR="006F31C6">
        <w:t>.</w:t>
      </w:r>
      <w:r w:rsidR="006F31C6">
        <w:t>Sa</w:t>
      </w:r>
      <w:r w:rsidR="006F31C6">
        <w:t>.</w:t>
      </w:r>
      <w:r w:rsidRPr="00613B31">
        <w:t xml:space="preserve">; funding acquisition, </w:t>
      </w:r>
      <w:r w:rsidR="006F31C6">
        <w:t>O</w:t>
      </w:r>
      <w:r w:rsidR="006F31C6">
        <w:t>.</w:t>
      </w:r>
      <w:r w:rsidR="006F31C6">
        <w:t>Sa</w:t>
      </w:r>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t>
      </w:r>
      <w:proofErr w:type="gramStart"/>
      <w:r w:rsidRPr="00613B31">
        <w:t xml:space="preserve">was </w:t>
      </w:r>
      <w:r w:rsidR="000B4E50" w:rsidRPr="000B4E50">
        <w:t>partially funded</w:t>
      </w:r>
      <w:proofErr w:type="gramEnd"/>
      <w:r w:rsidR="000B4E50" w:rsidRPr="000B4E50">
        <w:t xml:space="preserve"> by FONDECYT de Iniciación 2011 grant no. 11110464.</w:t>
      </w:r>
    </w:p>
    <w:p w14:paraId="03C9FCDC" w14:textId="0ECE7C9C" w:rsidR="003A79A0" w:rsidRPr="00613B31" w:rsidRDefault="003A79A0" w:rsidP="003A79A0">
      <w:pPr>
        <w:pStyle w:val="MDPI62BackMatter"/>
      </w:pPr>
      <w:bookmarkStart w:id="19" w:name="_Hlk60054323"/>
      <w:r w:rsidRPr="007D75A8">
        <w:rPr>
          <w:b/>
        </w:rPr>
        <w:lastRenderedPageBreak/>
        <w:t xml:space="preserve">Data Availability Statement: </w:t>
      </w:r>
      <w:r w:rsidR="000B4E50" w:rsidRPr="000B4E50">
        <w:t>The data presented in this study and the code to reproduce the figures are openly available in FigShare at doi.org, reference number 10.6084/m9.figshare.20533005.</w:t>
      </w:r>
    </w:p>
    <w:bookmarkEnd w:id="19"/>
    <w:p w14:paraId="76F635AC" w14:textId="346F5029" w:rsidR="00FA2825" w:rsidRPr="00613B31" w:rsidRDefault="00FA2825" w:rsidP="00FA2825">
      <w:pPr>
        <w:pStyle w:val="MDPI62BackMatter"/>
      </w:pPr>
      <w:r w:rsidRPr="00613B31">
        <w:rPr>
          <w:b/>
        </w:rPr>
        <w:t>Acknowledgments:</w:t>
      </w:r>
      <w:r w:rsidRPr="00613B31">
        <w:t xml:space="preserve"> </w:t>
      </w:r>
      <w:r w:rsidR="000B4E50" w:rsidRPr="000B4E50">
        <w:t>The authors thank the Departamento de Ingeniería y Suelos of the Universidad de Chile and the Cooperativa Intercomunal Campesina de Peumo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FA04F1" w:rsidRDefault="00FA2825" w:rsidP="0020631B">
      <w:pPr>
        <w:pStyle w:val="MDPI21heading1"/>
        <w:ind w:left="0"/>
      </w:pPr>
      <w:r w:rsidRPr="00FA04F1">
        <w:lastRenderedPageBreak/>
        <w:t>References</w:t>
      </w:r>
    </w:p>
    <w:p w14:paraId="1EBBDEDC" w14:textId="77777777" w:rsidR="00FA2825" w:rsidRPr="00325902" w:rsidRDefault="00FA2825" w:rsidP="00E504A0">
      <w:pPr>
        <w:pStyle w:val="MDPI71References"/>
        <w:numPr>
          <w:ilvl w:val="0"/>
          <w:numId w:val="0"/>
        </w:numPr>
        <w:ind w:left="425"/>
      </w:pPr>
    </w:p>
    <w:p w14:paraId="60A612EB" w14:textId="3A56A914" w:rsidR="00A91EE3" w:rsidRPr="003F36E2" w:rsidRDefault="00A44FED" w:rsidP="003F36E2">
      <w:pPr>
        <w:pStyle w:val="MDPI71References"/>
        <w:numPr>
          <w:ilvl w:val="0"/>
          <w:numId w:val="0"/>
        </w:numPr>
        <w:ind w:left="426" w:hanging="426"/>
      </w:pPr>
      <w:r w:rsidRPr="003F36E2">
        <w:fldChar w:fldCharType="begin"/>
      </w:r>
      <w:r w:rsidRPr="003F36E2">
        <w:instrText xml:space="preserve"> ADDIN EN.REFLIST </w:instrText>
      </w:r>
      <w:r w:rsidRPr="003F36E2">
        <w:fldChar w:fldCharType="separate"/>
      </w:r>
      <w:r w:rsidR="00A91EE3" w:rsidRPr="003F36E2">
        <w:t>1.</w:t>
      </w:r>
      <w:r w:rsidR="00A91EE3" w:rsidRPr="003F36E2">
        <w:tab/>
        <w:t xml:space="preserve">ODEPA. Maíz: producción, precios y comercio exterior. Avance a julio de 2013. Available online: </w:t>
      </w:r>
      <w:hyperlink r:id="rId16" w:history="1">
        <w:r w:rsidR="00A91EE3" w:rsidRPr="003F36E2">
          <w:t>http://www.odepa.gob.cl//odepaweb/serviciosinformacion/Boletines/BMaiz0713.pdf;jsessionid=0953D27D8C95FA24FE79A17340FDEE93</w:t>
        </w:r>
      </w:hyperlink>
      <w:r w:rsidR="00A91EE3" w:rsidRPr="003F36E2">
        <w:t xml:space="preserve"> (accessed on 2013 September 23).</w:t>
      </w:r>
    </w:p>
    <w:p w14:paraId="0C6599C6" w14:textId="3A317B1C" w:rsidR="00A91EE3" w:rsidRPr="003F36E2" w:rsidRDefault="00A91EE3" w:rsidP="003F36E2">
      <w:pPr>
        <w:pStyle w:val="MDPI71References"/>
        <w:numPr>
          <w:ilvl w:val="0"/>
          <w:numId w:val="0"/>
        </w:numPr>
        <w:ind w:left="426" w:hanging="426"/>
      </w:pPr>
      <w:r w:rsidRPr="003F36E2">
        <w:t>2.</w:t>
      </w:r>
      <w:r w:rsidRPr="003F36E2">
        <w:tab/>
        <w:t xml:space="preserve">Pioneer. Ensayos a potrero para grano: Temporada 2011 – 2012. Available online: </w:t>
      </w:r>
      <w:hyperlink r:id="rId17" w:history="1">
        <w:r w:rsidRPr="003F36E2">
          <w:t>http://www.pioneer.com/CMRoot/International/Chile/Products_and_Services/ens_grano_2012.pdf</w:t>
        </w:r>
      </w:hyperlink>
      <w:r w:rsidRPr="003F36E2">
        <w:t xml:space="preserve"> (accessed on 2013 October 22).</w:t>
      </w:r>
    </w:p>
    <w:p w14:paraId="427C4ADE" w14:textId="77777777" w:rsidR="00A91EE3" w:rsidRPr="003F36E2" w:rsidRDefault="00A91EE3" w:rsidP="003F36E2">
      <w:pPr>
        <w:pStyle w:val="MDPI71References"/>
        <w:numPr>
          <w:ilvl w:val="0"/>
          <w:numId w:val="0"/>
        </w:numPr>
        <w:ind w:left="426" w:hanging="426"/>
      </w:pPr>
      <w:r w:rsidRPr="003F36E2">
        <w:t>3.</w:t>
      </w:r>
      <w:r w:rsidRPr="003F36E2">
        <w:tab/>
        <w:t xml:space="preserve">Fischer, T.; Byerlee, D.; Edmeades, G. Crop Yields and Global Food Security: Will Yield Increase Continue to Feed the </w:t>
      </w:r>
      <w:proofErr w:type="gramStart"/>
      <w:r w:rsidRPr="003F36E2">
        <w:t>World?;</w:t>
      </w:r>
      <w:proofErr w:type="gramEnd"/>
      <w:r w:rsidRPr="003F36E2">
        <w:t xml:space="preserve"> Australian Centre for International Agricultural Research: 2014.</w:t>
      </w:r>
    </w:p>
    <w:p w14:paraId="0745FCB1" w14:textId="77777777" w:rsidR="00A91EE3" w:rsidRPr="003F36E2" w:rsidRDefault="00A91EE3" w:rsidP="003F36E2">
      <w:pPr>
        <w:pStyle w:val="MDPI71References"/>
        <w:numPr>
          <w:ilvl w:val="0"/>
          <w:numId w:val="0"/>
        </w:numPr>
        <w:ind w:left="426" w:hanging="426"/>
      </w:pPr>
      <w:r w:rsidRPr="003F36E2">
        <w:t>4.</w:t>
      </w:r>
      <w:r w:rsidRPr="003F36E2">
        <w:tab/>
        <w:t xml:space="preserve">Taylor, H.M.; Brar, G.S. Effect of Soil Compaction on Root Development. </w:t>
      </w:r>
      <w:r w:rsidRPr="003F36E2">
        <w:rPr>
          <w:i/>
          <w:iCs/>
        </w:rPr>
        <w:t>Soil &amp; Tillage Research</w:t>
      </w:r>
      <w:r w:rsidRPr="003F36E2">
        <w:t xml:space="preserve"> 1991, 19, 111-119, doi:10.1016/0167-1987(91)90080-H.</w:t>
      </w:r>
    </w:p>
    <w:p w14:paraId="3074AE3E" w14:textId="77777777" w:rsidR="00A91EE3" w:rsidRPr="003F36E2" w:rsidRDefault="00A91EE3" w:rsidP="003F36E2">
      <w:pPr>
        <w:pStyle w:val="MDPI71References"/>
        <w:numPr>
          <w:ilvl w:val="0"/>
          <w:numId w:val="0"/>
        </w:numPr>
        <w:ind w:left="426" w:hanging="426"/>
      </w:pPr>
      <w:r w:rsidRPr="003F36E2">
        <w:t>5.</w:t>
      </w:r>
      <w:r w:rsidRPr="003F36E2">
        <w:tab/>
        <w:t xml:space="preserve">Hamza, M.A.; Anderson, W.K. Soil compaction in cropping systems - A review of the nature, causes and </w:t>
      </w:r>
      <w:proofErr w:type="gramStart"/>
      <w:r w:rsidRPr="003F36E2">
        <w:t>possible solutions</w:t>
      </w:r>
      <w:proofErr w:type="gramEnd"/>
      <w:r w:rsidRPr="003F36E2">
        <w:t xml:space="preserve">. </w:t>
      </w:r>
      <w:r w:rsidRPr="003F36E2">
        <w:rPr>
          <w:i/>
          <w:iCs/>
        </w:rPr>
        <w:t>Soil &amp; Tillage Research</w:t>
      </w:r>
      <w:r w:rsidRPr="003F36E2">
        <w:t xml:space="preserve"> 2005, 82, 121-145, </w:t>
      </w:r>
      <w:proofErr w:type="gramStart"/>
      <w:r w:rsidRPr="003F36E2">
        <w:t>doi:10.1016/j.still</w:t>
      </w:r>
      <w:proofErr w:type="gramEnd"/>
      <w:r w:rsidRPr="003F36E2">
        <w:t>.2004.08.009.</w:t>
      </w:r>
    </w:p>
    <w:p w14:paraId="197F965A" w14:textId="77777777" w:rsidR="00A91EE3" w:rsidRPr="003F36E2" w:rsidRDefault="00A91EE3" w:rsidP="003F36E2">
      <w:pPr>
        <w:pStyle w:val="MDPI71References"/>
        <w:numPr>
          <w:ilvl w:val="0"/>
          <w:numId w:val="0"/>
        </w:numPr>
        <w:ind w:left="426" w:hanging="426"/>
      </w:pPr>
      <w:r w:rsidRPr="003F36E2">
        <w:t>6.</w:t>
      </w:r>
      <w:r w:rsidRPr="003F36E2">
        <w:tab/>
        <w:t>Salazar, O.; Rojas, C.; Soto, C. Diagnóstico sectorial y propuesta de producción limpia: productores de maíz de la Región del Libertador Bernardo O´Higgins; Campesina Intercomunal de Peumo (COOPEUMO): 2013.</w:t>
      </w:r>
    </w:p>
    <w:p w14:paraId="6C4EEFBB" w14:textId="77777777" w:rsidR="00A91EE3" w:rsidRPr="003F36E2" w:rsidRDefault="00A91EE3" w:rsidP="003F36E2">
      <w:pPr>
        <w:pStyle w:val="MDPI71References"/>
        <w:numPr>
          <w:ilvl w:val="0"/>
          <w:numId w:val="0"/>
        </w:numPr>
        <w:ind w:left="426" w:hanging="426"/>
      </w:pPr>
      <w:r w:rsidRPr="003F36E2">
        <w:t>7.</w:t>
      </w:r>
      <w:r w:rsidRPr="003F36E2">
        <w:tab/>
        <w:t>Seitz, S.; Prasuhn, V.; Scholten, T. Controlling Soil Erosion Using No-Till Farming Systems. In No-till Farming Systems for Sustainable Agriculture; Springer: 2020; pp. 195-211.</w:t>
      </w:r>
    </w:p>
    <w:p w14:paraId="583C42A6" w14:textId="77777777" w:rsidR="00A91EE3" w:rsidRPr="003F36E2" w:rsidRDefault="00A91EE3" w:rsidP="003F36E2">
      <w:pPr>
        <w:pStyle w:val="MDPI71References"/>
        <w:numPr>
          <w:ilvl w:val="0"/>
          <w:numId w:val="0"/>
        </w:numPr>
        <w:ind w:left="426" w:hanging="426"/>
      </w:pPr>
      <w:r w:rsidRPr="003F36E2">
        <w:t>8.</w:t>
      </w:r>
      <w:r w:rsidRPr="003F36E2">
        <w:tab/>
        <w:t xml:space="preserve">Hausherr Lüder, R.-M.; Qin, R.; Richner, W.; Stamp, P.; Streit, B.; Noulas, C. Effect of Tillage Systems on Spatial Variation in Soil Chemical Properties and Winter Wheat (Triticum aestivum L.) Performance in Small Fields. </w:t>
      </w:r>
      <w:r w:rsidRPr="0080206F">
        <w:rPr>
          <w:i/>
          <w:iCs/>
        </w:rPr>
        <w:t>Agronomy</w:t>
      </w:r>
      <w:r w:rsidRPr="003F36E2">
        <w:t xml:space="preserve"> 2019, 9, 182, doi:10.3390/agronomy9040182.</w:t>
      </w:r>
    </w:p>
    <w:p w14:paraId="5E2B1E13" w14:textId="77777777" w:rsidR="00A91EE3" w:rsidRPr="003F36E2" w:rsidRDefault="00A91EE3" w:rsidP="003F36E2">
      <w:pPr>
        <w:pStyle w:val="MDPI71References"/>
        <w:numPr>
          <w:ilvl w:val="0"/>
          <w:numId w:val="0"/>
        </w:numPr>
        <w:ind w:left="426" w:hanging="426"/>
      </w:pPr>
      <w:r w:rsidRPr="003F36E2">
        <w:t>9.</w:t>
      </w:r>
      <w:r w:rsidRPr="003F36E2">
        <w:tab/>
        <w:t xml:space="preserve">Seguel, O.; Diaz, D.; Acevedo, E.; Silva, P.; Homer, I.; Seitz, S. Hydraulic Conductivity in a Soil Cultivated with Wheat-Rapeseed Rotation Under Two Tillage Systems. </w:t>
      </w:r>
      <w:r w:rsidRPr="0080206F">
        <w:rPr>
          <w:i/>
          <w:iCs/>
        </w:rPr>
        <w:t>Journal of Soil Science and Plant Nutrition</w:t>
      </w:r>
      <w:r w:rsidRPr="003F36E2">
        <w:t xml:space="preserve"> 2020, doi:10.1007/s42729-020-00296-w.</w:t>
      </w:r>
    </w:p>
    <w:p w14:paraId="22E63ECE" w14:textId="77777777" w:rsidR="00A91EE3" w:rsidRPr="003F36E2" w:rsidRDefault="00A91EE3" w:rsidP="003F36E2">
      <w:pPr>
        <w:pStyle w:val="MDPI71References"/>
        <w:numPr>
          <w:ilvl w:val="0"/>
          <w:numId w:val="0"/>
        </w:numPr>
        <w:ind w:left="426" w:hanging="426"/>
      </w:pPr>
      <w:r w:rsidRPr="003F36E2">
        <w:t>10.</w:t>
      </w:r>
      <w:r w:rsidRPr="003F36E2">
        <w:tab/>
        <w:t xml:space="preserve">Nissen, J.; Quiroz, C.; Seguel, O.; Mac Donald, R.; Ellies, A. Flujo Hídrico no Saturado en Andisoles. </w:t>
      </w:r>
      <w:r w:rsidRPr="0080206F">
        <w:rPr>
          <w:i/>
          <w:iCs/>
        </w:rPr>
        <w:t>Revista de la ciencia del suelo y nutrición vegetal</w:t>
      </w:r>
      <w:r w:rsidRPr="003F36E2">
        <w:t xml:space="preserve"> 2006, 6, 9-19, doi:10.4067/S0718-27912006000100003 </w:t>
      </w:r>
    </w:p>
    <w:p w14:paraId="1750794A" w14:textId="77777777" w:rsidR="00A91EE3" w:rsidRPr="003F36E2" w:rsidRDefault="00A91EE3" w:rsidP="003F36E2">
      <w:pPr>
        <w:pStyle w:val="MDPI71References"/>
        <w:numPr>
          <w:ilvl w:val="0"/>
          <w:numId w:val="0"/>
        </w:numPr>
        <w:ind w:left="426" w:hanging="426"/>
      </w:pPr>
      <w:r w:rsidRPr="003F36E2">
        <w:t>11.</w:t>
      </w:r>
      <w:r w:rsidRPr="003F36E2">
        <w:tab/>
        <w:t>Warrick, A.W. Soil physics companion; CRC press: 2001.</w:t>
      </w:r>
    </w:p>
    <w:p w14:paraId="5F58AA2A" w14:textId="77777777" w:rsidR="00A91EE3" w:rsidRPr="003F36E2" w:rsidRDefault="00A91EE3" w:rsidP="003F36E2">
      <w:pPr>
        <w:pStyle w:val="MDPI71References"/>
        <w:numPr>
          <w:ilvl w:val="0"/>
          <w:numId w:val="0"/>
        </w:numPr>
        <w:ind w:left="426" w:hanging="426"/>
      </w:pPr>
      <w:r w:rsidRPr="003F36E2">
        <w:t>12.</w:t>
      </w:r>
      <w:r w:rsidRPr="003F36E2">
        <w:tab/>
        <w:t xml:space="preserve">Piccolo, A.; Mbagwu, J.S.C. Role of hydrophobic components of soil organic matter in soil aggregate stability. </w:t>
      </w:r>
      <w:r w:rsidRPr="0080206F">
        <w:rPr>
          <w:i/>
          <w:iCs/>
        </w:rPr>
        <w:t>Soil Science Society of America Journal</w:t>
      </w:r>
      <w:r w:rsidRPr="003F36E2">
        <w:t xml:space="preserve"> 1999, 63, 1801-1810, </w:t>
      </w:r>
      <w:proofErr w:type="gramStart"/>
      <w:r w:rsidRPr="003F36E2">
        <w:t>doi:DOI</w:t>
      </w:r>
      <w:proofErr w:type="gramEnd"/>
      <w:r w:rsidRPr="003F36E2">
        <w:t xml:space="preserve"> 10.2136/sssaj1999.6361801x.</w:t>
      </w:r>
    </w:p>
    <w:p w14:paraId="41380BAD" w14:textId="77777777" w:rsidR="00A91EE3" w:rsidRPr="003F36E2" w:rsidRDefault="00A91EE3" w:rsidP="003F36E2">
      <w:pPr>
        <w:pStyle w:val="MDPI71References"/>
        <w:numPr>
          <w:ilvl w:val="0"/>
          <w:numId w:val="0"/>
        </w:numPr>
        <w:ind w:left="426" w:hanging="426"/>
      </w:pPr>
      <w:r w:rsidRPr="003F36E2">
        <w:t>13.</w:t>
      </w:r>
      <w:r w:rsidRPr="003F36E2">
        <w:tab/>
        <w:t xml:space="preserve">Urbanek, E.; Hallett, P.; Feeney, D.; Horn, R. Water repellency and distribution of hydrophilic and hydrophobic compounds in soil aggregates from different tillage systems. </w:t>
      </w:r>
      <w:r w:rsidRPr="0080206F">
        <w:rPr>
          <w:i/>
          <w:iCs/>
        </w:rPr>
        <w:t>Geoderma</w:t>
      </w:r>
      <w:r w:rsidRPr="003F36E2">
        <w:t xml:space="preserve"> 2007, 140, 147-155, </w:t>
      </w:r>
      <w:proofErr w:type="gramStart"/>
      <w:r w:rsidRPr="003F36E2">
        <w:t>doi:10.1016/j.geoderma</w:t>
      </w:r>
      <w:proofErr w:type="gramEnd"/>
      <w:r w:rsidRPr="003F36E2">
        <w:t>.2007.04.001.</w:t>
      </w:r>
    </w:p>
    <w:p w14:paraId="1B27D4AF" w14:textId="77777777" w:rsidR="00A91EE3" w:rsidRPr="003F36E2" w:rsidRDefault="00A91EE3" w:rsidP="003F36E2">
      <w:pPr>
        <w:pStyle w:val="MDPI71References"/>
        <w:numPr>
          <w:ilvl w:val="0"/>
          <w:numId w:val="0"/>
        </w:numPr>
        <w:ind w:left="426" w:hanging="426"/>
      </w:pPr>
      <w:r w:rsidRPr="003F36E2">
        <w:t>14.</w:t>
      </w:r>
      <w:r w:rsidRPr="003F36E2">
        <w:tab/>
        <w:t>Hallett, P. An introduction to soil water repellency. In Proceedings of the 8th International Symposium on Adjuvants for Agrochemicals (ISAA2007), Columbus, Ohio, USA Aug 6–9, 2007; p. 13.</w:t>
      </w:r>
    </w:p>
    <w:p w14:paraId="2663BA4E" w14:textId="77777777" w:rsidR="00A91EE3" w:rsidRPr="003F36E2" w:rsidRDefault="00A91EE3" w:rsidP="003F36E2">
      <w:pPr>
        <w:pStyle w:val="MDPI71References"/>
        <w:numPr>
          <w:ilvl w:val="0"/>
          <w:numId w:val="0"/>
        </w:numPr>
        <w:ind w:left="426" w:hanging="426"/>
      </w:pPr>
      <w:r w:rsidRPr="003F36E2">
        <w:t>15.</w:t>
      </w:r>
      <w:r w:rsidRPr="003F36E2">
        <w:tab/>
        <w:t xml:space="preserve">Cuevas Becerra, J. Efecto de la materia orgánica y el manejo sobre la hidrofobicidad de suelos volcánicos. </w:t>
      </w:r>
      <w:r w:rsidRPr="000826FB">
        <w:rPr>
          <w:i/>
          <w:iCs/>
        </w:rPr>
        <w:t xml:space="preserve">Revista de la ciencia del suelo y nutrición vegetal </w:t>
      </w:r>
      <w:r w:rsidRPr="003F36E2">
        <w:t xml:space="preserve">2006, 6, 13-27, doi:10.4067/S0718-27912006000200002 </w:t>
      </w:r>
    </w:p>
    <w:p w14:paraId="1C983B64" w14:textId="77777777" w:rsidR="00A91EE3" w:rsidRPr="003F36E2" w:rsidRDefault="00A91EE3" w:rsidP="003F36E2">
      <w:pPr>
        <w:pStyle w:val="MDPI71References"/>
        <w:numPr>
          <w:ilvl w:val="0"/>
          <w:numId w:val="0"/>
        </w:numPr>
        <w:ind w:left="426" w:hanging="426"/>
      </w:pPr>
      <w:r w:rsidRPr="003F36E2">
        <w:t>16.</w:t>
      </w:r>
      <w:r w:rsidRPr="003F36E2">
        <w:tab/>
        <w:t>Horton, R.; Ankeny, M.; Allmaras, R. Effects of compaction on soil hydraulic properties. In Developments in agricultural engineering; Elsevier: 1994; Volume 11, pp. 141-165.</w:t>
      </w:r>
    </w:p>
    <w:p w14:paraId="36242FA1" w14:textId="77777777" w:rsidR="00A91EE3" w:rsidRPr="003F36E2" w:rsidRDefault="00A91EE3" w:rsidP="003F36E2">
      <w:pPr>
        <w:pStyle w:val="MDPI71References"/>
        <w:numPr>
          <w:ilvl w:val="0"/>
          <w:numId w:val="0"/>
        </w:numPr>
        <w:ind w:left="426" w:hanging="426"/>
      </w:pPr>
      <w:r w:rsidRPr="003F36E2">
        <w:t>17.</w:t>
      </w:r>
      <w:r w:rsidRPr="003F36E2">
        <w:tab/>
        <w:t xml:space="preserve">Buczko, U.; Bens, O. Assessing soil hydrophobicity and its variability through the soil profile using two different methods. </w:t>
      </w:r>
      <w:r w:rsidRPr="000826FB">
        <w:rPr>
          <w:i/>
          <w:iCs/>
        </w:rPr>
        <w:t>Soil Science Society of America Journal</w:t>
      </w:r>
      <w:r w:rsidRPr="003F36E2">
        <w:t xml:space="preserve"> 2006, 70, 718-727, doi:10.2136/sssaj2005.0183.</w:t>
      </w:r>
    </w:p>
    <w:p w14:paraId="2704CDAB" w14:textId="77777777" w:rsidR="00A91EE3" w:rsidRPr="003F36E2" w:rsidRDefault="00A91EE3" w:rsidP="003F36E2">
      <w:pPr>
        <w:pStyle w:val="MDPI71References"/>
        <w:numPr>
          <w:ilvl w:val="0"/>
          <w:numId w:val="0"/>
        </w:numPr>
        <w:ind w:left="426" w:hanging="426"/>
      </w:pPr>
      <w:r w:rsidRPr="003F36E2">
        <w:t>18.</w:t>
      </w:r>
      <w:r w:rsidRPr="003F36E2">
        <w:tab/>
        <w:t xml:space="preserve">CIREN. Estudio agrológico VI </w:t>
      </w:r>
      <w:proofErr w:type="gramStart"/>
      <w:r w:rsidRPr="003F36E2">
        <w:t>Región :</w:t>
      </w:r>
      <w:proofErr w:type="gramEnd"/>
      <w:r w:rsidRPr="003F36E2">
        <w:t xml:space="preserve"> descripción de suelos materiales y símbolos. (Pub. CIREN N°114); Centro de Información de Recursos Naturales: Santiago, Chile, 1996; p. 570.</w:t>
      </w:r>
    </w:p>
    <w:p w14:paraId="464A7644" w14:textId="77777777" w:rsidR="00A91EE3" w:rsidRPr="003F36E2" w:rsidRDefault="00A91EE3" w:rsidP="003F36E2">
      <w:pPr>
        <w:pStyle w:val="MDPI71References"/>
        <w:numPr>
          <w:ilvl w:val="0"/>
          <w:numId w:val="0"/>
        </w:numPr>
        <w:ind w:left="426" w:hanging="426"/>
      </w:pPr>
      <w:r w:rsidRPr="003F36E2">
        <w:t>19.</w:t>
      </w:r>
      <w:r w:rsidRPr="003F36E2">
        <w:tab/>
        <w:t xml:space="preserve">Salazar, O.; Vargas, J.; Najera, F.; Seguel, O.; Casanova, M. Monitoring of nitrate leaching during flush flooding events in a coarse-textured floodplain soil. </w:t>
      </w:r>
      <w:r w:rsidRPr="000826FB">
        <w:rPr>
          <w:i/>
          <w:iCs/>
        </w:rPr>
        <w:t xml:space="preserve">Agricultural Water Management </w:t>
      </w:r>
      <w:r w:rsidRPr="003F36E2">
        <w:t xml:space="preserve">2014, 146, 218-227, </w:t>
      </w:r>
      <w:proofErr w:type="gramStart"/>
      <w:r w:rsidRPr="003F36E2">
        <w:t>doi:10.1016/j.agwat</w:t>
      </w:r>
      <w:proofErr w:type="gramEnd"/>
      <w:r w:rsidRPr="003F36E2">
        <w:t>.2014.08.014.</w:t>
      </w:r>
    </w:p>
    <w:p w14:paraId="1165D01C" w14:textId="77777777" w:rsidR="00A91EE3" w:rsidRPr="003F36E2" w:rsidRDefault="00A91EE3" w:rsidP="003F36E2">
      <w:pPr>
        <w:pStyle w:val="MDPI71References"/>
        <w:numPr>
          <w:ilvl w:val="0"/>
          <w:numId w:val="0"/>
        </w:numPr>
        <w:ind w:left="426" w:hanging="426"/>
      </w:pPr>
      <w:r w:rsidRPr="003F36E2">
        <w:t>20.</w:t>
      </w:r>
      <w:r w:rsidRPr="003F36E2">
        <w:tab/>
        <w:t>Uribe, J.; Cabrera, R.; de la Fuente, A.; Paneque, M. Atlas Bioclimático de Chile; 2012.</w:t>
      </w:r>
    </w:p>
    <w:p w14:paraId="346C76A5" w14:textId="77777777" w:rsidR="00A91EE3" w:rsidRPr="003F36E2" w:rsidRDefault="00A91EE3" w:rsidP="003F36E2">
      <w:pPr>
        <w:pStyle w:val="MDPI71References"/>
        <w:numPr>
          <w:ilvl w:val="0"/>
          <w:numId w:val="0"/>
        </w:numPr>
        <w:ind w:left="426" w:hanging="426"/>
      </w:pPr>
      <w:r w:rsidRPr="003F36E2">
        <w:t>21.</w:t>
      </w:r>
      <w:r w:rsidRPr="003F36E2">
        <w:tab/>
        <w:t xml:space="preserve">Salazar, O.; Najera, F.; Tapia, W.; Casanova, M. Evaluation of the DAISY model for predicting nitrogen leaching in coarse-textured soils cropped with maize in the Mediterranean zone of Chile. </w:t>
      </w:r>
      <w:r w:rsidRPr="000826FB">
        <w:rPr>
          <w:i/>
          <w:iCs/>
        </w:rPr>
        <w:t>Agricultural Water Management</w:t>
      </w:r>
      <w:r w:rsidRPr="003F36E2">
        <w:t xml:space="preserve"> 2017, 182, 77-86, </w:t>
      </w:r>
      <w:proofErr w:type="gramStart"/>
      <w:r w:rsidRPr="003F36E2">
        <w:t>doi:10.1016/j.agwat</w:t>
      </w:r>
      <w:proofErr w:type="gramEnd"/>
      <w:r w:rsidRPr="003F36E2">
        <w:t>.2016.12.005.</w:t>
      </w:r>
    </w:p>
    <w:p w14:paraId="600E03F6" w14:textId="77777777" w:rsidR="00A91EE3" w:rsidRPr="003F36E2" w:rsidRDefault="00A91EE3" w:rsidP="003F36E2">
      <w:pPr>
        <w:pStyle w:val="MDPI71References"/>
        <w:numPr>
          <w:ilvl w:val="0"/>
          <w:numId w:val="0"/>
        </w:numPr>
        <w:ind w:left="426" w:hanging="426"/>
      </w:pPr>
      <w:r w:rsidRPr="003F36E2">
        <w:t>22.</w:t>
      </w:r>
      <w:r w:rsidRPr="003F36E2">
        <w:tab/>
        <w:t>Sandoval, M.; Dörner, J.; Seguel, O.; Cuevas, J.; Rivera, D. Métodos de análisis físicos de suelos; 2012.</w:t>
      </w:r>
    </w:p>
    <w:p w14:paraId="3FC365C2" w14:textId="77777777" w:rsidR="00A91EE3" w:rsidRPr="003F36E2" w:rsidRDefault="00A91EE3" w:rsidP="003F36E2">
      <w:pPr>
        <w:pStyle w:val="MDPI71References"/>
        <w:numPr>
          <w:ilvl w:val="0"/>
          <w:numId w:val="0"/>
        </w:numPr>
        <w:ind w:left="426" w:hanging="426"/>
      </w:pPr>
      <w:r w:rsidRPr="003F36E2">
        <w:t>23.</w:t>
      </w:r>
      <w:r w:rsidRPr="003F36E2">
        <w:tab/>
        <w:t>Sadzawka, A.; Carrasco, M.A.; Grez, R.; Mora, M.; Flores, H.; Neaman, A. Métodos de análisis recomendados para los suelos chilenos. Comisión de Normalización y Acreditación. Sociedad Chilena de la Ciencia del Suelo, Santiago, Chile 2004, 113.</w:t>
      </w:r>
    </w:p>
    <w:p w14:paraId="5CD8DACE" w14:textId="77777777" w:rsidR="00A91EE3" w:rsidRPr="003F36E2" w:rsidRDefault="00A91EE3" w:rsidP="003F36E2">
      <w:pPr>
        <w:pStyle w:val="MDPI71References"/>
        <w:numPr>
          <w:ilvl w:val="0"/>
          <w:numId w:val="0"/>
        </w:numPr>
        <w:ind w:left="426" w:hanging="426"/>
      </w:pPr>
      <w:r w:rsidRPr="003F36E2">
        <w:t>24.</w:t>
      </w:r>
      <w:r w:rsidRPr="003F36E2">
        <w:tab/>
        <w:t xml:space="preserve">Zhang, R.D. Determination of soil sorptivity and hydraulic conductivity from the disk infiltrometer. </w:t>
      </w:r>
      <w:r w:rsidRPr="000826FB">
        <w:rPr>
          <w:i/>
          <w:iCs/>
        </w:rPr>
        <w:t xml:space="preserve">Soil Science Society of America Journal </w:t>
      </w:r>
      <w:r w:rsidRPr="003F36E2">
        <w:t>1997, 61, 1024-1030, doi:10.2136/sssaj1997.03615995006100040005x.</w:t>
      </w:r>
    </w:p>
    <w:p w14:paraId="62D890E8" w14:textId="77777777" w:rsidR="00A91EE3" w:rsidRPr="003F36E2" w:rsidRDefault="00A91EE3" w:rsidP="003F36E2">
      <w:pPr>
        <w:pStyle w:val="MDPI71References"/>
        <w:numPr>
          <w:ilvl w:val="0"/>
          <w:numId w:val="0"/>
        </w:numPr>
        <w:ind w:left="426" w:hanging="426"/>
      </w:pPr>
      <w:r w:rsidRPr="003F36E2">
        <w:t>25.</w:t>
      </w:r>
      <w:r w:rsidRPr="003F36E2">
        <w:tab/>
        <w:t xml:space="preserve">Carsel, R.F.; Parrish, R.S. Developing Joint Probability-Distributions of Soil-Water Retention Characteristics. </w:t>
      </w:r>
      <w:r w:rsidRPr="000826FB">
        <w:rPr>
          <w:i/>
          <w:iCs/>
        </w:rPr>
        <w:t>Water Resources Research</w:t>
      </w:r>
      <w:r w:rsidRPr="003F36E2">
        <w:t xml:space="preserve"> 1988, 24, 755-769, </w:t>
      </w:r>
      <w:proofErr w:type="gramStart"/>
      <w:r w:rsidRPr="003F36E2">
        <w:t>doi:DOI</w:t>
      </w:r>
      <w:proofErr w:type="gramEnd"/>
      <w:r w:rsidRPr="003F36E2">
        <w:t xml:space="preserve"> 10.1029/WR024i005p00755.</w:t>
      </w:r>
    </w:p>
    <w:p w14:paraId="22501F20" w14:textId="77777777" w:rsidR="00A91EE3" w:rsidRPr="003F36E2" w:rsidRDefault="00A91EE3" w:rsidP="003F36E2">
      <w:pPr>
        <w:pStyle w:val="MDPI71References"/>
        <w:numPr>
          <w:ilvl w:val="0"/>
          <w:numId w:val="0"/>
        </w:numPr>
        <w:ind w:left="426" w:hanging="426"/>
      </w:pPr>
      <w:r w:rsidRPr="003F36E2">
        <w:t>26.</w:t>
      </w:r>
      <w:r w:rsidRPr="003F36E2">
        <w:tab/>
        <w:t xml:space="preserve">Tillman, R.W.; Scotter, D.R.; Wallis, M.G.; Clothier, B.E. Water-Repellency and Its Measurement by Using Intrinsic Sorptivity. </w:t>
      </w:r>
      <w:r w:rsidRPr="000826FB">
        <w:rPr>
          <w:i/>
          <w:iCs/>
        </w:rPr>
        <w:t>Australian Journal of Soil Research</w:t>
      </w:r>
      <w:r w:rsidRPr="003F36E2">
        <w:t xml:space="preserve"> 1989, 27, 637-644, doi:10.1071/Sr9890637.</w:t>
      </w:r>
    </w:p>
    <w:p w14:paraId="424B6BDE" w14:textId="77777777" w:rsidR="00A91EE3" w:rsidRPr="003F36E2" w:rsidRDefault="00A91EE3" w:rsidP="003F36E2">
      <w:pPr>
        <w:pStyle w:val="MDPI71References"/>
        <w:numPr>
          <w:ilvl w:val="0"/>
          <w:numId w:val="0"/>
        </w:numPr>
        <w:ind w:left="426" w:hanging="426"/>
      </w:pPr>
      <w:r w:rsidRPr="003F36E2">
        <w:t>27.</w:t>
      </w:r>
      <w:r w:rsidRPr="003F36E2">
        <w:tab/>
        <w:t xml:space="preserve">Leeds-Harrison, P.B.; Youngs, </w:t>
      </w:r>
      <w:proofErr w:type="gramStart"/>
      <w:r w:rsidRPr="003F36E2">
        <w:t>E.G.;</w:t>
      </w:r>
      <w:proofErr w:type="gramEnd"/>
      <w:r w:rsidRPr="003F36E2">
        <w:t xml:space="preserve"> Uddin, B. A device for determining the sorptivity of soil aggregates. </w:t>
      </w:r>
      <w:r w:rsidRPr="000826FB">
        <w:rPr>
          <w:i/>
          <w:iCs/>
        </w:rPr>
        <w:t>European Journal of Soil Science</w:t>
      </w:r>
      <w:r w:rsidRPr="003F36E2">
        <w:t xml:space="preserve"> 1994, 45, 269-272, doi:10.1111/j.1365-</w:t>
      </w:r>
      <w:proofErr w:type="gramStart"/>
      <w:r w:rsidRPr="003F36E2">
        <w:t>2389.1994.tb</w:t>
      </w:r>
      <w:proofErr w:type="gramEnd"/>
      <w:r w:rsidRPr="003F36E2">
        <w:t>00509.x.</w:t>
      </w:r>
    </w:p>
    <w:p w14:paraId="2AFD3FFF" w14:textId="77777777" w:rsidR="00A91EE3" w:rsidRPr="003F36E2" w:rsidRDefault="00A91EE3" w:rsidP="003F36E2">
      <w:pPr>
        <w:pStyle w:val="MDPI71References"/>
        <w:numPr>
          <w:ilvl w:val="0"/>
          <w:numId w:val="0"/>
        </w:numPr>
        <w:ind w:left="426" w:hanging="426"/>
      </w:pPr>
      <w:r w:rsidRPr="003F36E2">
        <w:t>28.</w:t>
      </w:r>
      <w:r w:rsidRPr="003F36E2">
        <w:tab/>
        <w:t xml:space="preserve">Hallett, P.D.; Young, I.M. Changes to water repellence of soil aggregates caused by substrate-induced microbial activity. </w:t>
      </w:r>
      <w:r w:rsidRPr="00DB245C">
        <w:rPr>
          <w:i/>
          <w:iCs/>
        </w:rPr>
        <w:t>European Journal of Soil Science</w:t>
      </w:r>
      <w:r w:rsidRPr="003F36E2">
        <w:t xml:space="preserve"> 1999, 50, 35-40, doi:10.1046/j.1365-2389.1999.</w:t>
      </w:r>
      <w:proofErr w:type="gramStart"/>
      <w:r w:rsidRPr="003F36E2">
        <w:t>00214.x.</w:t>
      </w:r>
      <w:proofErr w:type="gramEnd"/>
    </w:p>
    <w:p w14:paraId="45469BF7" w14:textId="08362877" w:rsidR="00A91EE3" w:rsidRPr="003F36E2" w:rsidRDefault="00A91EE3" w:rsidP="003F36E2">
      <w:pPr>
        <w:pStyle w:val="MDPI71References"/>
        <w:numPr>
          <w:ilvl w:val="0"/>
          <w:numId w:val="0"/>
        </w:numPr>
        <w:ind w:left="426" w:hanging="426"/>
      </w:pPr>
      <w:r w:rsidRPr="003F36E2">
        <w:lastRenderedPageBreak/>
        <w:t>29.</w:t>
      </w:r>
      <w:r w:rsidRPr="003F36E2">
        <w:tab/>
        <w:t>Di Rienzo, J.; Robledo, C.; Balzarini, M.; Casanoves, F.; González, L.; Tablada, M. InfoStat Software Estadístico. Available online: http//</w:t>
      </w:r>
      <w:hyperlink r:id="rId18" w:history="1">
        <w:r w:rsidRPr="003F36E2">
          <w:t>www.infostat.com.ar</w:t>
        </w:r>
      </w:hyperlink>
      <w:r w:rsidRPr="003F36E2">
        <w:t xml:space="preserve"> (accessed on 2015 June 20).</w:t>
      </w:r>
    </w:p>
    <w:p w14:paraId="671D8B09" w14:textId="77777777" w:rsidR="00A91EE3" w:rsidRPr="003F36E2" w:rsidRDefault="00A91EE3" w:rsidP="003F36E2">
      <w:pPr>
        <w:pStyle w:val="MDPI71References"/>
        <w:numPr>
          <w:ilvl w:val="0"/>
          <w:numId w:val="0"/>
        </w:numPr>
        <w:ind w:left="426" w:hanging="426"/>
      </w:pPr>
      <w:r w:rsidRPr="003F36E2">
        <w:t>30.</w:t>
      </w:r>
      <w:r w:rsidRPr="003F36E2">
        <w:tab/>
        <w:t>Badiella, L. Modelos lineales generalizados mixtos: algunos casos prácticos. In Proceedings of the X Congreso Galego de Estatística e Investigación de Operacións, Pontevedra, Spain, Nov 3–5, 2011; pp. 1 - 6.</w:t>
      </w:r>
    </w:p>
    <w:p w14:paraId="07B6C78F" w14:textId="77777777" w:rsidR="00A91EE3" w:rsidRPr="003F36E2" w:rsidRDefault="00A91EE3" w:rsidP="003F36E2">
      <w:pPr>
        <w:pStyle w:val="MDPI71References"/>
        <w:numPr>
          <w:ilvl w:val="0"/>
          <w:numId w:val="0"/>
        </w:numPr>
        <w:ind w:left="426" w:hanging="426"/>
      </w:pPr>
      <w:r w:rsidRPr="003F36E2">
        <w:t>31.</w:t>
      </w:r>
      <w:r w:rsidRPr="003F36E2">
        <w:tab/>
        <w:t xml:space="preserve">Usowicz, B.; Lipiec, J. Spatial distribution of soil penetration resistance as affected by soil compaction: The fractal approach. </w:t>
      </w:r>
      <w:r w:rsidRPr="00DB245C">
        <w:rPr>
          <w:i/>
          <w:iCs/>
        </w:rPr>
        <w:t>Ecological Complexity</w:t>
      </w:r>
      <w:r w:rsidRPr="003F36E2">
        <w:t xml:space="preserve"> 2009, 6, 263-271, </w:t>
      </w:r>
      <w:proofErr w:type="gramStart"/>
      <w:r w:rsidRPr="003F36E2">
        <w:t>doi:10.1016/j.ecocom</w:t>
      </w:r>
      <w:proofErr w:type="gramEnd"/>
      <w:r w:rsidRPr="003F36E2">
        <w:t>.2009.05.005.</w:t>
      </w:r>
    </w:p>
    <w:p w14:paraId="27D5BB48" w14:textId="77777777" w:rsidR="00A91EE3" w:rsidRPr="003F36E2" w:rsidRDefault="00A91EE3" w:rsidP="003F36E2">
      <w:pPr>
        <w:pStyle w:val="MDPI71References"/>
        <w:numPr>
          <w:ilvl w:val="0"/>
          <w:numId w:val="0"/>
        </w:numPr>
        <w:ind w:left="426" w:hanging="426"/>
      </w:pPr>
      <w:r w:rsidRPr="003F36E2">
        <w:t>32.</w:t>
      </w:r>
      <w:r w:rsidRPr="003F36E2">
        <w:tab/>
        <w:t xml:space="preserve">Strudley, M.W.; Green, T.R.; Ascough, J.C. Tillage effects on soil hydraulic properties in space and time: State of the science. </w:t>
      </w:r>
      <w:r w:rsidRPr="00DB245C">
        <w:rPr>
          <w:i/>
          <w:iCs/>
        </w:rPr>
        <w:t>Soil &amp; Tillage Research</w:t>
      </w:r>
      <w:r w:rsidRPr="003F36E2">
        <w:t xml:space="preserve"> 2008, 99, 4-48, </w:t>
      </w:r>
      <w:proofErr w:type="gramStart"/>
      <w:r w:rsidRPr="003F36E2">
        <w:t>doi:10.1016/j.still</w:t>
      </w:r>
      <w:proofErr w:type="gramEnd"/>
      <w:r w:rsidRPr="003F36E2">
        <w:t>.2008.01.007.</w:t>
      </w:r>
    </w:p>
    <w:p w14:paraId="5A909BF2" w14:textId="77777777" w:rsidR="00A91EE3" w:rsidRPr="003F36E2" w:rsidRDefault="00A91EE3" w:rsidP="003F36E2">
      <w:pPr>
        <w:pStyle w:val="MDPI71References"/>
        <w:numPr>
          <w:ilvl w:val="0"/>
          <w:numId w:val="0"/>
        </w:numPr>
        <w:ind w:left="426" w:hanging="426"/>
      </w:pPr>
      <w:r w:rsidRPr="003F36E2">
        <w:t>33.</w:t>
      </w:r>
      <w:r w:rsidRPr="003F36E2">
        <w:tab/>
        <w:t xml:space="preserve">Horn, R.; Vossbrink, J.; Peth, S.; Becker, S. Impact of modern forest vehicles on soil physical properties. </w:t>
      </w:r>
      <w:r w:rsidRPr="00DB245C">
        <w:rPr>
          <w:i/>
          <w:iCs/>
        </w:rPr>
        <w:t>Forest Ecology and Management</w:t>
      </w:r>
      <w:r w:rsidRPr="003F36E2">
        <w:t xml:space="preserve"> 2007, 248, 56-63, </w:t>
      </w:r>
      <w:proofErr w:type="gramStart"/>
      <w:r w:rsidRPr="003F36E2">
        <w:t>doi:10.1016/j.foreco</w:t>
      </w:r>
      <w:proofErr w:type="gramEnd"/>
      <w:r w:rsidRPr="003F36E2">
        <w:t>.2007.02.037.</w:t>
      </w:r>
    </w:p>
    <w:p w14:paraId="4AAF499E" w14:textId="77777777" w:rsidR="00A91EE3" w:rsidRPr="003F36E2" w:rsidRDefault="00A91EE3" w:rsidP="003F36E2">
      <w:pPr>
        <w:pStyle w:val="MDPI71References"/>
        <w:numPr>
          <w:ilvl w:val="0"/>
          <w:numId w:val="0"/>
        </w:numPr>
        <w:ind w:left="426" w:hanging="426"/>
      </w:pPr>
      <w:r w:rsidRPr="003F36E2">
        <w:t>34.</w:t>
      </w:r>
      <w:r w:rsidRPr="003F36E2">
        <w:tab/>
        <w:t>Schoeneberger, P.J.; Wysocki, D.A.; Benham, E.C. Field book for describing and sampling soils; Government Printing Office: 2012.</w:t>
      </w:r>
    </w:p>
    <w:p w14:paraId="55895247" w14:textId="77777777" w:rsidR="00A91EE3" w:rsidRPr="003F36E2" w:rsidRDefault="00A91EE3" w:rsidP="003F36E2">
      <w:pPr>
        <w:pStyle w:val="MDPI71References"/>
        <w:numPr>
          <w:ilvl w:val="0"/>
          <w:numId w:val="0"/>
        </w:numPr>
        <w:ind w:left="426" w:hanging="426"/>
      </w:pPr>
      <w:r w:rsidRPr="003F36E2">
        <w:t>35.</w:t>
      </w:r>
      <w:r w:rsidRPr="003F36E2">
        <w:tab/>
        <w:t xml:space="preserve">Horn, R. Stress-strain effects in structured unsaturated soils on coupled mechanical and hydraulic processes. </w:t>
      </w:r>
      <w:r w:rsidRPr="00DB245C">
        <w:rPr>
          <w:i/>
          <w:iCs/>
        </w:rPr>
        <w:t>Geoderma</w:t>
      </w:r>
      <w:r w:rsidRPr="003F36E2">
        <w:t xml:space="preserve"> 2003, 116, 77-88, doi:10.1016/S0016-7061(03)00095-8.</w:t>
      </w:r>
    </w:p>
    <w:p w14:paraId="506D5A88" w14:textId="77777777" w:rsidR="00A91EE3" w:rsidRPr="003F36E2" w:rsidRDefault="00A91EE3" w:rsidP="003F36E2">
      <w:pPr>
        <w:pStyle w:val="MDPI71References"/>
        <w:numPr>
          <w:ilvl w:val="0"/>
          <w:numId w:val="0"/>
        </w:numPr>
        <w:ind w:left="426" w:hanging="426"/>
      </w:pPr>
      <w:r w:rsidRPr="003F36E2">
        <w:t>36.</w:t>
      </w:r>
      <w:r w:rsidRPr="003F36E2">
        <w:tab/>
        <w:t>Horn, R.; Fleige, H. Risk assessment of subsoil compaction for arable soils in Northwest Germany at farm scale.</w:t>
      </w:r>
      <w:r w:rsidRPr="00DB245C">
        <w:rPr>
          <w:i/>
          <w:iCs/>
        </w:rPr>
        <w:t xml:space="preserve"> Soil &amp; Tillage Research </w:t>
      </w:r>
      <w:r w:rsidRPr="003F36E2">
        <w:t xml:space="preserve">2009, 102, 201-208, </w:t>
      </w:r>
      <w:proofErr w:type="gramStart"/>
      <w:r w:rsidRPr="003F36E2">
        <w:t>doi:10.1016/j.still</w:t>
      </w:r>
      <w:proofErr w:type="gramEnd"/>
      <w:r w:rsidRPr="003F36E2">
        <w:t>.2008.07.015.</w:t>
      </w:r>
    </w:p>
    <w:p w14:paraId="0FC57491" w14:textId="77777777" w:rsidR="00A91EE3" w:rsidRPr="003F36E2" w:rsidRDefault="00A91EE3" w:rsidP="003F36E2">
      <w:pPr>
        <w:pStyle w:val="MDPI71References"/>
        <w:numPr>
          <w:ilvl w:val="0"/>
          <w:numId w:val="0"/>
        </w:numPr>
        <w:ind w:left="426" w:hanging="426"/>
      </w:pPr>
      <w:r w:rsidRPr="003F36E2">
        <w:t>37.</w:t>
      </w:r>
      <w:r w:rsidRPr="003F36E2">
        <w:tab/>
        <w:t xml:space="preserve">Pérez, L.D.; Millán, H.; González-Posada, M. Spatial complexity of soil plow layer penetrometer resistance as influenced by sugarcane harvesting: A prefractal approach. </w:t>
      </w:r>
      <w:r w:rsidRPr="00DB245C">
        <w:rPr>
          <w:i/>
          <w:iCs/>
        </w:rPr>
        <w:t>Soil and Tillage Research</w:t>
      </w:r>
      <w:r w:rsidRPr="003F36E2">
        <w:t xml:space="preserve"> 2010, 110, 77-86, </w:t>
      </w:r>
      <w:proofErr w:type="gramStart"/>
      <w:r w:rsidRPr="003F36E2">
        <w:t>doi:10.1016/j.still</w:t>
      </w:r>
      <w:proofErr w:type="gramEnd"/>
      <w:r w:rsidRPr="003F36E2">
        <w:t>.2010.06.011.</w:t>
      </w:r>
    </w:p>
    <w:p w14:paraId="472D387F" w14:textId="77777777" w:rsidR="00A91EE3" w:rsidRPr="003F36E2" w:rsidRDefault="00A91EE3" w:rsidP="003F36E2">
      <w:pPr>
        <w:pStyle w:val="MDPI71References"/>
        <w:numPr>
          <w:ilvl w:val="0"/>
          <w:numId w:val="0"/>
        </w:numPr>
        <w:ind w:left="426" w:hanging="426"/>
      </w:pPr>
      <w:r w:rsidRPr="003F36E2">
        <w:t>38.</w:t>
      </w:r>
      <w:r w:rsidRPr="003F36E2">
        <w:tab/>
        <w:t xml:space="preserve">Hadas, A. Soil tilth - the desired soil structural state obtained through proper soil fragmentation and reorientation processes. </w:t>
      </w:r>
      <w:r w:rsidRPr="009905C7">
        <w:rPr>
          <w:i/>
          <w:iCs/>
        </w:rPr>
        <w:t>Soil &amp; Tillage Research</w:t>
      </w:r>
      <w:r w:rsidRPr="003F36E2">
        <w:t xml:space="preserve"> 1997, 43, 7-40, doi:10.1016/S0167-1987(97)00033-0.</w:t>
      </w:r>
    </w:p>
    <w:p w14:paraId="26800841" w14:textId="77777777" w:rsidR="00A91EE3" w:rsidRPr="003F36E2" w:rsidRDefault="00A91EE3" w:rsidP="003F36E2">
      <w:pPr>
        <w:pStyle w:val="MDPI71References"/>
        <w:numPr>
          <w:ilvl w:val="0"/>
          <w:numId w:val="0"/>
        </w:numPr>
        <w:ind w:left="426" w:hanging="426"/>
      </w:pPr>
      <w:r w:rsidRPr="003F36E2">
        <w:t>39.</w:t>
      </w:r>
      <w:r w:rsidRPr="003F36E2">
        <w:tab/>
        <w:t>Feldman, L. The maize root. In The maize handbook, Freeling, M., Walbot, V., Eds.; Springer: New York (NY), 1994; pp. 29-37.</w:t>
      </w:r>
    </w:p>
    <w:p w14:paraId="0505F87F" w14:textId="77777777" w:rsidR="00A91EE3" w:rsidRPr="003F36E2" w:rsidRDefault="00A91EE3" w:rsidP="003F36E2">
      <w:pPr>
        <w:pStyle w:val="MDPI71References"/>
        <w:numPr>
          <w:ilvl w:val="0"/>
          <w:numId w:val="0"/>
        </w:numPr>
        <w:ind w:left="426" w:hanging="426"/>
      </w:pPr>
      <w:r w:rsidRPr="003F36E2">
        <w:t>40.</w:t>
      </w:r>
      <w:r w:rsidRPr="003F36E2">
        <w:tab/>
        <w:t>FAO. Guía para la descripción de suelos - Cuarta edición; FAO: Roma (Italia), 2009; p. 110.</w:t>
      </w:r>
    </w:p>
    <w:p w14:paraId="2172189B" w14:textId="77777777" w:rsidR="00A91EE3" w:rsidRPr="003F36E2" w:rsidRDefault="00A91EE3" w:rsidP="003F36E2">
      <w:pPr>
        <w:pStyle w:val="MDPI71References"/>
        <w:numPr>
          <w:ilvl w:val="0"/>
          <w:numId w:val="0"/>
        </w:numPr>
        <w:ind w:left="426" w:hanging="426"/>
      </w:pPr>
      <w:r w:rsidRPr="003F36E2">
        <w:t>41.</w:t>
      </w:r>
      <w:r w:rsidRPr="003F36E2">
        <w:tab/>
        <w:t>Horn, R.; Lebert, M. Soil Compactability and Compressibility. In Soil Compaction in Crop Production, Soane, B.D., van Ouwerkerk, C., Eds.; Developments in Agricultural Engineering; Elsevier: 1994; Volume 11, pp. 45-69.</w:t>
      </w:r>
    </w:p>
    <w:p w14:paraId="3644F891" w14:textId="77777777" w:rsidR="00A91EE3" w:rsidRPr="003F36E2" w:rsidRDefault="00A91EE3" w:rsidP="003F36E2">
      <w:pPr>
        <w:pStyle w:val="MDPI71References"/>
        <w:numPr>
          <w:ilvl w:val="0"/>
          <w:numId w:val="0"/>
        </w:numPr>
        <w:ind w:left="426" w:hanging="426"/>
      </w:pPr>
      <w:r w:rsidRPr="003F36E2">
        <w:t>42.</w:t>
      </w:r>
      <w:r w:rsidRPr="003F36E2">
        <w:tab/>
        <w:t>Hillel, D.J. Fundamentals of Soil Physics; Elsevier Science: 1980.</w:t>
      </w:r>
    </w:p>
    <w:p w14:paraId="7F010E22" w14:textId="77777777" w:rsidR="00A91EE3" w:rsidRPr="003F36E2" w:rsidRDefault="00A91EE3" w:rsidP="003F36E2">
      <w:pPr>
        <w:pStyle w:val="MDPI71References"/>
        <w:numPr>
          <w:ilvl w:val="0"/>
          <w:numId w:val="0"/>
        </w:numPr>
        <w:ind w:left="426" w:hanging="426"/>
      </w:pPr>
      <w:r w:rsidRPr="003F36E2">
        <w:t>43.</w:t>
      </w:r>
      <w:r w:rsidRPr="003F36E2">
        <w:tab/>
        <w:t xml:space="preserve">Osunbitan, J.A.; Oyedele, D.J.; Adekalu, K.O. Tillage effects on bulk density, hydraulic </w:t>
      </w:r>
      <w:proofErr w:type="gramStart"/>
      <w:r w:rsidRPr="003F36E2">
        <w:t>conductivity</w:t>
      </w:r>
      <w:proofErr w:type="gramEnd"/>
      <w:r w:rsidRPr="003F36E2">
        <w:t xml:space="preserve"> and strength of a loamy sand soil in southwestern Nigeria. </w:t>
      </w:r>
      <w:r w:rsidRPr="009905C7">
        <w:rPr>
          <w:i/>
          <w:iCs/>
        </w:rPr>
        <w:t>Soil &amp; Tillage Research</w:t>
      </w:r>
      <w:r w:rsidRPr="003F36E2">
        <w:t xml:space="preserve"> 2005, 82, 57-64, </w:t>
      </w:r>
      <w:proofErr w:type="gramStart"/>
      <w:r w:rsidRPr="003F36E2">
        <w:t>doi:10.1016/j.still</w:t>
      </w:r>
      <w:proofErr w:type="gramEnd"/>
      <w:r w:rsidRPr="003F36E2">
        <w:t>.2004.05.007.</w:t>
      </w:r>
    </w:p>
    <w:p w14:paraId="3081138C" w14:textId="77777777" w:rsidR="00A91EE3" w:rsidRPr="003F36E2" w:rsidRDefault="00A91EE3" w:rsidP="003F36E2">
      <w:pPr>
        <w:pStyle w:val="MDPI71References"/>
        <w:numPr>
          <w:ilvl w:val="0"/>
          <w:numId w:val="0"/>
        </w:numPr>
        <w:ind w:left="426" w:hanging="426"/>
      </w:pPr>
      <w:r w:rsidRPr="003F36E2">
        <w:t>44.</w:t>
      </w:r>
      <w:r w:rsidRPr="003F36E2">
        <w:tab/>
        <w:t>Blume, H.-P.; Bru</w:t>
      </w:r>
      <w:r w:rsidRPr="003F36E2">
        <w:rPr>
          <w:rFonts w:ascii="Times New Roman" w:hAnsi="Times New Roman"/>
        </w:rPr>
        <w:t>̈</w:t>
      </w:r>
      <w:r w:rsidRPr="003F36E2">
        <w:t>mmer, G.W.; Horn, R.; Kandeler, E.; Ko</w:t>
      </w:r>
      <w:r w:rsidRPr="003F36E2">
        <w:rPr>
          <w:rFonts w:ascii="Times New Roman" w:hAnsi="Times New Roman"/>
        </w:rPr>
        <w:t>̈</w:t>
      </w:r>
      <w:r w:rsidRPr="003F36E2">
        <w:t>gel-Knabner, I.; Kretzschmar, R.; Stahr, K.; Wilke, B.-M.; Scheffer, F.; Schachtschabel, P.; et al. Scheffer/Schachtschabel Lehrbuch der Bodenkunde, 16. Auflage, (Nachdruck) ed.; Springer Spektrum: Berlin Heidelberg, 2010; pp. XIV, 569 Seiten.</w:t>
      </w:r>
    </w:p>
    <w:p w14:paraId="04FBA53C" w14:textId="77777777" w:rsidR="00A91EE3" w:rsidRPr="003F36E2" w:rsidRDefault="00A91EE3" w:rsidP="003F36E2">
      <w:pPr>
        <w:pStyle w:val="MDPI71References"/>
        <w:numPr>
          <w:ilvl w:val="0"/>
          <w:numId w:val="0"/>
        </w:numPr>
        <w:ind w:left="426" w:hanging="426"/>
      </w:pPr>
      <w:r w:rsidRPr="003F36E2">
        <w:t>45.</w:t>
      </w:r>
      <w:r w:rsidRPr="003F36E2">
        <w:tab/>
        <w:t xml:space="preserve">Seguel, O.; Horn, R. Structure properties and pore dynamics in aggregate beds due to wetting-drying cycles. </w:t>
      </w:r>
      <w:r w:rsidRPr="009905C7">
        <w:rPr>
          <w:i/>
          <w:iCs/>
        </w:rPr>
        <w:t>Journal of Plant Nutrition and Soil Science</w:t>
      </w:r>
      <w:r w:rsidRPr="003F36E2">
        <w:t xml:space="preserve"> 2006, 169, 221-232, doi:10.1002/jpln.200521854.</w:t>
      </w:r>
    </w:p>
    <w:p w14:paraId="4C375A82" w14:textId="77777777" w:rsidR="00A91EE3" w:rsidRPr="003F36E2" w:rsidRDefault="00A91EE3" w:rsidP="003F36E2">
      <w:pPr>
        <w:pStyle w:val="MDPI71References"/>
        <w:numPr>
          <w:ilvl w:val="0"/>
          <w:numId w:val="0"/>
        </w:numPr>
        <w:ind w:left="426" w:hanging="426"/>
      </w:pPr>
      <w:r w:rsidRPr="003F36E2">
        <w:t>46.</w:t>
      </w:r>
      <w:r w:rsidRPr="003F36E2">
        <w:tab/>
        <w:t xml:space="preserve">Stolt, M.H.; Drohan, P.J.; Richardson, M.J. Insights and Approaches for Mapping Soil Organic Carbon as a Dynamic Soil Property. </w:t>
      </w:r>
      <w:r w:rsidRPr="009905C7">
        <w:rPr>
          <w:i/>
          <w:iCs/>
        </w:rPr>
        <w:t>Soil Science Society of America Journal</w:t>
      </w:r>
      <w:r w:rsidRPr="003F36E2">
        <w:t xml:space="preserve"> 2010, 74, 1685-1689, doi:10.2136/sssaj2009.0326N.</w:t>
      </w:r>
    </w:p>
    <w:p w14:paraId="409B1A8B" w14:textId="77777777" w:rsidR="00A91EE3" w:rsidRPr="003F36E2" w:rsidRDefault="00A91EE3" w:rsidP="003F36E2">
      <w:pPr>
        <w:pStyle w:val="MDPI71References"/>
        <w:numPr>
          <w:ilvl w:val="0"/>
          <w:numId w:val="0"/>
        </w:numPr>
        <w:ind w:left="426" w:hanging="426"/>
      </w:pPr>
      <w:r w:rsidRPr="003F36E2">
        <w:t>47.</w:t>
      </w:r>
      <w:r w:rsidRPr="003F36E2">
        <w:tab/>
        <w:t xml:space="preserve">Lal, R. Soil carbon sequestration to mitigate climate change. </w:t>
      </w:r>
      <w:r w:rsidRPr="009905C7">
        <w:rPr>
          <w:i/>
          <w:iCs/>
        </w:rPr>
        <w:t>Geoderma</w:t>
      </w:r>
      <w:r w:rsidRPr="003F36E2">
        <w:t xml:space="preserve"> 2004, 123, 1-22, </w:t>
      </w:r>
      <w:proofErr w:type="gramStart"/>
      <w:r w:rsidRPr="003F36E2">
        <w:t>doi:10.1016/j.geoderma</w:t>
      </w:r>
      <w:proofErr w:type="gramEnd"/>
      <w:r w:rsidRPr="003F36E2">
        <w:t>.2004.01.032.</w:t>
      </w:r>
    </w:p>
    <w:p w14:paraId="1873D14C" w14:textId="77777777" w:rsidR="00A91EE3" w:rsidRPr="003F36E2" w:rsidRDefault="00A91EE3" w:rsidP="003F36E2">
      <w:pPr>
        <w:pStyle w:val="MDPI71References"/>
        <w:numPr>
          <w:ilvl w:val="0"/>
          <w:numId w:val="0"/>
        </w:numPr>
        <w:ind w:left="426" w:hanging="426"/>
      </w:pPr>
      <w:r w:rsidRPr="003F36E2">
        <w:t>48.</w:t>
      </w:r>
      <w:r w:rsidRPr="003F36E2">
        <w:tab/>
        <w:t xml:space="preserve">Franzluebbers, A.J. Soil organic matter stratification ratio as an indicator of soil quality. </w:t>
      </w:r>
      <w:r w:rsidRPr="009905C7">
        <w:rPr>
          <w:i/>
          <w:iCs/>
        </w:rPr>
        <w:t>Soil &amp; Tillage Research</w:t>
      </w:r>
      <w:r w:rsidRPr="003F36E2">
        <w:t xml:space="preserve"> 2002, 66, 95-106, doi:10.1016/S0167-1987(02)00018-1.</w:t>
      </w:r>
    </w:p>
    <w:p w14:paraId="75FEDD3D" w14:textId="77777777" w:rsidR="00A91EE3" w:rsidRPr="003F36E2" w:rsidRDefault="00A91EE3" w:rsidP="003F36E2">
      <w:pPr>
        <w:pStyle w:val="MDPI71References"/>
        <w:numPr>
          <w:ilvl w:val="0"/>
          <w:numId w:val="0"/>
        </w:numPr>
        <w:ind w:left="426" w:hanging="426"/>
      </w:pPr>
      <w:r w:rsidRPr="003F36E2">
        <w:t>49.</w:t>
      </w:r>
      <w:r w:rsidRPr="003F36E2">
        <w:tab/>
        <w:t>Ortega, R.; Díaz, K. Análisis de fertilidad de suelos y recomendación de fertilizantes. In Agricultura de Precisión. Introducción al Manejo sitio-específico, INIA, Ed.; Serie Quilamapu; Chillán, Chile, 1999; Volume 129, pp. 135-146.</w:t>
      </w:r>
    </w:p>
    <w:p w14:paraId="28B8080D" w14:textId="77777777" w:rsidR="00A91EE3" w:rsidRPr="003F36E2" w:rsidRDefault="00A91EE3" w:rsidP="003F36E2">
      <w:pPr>
        <w:pStyle w:val="MDPI71References"/>
        <w:numPr>
          <w:ilvl w:val="0"/>
          <w:numId w:val="0"/>
        </w:numPr>
        <w:ind w:left="426" w:hanging="426"/>
      </w:pPr>
      <w:r w:rsidRPr="003F36E2">
        <w:t>50.</w:t>
      </w:r>
      <w:r w:rsidRPr="003F36E2">
        <w:tab/>
        <w:t>Dörner, J.; Dec, D.; Zúñiga, F.; Sandoval, P.; Horn, R. Effect of land use change on Andosol's pore functions and their functional resilience after mechanical and hydraulic stresses.</w:t>
      </w:r>
      <w:r w:rsidRPr="009905C7">
        <w:rPr>
          <w:i/>
          <w:iCs/>
        </w:rPr>
        <w:t xml:space="preserve"> Soil and Tillage Research</w:t>
      </w:r>
      <w:r w:rsidRPr="003F36E2">
        <w:t xml:space="preserve"> 2011, 115-116, 71-79, </w:t>
      </w:r>
      <w:proofErr w:type="gramStart"/>
      <w:r w:rsidRPr="003F36E2">
        <w:t>doi:10.1016/j.still</w:t>
      </w:r>
      <w:proofErr w:type="gramEnd"/>
      <w:r w:rsidRPr="003F36E2">
        <w:t>.2011.07.002.</w:t>
      </w:r>
    </w:p>
    <w:p w14:paraId="05979B06" w14:textId="77777777" w:rsidR="00A91EE3" w:rsidRPr="003F36E2" w:rsidRDefault="00A91EE3" w:rsidP="003F36E2">
      <w:pPr>
        <w:pStyle w:val="MDPI71References"/>
        <w:numPr>
          <w:ilvl w:val="0"/>
          <w:numId w:val="0"/>
        </w:numPr>
        <w:ind w:left="426" w:hanging="426"/>
      </w:pPr>
      <w:r w:rsidRPr="003F36E2">
        <w:t>51.</w:t>
      </w:r>
      <w:r w:rsidRPr="003F36E2">
        <w:tab/>
        <w:t xml:space="preserve">Dexter, A.R.; Czyz, E.A.; Gate, O.P. Soil structure and the saturated hydraulic conductivity of subsoils. </w:t>
      </w:r>
      <w:r w:rsidRPr="009905C7">
        <w:rPr>
          <w:i/>
          <w:iCs/>
        </w:rPr>
        <w:t>Soil &amp; Tillage Research</w:t>
      </w:r>
      <w:r w:rsidRPr="003F36E2">
        <w:t xml:space="preserve"> 2004, 79, 185-189, </w:t>
      </w:r>
      <w:proofErr w:type="gramStart"/>
      <w:r w:rsidRPr="003F36E2">
        <w:t>doi:10.1016/j.still</w:t>
      </w:r>
      <w:proofErr w:type="gramEnd"/>
      <w:r w:rsidRPr="003F36E2">
        <w:t>.2004.07.007.</w:t>
      </w:r>
    </w:p>
    <w:p w14:paraId="3EA6C318" w14:textId="77777777" w:rsidR="00A91EE3" w:rsidRPr="003F36E2" w:rsidRDefault="00A91EE3" w:rsidP="003F36E2">
      <w:pPr>
        <w:pStyle w:val="MDPI71References"/>
        <w:numPr>
          <w:ilvl w:val="0"/>
          <w:numId w:val="0"/>
        </w:numPr>
        <w:ind w:left="426" w:hanging="426"/>
      </w:pPr>
      <w:r w:rsidRPr="003F36E2">
        <w:t>52.</w:t>
      </w:r>
      <w:r w:rsidRPr="003F36E2">
        <w:tab/>
        <w:t xml:space="preserve">Casanova, M.; Messing, I.; Joel, A. Influence of aspect and slope gradient on hydraulic conductivity measured by tension infiltrometer. </w:t>
      </w:r>
      <w:r w:rsidRPr="009905C7">
        <w:rPr>
          <w:i/>
          <w:iCs/>
        </w:rPr>
        <w:t>Hydrological Processes</w:t>
      </w:r>
      <w:r w:rsidRPr="003F36E2">
        <w:t xml:space="preserve"> 2000, 14, 155-164, doi:10.1002/(SICI)1099-1085(200001)14:1&lt;</w:t>
      </w:r>
      <w:proofErr w:type="gramStart"/>
      <w:r w:rsidRPr="003F36E2">
        <w:t>155::</w:t>
      </w:r>
      <w:proofErr w:type="gramEnd"/>
      <w:r w:rsidRPr="003F36E2">
        <w:t>AID-HYP917&gt;3.0.CO;2-J.</w:t>
      </w:r>
    </w:p>
    <w:p w14:paraId="61C4B98F" w14:textId="4CE5CB4C" w:rsidR="00A91EE3" w:rsidRPr="003F36E2" w:rsidRDefault="00A91EE3" w:rsidP="003F36E2">
      <w:pPr>
        <w:pStyle w:val="MDPI71References"/>
        <w:numPr>
          <w:ilvl w:val="0"/>
          <w:numId w:val="0"/>
        </w:numPr>
        <w:ind w:left="426" w:hanging="426"/>
      </w:pPr>
      <w:r w:rsidRPr="003F36E2">
        <w:t>53.</w:t>
      </w:r>
      <w:r w:rsidRPr="003F36E2">
        <w:tab/>
        <w:t xml:space="preserve">Bhattacharyya, R.; Prakash, V.; Kundu, S.; Gupta, H.S. Effect of tillage and crop rotations on pore size distribution and soil hydraulic conductivity in sandy clay loam soil of the Indian Himalayas. </w:t>
      </w:r>
      <w:r w:rsidRPr="009905C7">
        <w:rPr>
          <w:i/>
          <w:iCs/>
        </w:rPr>
        <w:t>Soil &amp; Tillage Research</w:t>
      </w:r>
      <w:r w:rsidRPr="003F36E2">
        <w:t xml:space="preserve"> 2006, 86, 129-140, doi:</w:t>
      </w:r>
      <w:hyperlink r:id="rId19" w:history="1">
        <w:r w:rsidRPr="003F36E2">
          <w:t>https://doi.org/10.1016/j.still.2005.02.018</w:t>
        </w:r>
      </w:hyperlink>
      <w:r w:rsidRPr="003F36E2">
        <w:t>.</w:t>
      </w:r>
    </w:p>
    <w:p w14:paraId="11F9C67A" w14:textId="77777777" w:rsidR="00A91EE3" w:rsidRPr="003F36E2" w:rsidRDefault="00A91EE3" w:rsidP="003F36E2">
      <w:pPr>
        <w:pStyle w:val="MDPI71References"/>
        <w:numPr>
          <w:ilvl w:val="0"/>
          <w:numId w:val="0"/>
        </w:numPr>
        <w:ind w:left="426" w:hanging="426"/>
      </w:pPr>
      <w:r w:rsidRPr="003F36E2">
        <w:t>54.</w:t>
      </w:r>
      <w:r w:rsidRPr="003F36E2">
        <w:tab/>
        <w:t xml:space="preserve">Fuentes, I.; Casanova, M.; Seguel, O.; Nájera, F.; Salazar, O. Morphophysical pedotransfer functions for groundwater pollution by nitrate leaching in Central Chile. </w:t>
      </w:r>
      <w:r w:rsidRPr="009905C7">
        <w:rPr>
          <w:i/>
          <w:iCs/>
        </w:rPr>
        <w:t>Chilean journal of agricultural research</w:t>
      </w:r>
      <w:r w:rsidRPr="003F36E2">
        <w:t xml:space="preserve"> 2014, 74, 340-348, doi:10.4067/s0718-58392014000300013.</w:t>
      </w:r>
    </w:p>
    <w:p w14:paraId="4B6ED5ED" w14:textId="77777777" w:rsidR="00A91EE3" w:rsidRPr="003F36E2" w:rsidRDefault="00A91EE3" w:rsidP="003F36E2">
      <w:pPr>
        <w:pStyle w:val="MDPI71References"/>
        <w:numPr>
          <w:ilvl w:val="0"/>
          <w:numId w:val="0"/>
        </w:numPr>
        <w:ind w:left="426" w:hanging="426"/>
      </w:pPr>
      <w:r w:rsidRPr="003F36E2">
        <w:t>55.</w:t>
      </w:r>
      <w:r w:rsidRPr="003F36E2">
        <w:tab/>
        <w:t xml:space="preserve">Alletto, L.; Coquet, Y. Temporal and spatial variability of soil bulk density and near-saturated hydraulic conductivity under two contrasted tillage management systems. </w:t>
      </w:r>
      <w:r w:rsidRPr="009905C7">
        <w:rPr>
          <w:i/>
          <w:iCs/>
        </w:rPr>
        <w:t>Geoderma</w:t>
      </w:r>
      <w:r w:rsidRPr="003F36E2">
        <w:t xml:space="preserve"> 2009, 152, 85-94, </w:t>
      </w:r>
      <w:proofErr w:type="gramStart"/>
      <w:r w:rsidRPr="003F36E2">
        <w:t>doi:10.1016/j.geoderma</w:t>
      </w:r>
      <w:proofErr w:type="gramEnd"/>
      <w:r w:rsidRPr="003F36E2">
        <w:t>.2009.05.023.</w:t>
      </w:r>
    </w:p>
    <w:p w14:paraId="44614DB9" w14:textId="77777777" w:rsidR="00A91EE3" w:rsidRPr="003F36E2" w:rsidRDefault="00A91EE3" w:rsidP="003F36E2">
      <w:pPr>
        <w:pStyle w:val="MDPI71References"/>
        <w:numPr>
          <w:ilvl w:val="0"/>
          <w:numId w:val="0"/>
        </w:numPr>
        <w:ind w:left="426" w:hanging="426"/>
      </w:pPr>
      <w:r w:rsidRPr="003F36E2">
        <w:t>56.</w:t>
      </w:r>
      <w:r w:rsidRPr="003F36E2">
        <w:tab/>
        <w:t xml:space="preserve">Harper, R.J.; McKissock, I.; Gilkes, R.J.; Carter, D.J.; Blackwell, P.S. A multivariate framework for interpreting the effects of soil properties, soil management and landuse on water repellency. </w:t>
      </w:r>
      <w:r w:rsidRPr="009905C7">
        <w:rPr>
          <w:i/>
          <w:iCs/>
        </w:rPr>
        <w:t>Journal of Hydrology</w:t>
      </w:r>
      <w:r w:rsidRPr="003F36E2">
        <w:t xml:space="preserve"> 2000, 231, 371-383, doi:10.1016/S0022-1694(00)00209-2.</w:t>
      </w:r>
    </w:p>
    <w:p w14:paraId="7B7E68B9" w14:textId="77777777" w:rsidR="00A91EE3" w:rsidRPr="003F36E2" w:rsidRDefault="00A91EE3" w:rsidP="003F36E2">
      <w:pPr>
        <w:pStyle w:val="MDPI71References"/>
        <w:numPr>
          <w:ilvl w:val="0"/>
          <w:numId w:val="0"/>
        </w:numPr>
        <w:ind w:left="426" w:hanging="426"/>
      </w:pPr>
      <w:r w:rsidRPr="003F36E2">
        <w:t>57.</w:t>
      </w:r>
      <w:r w:rsidRPr="003F36E2">
        <w:tab/>
        <w:t xml:space="preserve">Chenu, C.; Le Bissonnais, Y.; Arrouays, D. Organic matter influence on clay wettability and soil aggregate stability. </w:t>
      </w:r>
      <w:r w:rsidRPr="009905C7">
        <w:rPr>
          <w:i/>
          <w:iCs/>
        </w:rPr>
        <w:t>Soil Science Society of America Journal</w:t>
      </w:r>
      <w:r w:rsidRPr="003F36E2">
        <w:t xml:space="preserve"> 2000, 64, 1479-1486, doi:10.2136/sssaj2000.6441479x.</w:t>
      </w:r>
    </w:p>
    <w:p w14:paraId="28A5143D" w14:textId="77777777" w:rsidR="00A91EE3" w:rsidRPr="003F36E2" w:rsidRDefault="00A91EE3" w:rsidP="003F36E2">
      <w:pPr>
        <w:pStyle w:val="MDPI71References"/>
        <w:numPr>
          <w:ilvl w:val="0"/>
          <w:numId w:val="0"/>
        </w:numPr>
        <w:ind w:left="426" w:hanging="426"/>
      </w:pPr>
      <w:r w:rsidRPr="003F36E2">
        <w:t>58.</w:t>
      </w:r>
      <w:r w:rsidRPr="003F36E2">
        <w:tab/>
        <w:t xml:space="preserve">Hallett, P.D.; Baumgartl, T.; Young, I.M. Subcritical water repellency of aggregates from a range of soil management practices. </w:t>
      </w:r>
      <w:r w:rsidRPr="009905C7">
        <w:rPr>
          <w:i/>
          <w:iCs/>
        </w:rPr>
        <w:t>Soil Science Society of America Journal</w:t>
      </w:r>
      <w:r w:rsidRPr="003F36E2">
        <w:t xml:space="preserve"> 2001, 65, 184-190, doi:10.2136/sssaj2001.651184x.</w:t>
      </w:r>
    </w:p>
    <w:p w14:paraId="199D7D27" w14:textId="77777777" w:rsidR="00A91EE3" w:rsidRPr="003F36E2" w:rsidRDefault="00A91EE3" w:rsidP="003F36E2">
      <w:pPr>
        <w:pStyle w:val="MDPI71References"/>
        <w:numPr>
          <w:ilvl w:val="0"/>
          <w:numId w:val="0"/>
        </w:numPr>
        <w:ind w:left="426" w:hanging="426"/>
      </w:pPr>
      <w:r w:rsidRPr="003F36E2">
        <w:lastRenderedPageBreak/>
        <w:t>59.</w:t>
      </w:r>
      <w:r w:rsidRPr="003F36E2">
        <w:tab/>
        <w:t>Pathak, P.; Wani, S.; Sudi, R. Long-term effects of management systems on crop yield and soil physical properties of semi-arid tropics of Vertisols. 2011; Volume 02, pp. 435-442.</w:t>
      </w:r>
    </w:p>
    <w:p w14:paraId="5AEF1C03" w14:textId="77777777" w:rsidR="00A91EE3" w:rsidRPr="003F36E2" w:rsidRDefault="00A91EE3" w:rsidP="003F36E2">
      <w:pPr>
        <w:pStyle w:val="MDPI71References"/>
        <w:numPr>
          <w:ilvl w:val="0"/>
          <w:numId w:val="0"/>
        </w:numPr>
        <w:ind w:left="426" w:hanging="426"/>
      </w:pPr>
      <w:r w:rsidRPr="003F36E2">
        <w:t>60.</w:t>
      </w:r>
      <w:r w:rsidRPr="003F36E2">
        <w:tab/>
        <w:t xml:space="preserve">Seguel, O.; Sagardía, S.; Casanova, M. Efecto del exudado de Chaitophorus leucomelas sobre las propiedades hidráulicas del suelo. </w:t>
      </w:r>
      <w:r w:rsidRPr="009905C7">
        <w:rPr>
          <w:i/>
          <w:iCs/>
        </w:rPr>
        <w:t>Agro Sur</w:t>
      </w:r>
      <w:r w:rsidRPr="003F36E2">
        <w:t xml:space="preserve"> 2013, 41, 1-7, doi:10.4206/</w:t>
      </w:r>
      <w:proofErr w:type="gramStart"/>
      <w:r w:rsidRPr="003F36E2">
        <w:t>agrosur.2013.v</w:t>
      </w:r>
      <w:proofErr w:type="gramEnd"/>
      <w:r w:rsidRPr="003F36E2">
        <w:t>41n2-01.</w:t>
      </w:r>
    </w:p>
    <w:p w14:paraId="3B2E7EA3" w14:textId="49D7128A" w:rsidR="00FA2825" w:rsidRDefault="00A44FED" w:rsidP="003F36E2">
      <w:pPr>
        <w:pStyle w:val="MDPI71References"/>
        <w:numPr>
          <w:ilvl w:val="0"/>
          <w:numId w:val="0"/>
        </w:numPr>
        <w:ind w:left="426" w:hanging="426"/>
      </w:pPr>
      <w:r w:rsidRPr="003F36E2">
        <w:fldChar w:fldCharType="end"/>
      </w:r>
    </w:p>
    <w:sectPr w:rsidR="00FA2825" w:rsidSect="0042233F">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26294" w14:textId="77777777" w:rsidR="00C90575" w:rsidRDefault="00C90575">
      <w:pPr>
        <w:spacing w:line="240" w:lineRule="auto"/>
      </w:pPr>
      <w:r>
        <w:separator/>
      </w:r>
    </w:p>
  </w:endnote>
  <w:endnote w:type="continuationSeparator" w:id="0">
    <w:p w14:paraId="3D043C40" w14:textId="77777777" w:rsidR="00C90575" w:rsidRDefault="00C90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749D6" w14:textId="77777777" w:rsidR="00C90575" w:rsidRDefault="00C90575">
      <w:pPr>
        <w:spacing w:line="240" w:lineRule="auto"/>
      </w:pPr>
      <w:r>
        <w:separator/>
      </w:r>
    </w:p>
  </w:footnote>
  <w:footnote w:type="continuationSeparator" w:id="0">
    <w:p w14:paraId="20D942DA" w14:textId="77777777" w:rsidR="00C90575" w:rsidRDefault="00C905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wMDI0NjQxNjMwsDRU0lEKTi0uzszPAykwqgUAR1z6TCwAAAA="/>
    <w:docVar w:name="EN.InstantFormat" w:val="&lt;ENInstantFormat&gt;&lt;Enabled&gt;1&lt;/Enabled&gt;&lt;ScanUnformatted&gt;1&lt;/ScanUnformatted&gt;&lt;ScanChanges&gt;1&lt;/ScanChanges&gt;&lt;Suspended&gt;1&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record-ids&gt;&lt;/item&gt;&lt;/Libraries&gt;"/>
  </w:docVars>
  <w:rsids>
    <w:rsidRoot w:val="00CF3012"/>
    <w:rsid w:val="0000047B"/>
    <w:rsid w:val="00000EDD"/>
    <w:rsid w:val="00007B31"/>
    <w:rsid w:val="00036F75"/>
    <w:rsid w:val="00043D14"/>
    <w:rsid w:val="0005133F"/>
    <w:rsid w:val="0006251D"/>
    <w:rsid w:val="000741E1"/>
    <w:rsid w:val="000826FB"/>
    <w:rsid w:val="00092527"/>
    <w:rsid w:val="000A531E"/>
    <w:rsid w:val="000B4E50"/>
    <w:rsid w:val="000C22E6"/>
    <w:rsid w:val="000D3C25"/>
    <w:rsid w:val="000F24C2"/>
    <w:rsid w:val="000F32F3"/>
    <w:rsid w:val="000F3BC1"/>
    <w:rsid w:val="000F42FA"/>
    <w:rsid w:val="00113A57"/>
    <w:rsid w:val="00121B40"/>
    <w:rsid w:val="00161594"/>
    <w:rsid w:val="00165A89"/>
    <w:rsid w:val="00181751"/>
    <w:rsid w:val="00193ECB"/>
    <w:rsid w:val="001954FE"/>
    <w:rsid w:val="00196BC7"/>
    <w:rsid w:val="001A2310"/>
    <w:rsid w:val="001A32ED"/>
    <w:rsid w:val="001A37C3"/>
    <w:rsid w:val="001A7BD1"/>
    <w:rsid w:val="001B66D8"/>
    <w:rsid w:val="001C6143"/>
    <w:rsid w:val="001E2AEB"/>
    <w:rsid w:val="001F2463"/>
    <w:rsid w:val="0020631B"/>
    <w:rsid w:val="00215850"/>
    <w:rsid w:val="0022109C"/>
    <w:rsid w:val="00222F29"/>
    <w:rsid w:val="00247700"/>
    <w:rsid w:val="00267575"/>
    <w:rsid w:val="00270AAD"/>
    <w:rsid w:val="002731C2"/>
    <w:rsid w:val="002A1811"/>
    <w:rsid w:val="002B7C02"/>
    <w:rsid w:val="002C3E45"/>
    <w:rsid w:val="002F56D7"/>
    <w:rsid w:val="0030598E"/>
    <w:rsid w:val="003225C0"/>
    <w:rsid w:val="00326141"/>
    <w:rsid w:val="00330A3F"/>
    <w:rsid w:val="0034323D"/>
    <w:rsid w:val="00347C41"/>
    <w:rsid w:val="003810A8"/>
    <w:rsid w:val="003A2D99"/>
    <w:rsid w:val="003A36FC"/>
    <w:rsid w:val="003A7541"/>
    <w:rsid w:val="003A79A0"/>
    <w:rsid w:val="003C5435"/>
    <w:rsid w:val="003D65BC"/>
    <w:rsid w:val="003D6668"/>
    <w:rsid w:val="003E03D6"/>
    <w:rsid w:val="003F36E2"/>
    <w:rsid w:val="00401D30"/>
    <w:rsid w:val="00415047"/>
    <w:rsid w:val="0042233F"/>
    <w:rsid w:val="00423605"/>
    <w:rsid w:val="00425F65"/>
    <w:rsid w:val="004327A8"/>
    <w:rsid w:val="00434B10"/>
    <w:rsid w:val="00435897"/>
    <w:rsid w:val="00456A35"/>
    <w:rsid w:val="00461AD2"/>
    <w:rsid w:val="00473C19"/>
    <w:rsid w:val="00474BA7"/>
    <w:rsid w:val="00475D84"/>
    <w:rsid w:val="00486D87"/>
    <w:rsid w:val="00495E54"/>
    <w:rsid w:val="004A241B"/>
    <w:rsid w:val="004A2C7A"/>
    <w:rsid w:val="004B5A74"/>
    <w:rsid w:val="004C62E8"/>
    <w:rsid w:val="004D0019"/>
    <w:rsid w:val="004E7FF4"/>
    <w:rsid w:val="004F51F0"/>
    <w:rsid w:val="004F5A93"/>
    <w:rsid w:val="004F6D7F"/>
    <w:rsid w:val="005104B9"/>
    <w:rsid w:val="005427DB"/>
    <w:rsid w:val="00564814"/>
    <w:rsid w:val="00572AAE"/>
    <w:rsid w:val="00580358"/>
    <w:rsid w:val="00581F3A"/>
    <w:rsid w:val="00582ADD"/>
    <w:rsid w:val="0059153D"/>
    <w:rsid w:val="00594649"/>
    <w:rsid w:val="005B36CD"/>
    <w:rsid w:val="005C0E94"/>
    <w:rsid w:val="005E3A46"/>
    <w:rsid w:val="005E4B08"/>
    <w:rsid w:val="005F11A1"/>
    <w:rsid w:val="00600110"/>
    <w:rsid w:val="00604214"/>
    <w:rsid w:val="0060444A"/>
    <w:rsid w:val="00615E56"/>
    <w:rsid w:val="00620E8F"/>
    <w:rsid w:val="006335CB"/>
    <w:rsid w:val="00633E3A"/>
    <w:rsid w:val="0064549B"/>
    <w:rsid w:val="00665378"/>
    <w:rsid w:val="00670B6F"/>
    <w:rsid w:val="0067434C"/>
    <w:rsid w:val="00680018"/>
    <w:rsid w:val="00692393"/>
    <w:rsid w:val="00697E4A"/>
    <w:rsid w:val="006A4A42"/>
    <w:rsid w:val="006C2018"/>
    <w:rsid w:val="006C78B2"/>
    <w:rsid w:val="006D6725"/>
    <w:rsid w:val="006E0488"/>
    <w:rsid w:val="006F31C6"/>
    <w:rsid w:val="00715697"/>
    <w:rsid w:val="00730B42"/>
    <w:rsid w:val="007322F7"/>
    <w:rsid w:val="007402E0"/>
    <w:rsid w:val="00741F5F"/>
    <w:rsid w:val="00750EAD"/>
    <w:rsid w:val="00762DB8"/>
    <w:rsid w:val="007B3E80"/>
    <w:rsid w:val="007D516B"/>
    <w:rsid w:val="0080206F"/>
    <w:rsid w:val="0081232D"/>
    <w:rsid w:val="00820DC8"/>
    <w:rsid w:val="00822C96"/>
    <w:rsid w:val="00836FE0"/>
    <w:rsid w:val="00845C6D"/>
    <w:rsid w:val="008542B8"/>
    <w:rsid w:val="0086379F"/>
    <w:rsid w:val="0087230E"/>
    <w:rsid w:val="00883347"/>
    <w:rsid w:val="00890950"/>
    <w:rsid w:val="00892DD5"/>
    <w:rsid w:val="008A1C30"/>
    <w:rsid w:val="008A537D"/>
    <w:rsid w:val="008A75B1"/>
    <w:rsid w:val="008B0EC1"/>
    <w:rsid w:val="008B1422"/>
    <w:rsid w:val="008C4484"/>
    <w:rsid w:val="008C6449"/>
    <w:rsid w:val="008C680F"/>
    <w:rsid w:val="008C6D62"/>
    <w:rsid w:val="008C7353"/>
    <w:rsid w:val="008D19B2"/>
    <w:rsid w:val="008D2140"/>
    <w:rsid w:val="008D2CB2"/>
    <w:rsid w:val="0090503C"/>
    <w:rsid w:val="009142B9"/>
    <w:rsid w:val="00931B27"/>
    <w:rsid w:val="00932C07"/>
    <w:rsid w:val="00941E82"/>
    <w:rsid w:val="009545B0"/>
    <w:rsid w:val="0096554A"/>
    <w:rsid w:val="0098621E"/>
    <w:rsid w:val="009905C7"/>
    <w:rsid w:val="009910DA"/>
    <w:rsid w:val="00997F44"/>
    <w:rsid w:val="009A0783"/>
    <w:rsid w:val="009A3850"/>
    <w:rsid w:val="009B0645"/>
    <w:rsid w:val="009B28E8"/>
    <w:rsid w:val="009B3E51"/>
    <w:rsid w:val="009C0122"/>
    <w:rsid w:val="009C125A"/>
    <w:rsid w:val="009C279D"/>
    <w:rsid w:val="009C5C4D"/>
    <w:rsid w:val="009C63EE"/>
    <w:rsid w:val="009F70E6"/>
    <w:rsid w:val="00A008B4"/>
    <w:rsid w:val="00A06ADC"/>
    <w:rsid w:val="00A115B7"/>
    <w:rsid w:val="00A13CD8"/>
    <w:rsid w:val="00A37AF1"/>
    <w:rsid w:val="00A44FED"/>
    <w:rsid w:val="00A4754D"/>
    <w:rsid w:val="00A52944"/>
    <w:rsid w:val="00A60D6C"/>
    <w:rsid w:val="00A74415"/>
    <w:rsid w:val="00A83036"/>
    <w:rsid w:val="00A83B96"/>
    <w:rsid w:val="00A91EE3"/>
    <w:rsid w:val="00AB1F9F"/>
    <w:rsid w:val="00AB415B"/>
    <w:rsid w:val="00AD0D3F"/>
    <w:rsid w:val="00AD1B94"/>
    <w:rsid w:val="00AD3275"/>
    <w:rsid w:val="00AE1B93"/>
    <w:rsid w:val="00AE3475"/>
    <w:rsid w:val="00AF184F"/>
    <w:rsid w:val="00AF1D37"/>
    <w:rsid w:val="00AF5AD8"/>
    <w:rsid w:val="00AF77D4"/>
    <w:rsid w:val="00AF7EDA"/>
    <w:rsid w:val="00B00B36"/>
    <w:rsid w:val="00B07E18"/>
    <w:rsid w:val="00B17B32"/>
    <w:rsid w:val="00B253E7"/>
    <w:rsid w:val="00B3474D"/>
    <w:rsid w:val="00B40317"/>
    <w:rsid w:val="00B414D6"/>
    <w:rsid w:val="00B76238"/>
    <w:rsid w:val="00B8393B"/>
    <w:rsid w:val="00B9071D"/>
    <w:rsid w:val="00B91650"/>
    <w:rsid w:val="00BA5790"/>
    <w:rsid w:val="00BB476B"/>
    <w:rsid w:val="00BB6444"/>
    <w:rsid w:val="00BC15E1"/>
    <w:rsid w:val="00BC176F"/>
    <w:rsid w:val="00BC365E"/>
    <w:rsid w:val="00BC6152"/>
    <w:rsid w:val="00BE4AD1"/>
    <w:rsid w:val="00C1444E"/>
    <w:rsid w:val="00C427D2"/>
    <w:rsid w:val="00C47004"/>
    <w:rsid w:val="00C51747"/>
    <w:rsid w:val="00C60370"/>
    <w:rsid w:val="00C769F3"/>
    <w:rsid w:val="00C86F66"/>
    <w:rsid w:val="00C90575"/>
    <w:rsid w:val="00C92D48"/>
    <w:rsid w:val="00CA16AC"/>
    <w:rsid w:val="00CC08B3"/>
    <w:rsid w:val="00CD3621"/>
    <w:rsid w:val="00CE0B99"/>
    <w:rsid w:val="00CE438F"/>
    <w:rsid w:val="00CE5328"/>
    <w:rsid w:val="00CF2789"/>
    <w:rsid w:val="00CF3012"/>
    <w:rsid w:val="00D257F4"/>
    <w:rsid w:val="00D3322F"/>
    <w:rsid w:val="00D54419"/>
    <w:rsid w:val="00D71129"/>
    <w:rsid w:val="00D7330D"/>
    <w:rsid w:val="00D80E37"/>
    <w:rsid w:val="00D84847"/>
    <w:rsid w:val="00D86D5C"/>
    <w:rsid w:val="00DA618F"/>
    <w:rsid w:val="00DB245C"/>
    <w:rsid w:val="00DF4901"/>
    <w:rsid w:val="00E118C2"/>
    <w:rsid w:val="00E15884"/>
    <w:rsid w:val="00E21B2F"/>
    <w:rsid w:val="00E22A80"/>
    <w:rsid w:val="00E22BD2"/>
    <w:rsid w:val="00E23A7A"/>
    <w:rsid w:val="00E24C44"/>
    <w:rsid w:val="00E3211B"/>
    <w:rsid w:val="00E40567"/>
    <w:rsid w:val="00E504A0"/>
    <w:rsid w:val="00E532A7"/>
    <w:rsid w:val="00E80C84"/>
    <w:rsid w:val="00E90EE1"/>
    <w:rsid w:val="00E97617"/>
    <w:rsid w:val="00EB0729"/>
    <w:rsid w:val="00ED5D0A"/>
    <w:rsid w:val="00EE4677"/>
    <w:rsid w:val="00EF2A7B"/>
    <w:rsid w:val="00EF6ECA"/>
    <w:rsid w:val="00F042D1"/>
    <w:rsid w:val="00F17F91"/>
    <w:rsid w:val="00F25262"/>
    <w:rsid w:val="00F25FF6"/>
    <w:rsid w:val="00F31FA9"/>
    <w:rsid w:val="00F43B5A"/>
    <w:rsid w:val="00F74F00"/>
    <w:rsid w:val="00FA07C7"/>
    <w:rsid w:val="00FA2825"/>
    <w:rsid w:val="00FA53D1"/>
    <w:rsid w:val="00FB0E6A"/>
    <w:rsid w:val="00FD6342"/>
    <w:rsid w:val="00FE0166"/>
    <w:rsid w:val="00FE6203"/>
    <w:rsid w:val="00FE6C93"/>
    <w:rsid w:val="00FF0A78"/>
    <w:rsid w:val="00FF11D9"/>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chartTrackingRefBased/>
  <w15:docId w15:val="{873E662B-A14D-41E7-845F-804B5E5C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www.infostat.com.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ioneer.com/CMRoot/International/Chile/Products_and_Services/ens_grano_201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depa.gob.cl//odepaweb/serviciosinformacion/Boletines/BMaiz0713.pdf;jsessionid=0953D27D8C95FA24FE79A17340FDEE93"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doi.org/10.1016/j.still.2005.0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18</Pages>
  <Words>25141</Words>
  <Characters>143305</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89</cp:revision>
  <dcterms:created xsi:type="dcterms:W3CDTF">2022-08-24T08:08:00Z</dcterms:created>
  <dcterms:modified xsi:type="dcterms:W3CDTF">2022-08-25T16:24:00Z</dcterms:modified>
</cp:coreProperties>
</file>