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B2E9D" w14:textId="77777777" w:rsidR="00340860" w:rsidRPr="00854689" w:rsidRDefault="00340860" w:rsidP="0097287C">
      <w:pPr>
        <w:pStyle w:val="MDPI11articletype"/>
        <w:rPr>
          <w:color w:val="auto"/>
        </w:rPr>
      </w:pPr>
      <w:r w:rsidRPr="00854689">
        <w:rPr>
          <w:color w:val="auto"/>
        </w:rPr>
        <w:t>Article</w:t>
      </w:r>
    </w:p>
    <w:p w14:paraId="3FC812E7" w14:textId="77777777" w:rsidR="00340860" w:rsidRPr="00854689" w:rsidRDefault="00340860" w:rsidP="0097287C">
      <w:pPr>
        <w:pStyle w:val="MDPI12title"/>
        <w:rPr>
          <w:color w:val="auto"/>
        </w:rPr>
      </w:pPr>
      <w:r w:rsidRPr="00854689">
        <w:rPr>
          <w:color w:val="auto"/>
        </w:rPr>
        <w:t>Variability of Hydraulic Properties and Hydrophobicity in a Coarse-Textured Inceptisol Cultivated with Maize in Central Chile</w:t>
      </w:r>
    </w:p>
    <w:p w14:paraId="1DDF3864" w14:textId="77777777" w:rsidR="008C25F6" w:rsidRPr="00854689" w:rsidRDefault="00340860" w:rsidP="0097287C">
      <w:pPr>
        <w:pStyle w:val="MDPI13authornames"/>
        <w:rPr>
          <w:color w:val="auto"/>
          <w:lang w:val="es-CL"/>
        </w:rPr>
      </w:pPr>
      <w:r w:rsidRPr="00854689">
        <w:rPr>
          <w:color w:val="auto"/>
          <w:lang w:val="es-CL"/>
        </w:rPr>
        <w:t xml:space="preserve">Nicolás Riveras-Muñoz </w:t>
      </w:r>
      <w:r w:rsidRPr="00854689">
        <w:rPr>
          <w:color w:val="auto"/>
          <w:vertAlign w:val="superscript"/>
          <w:lang w:val="es-CL"/>
        </w:rPr>
        <w:t>1,</w:t>
      </w:r>
      <w:proofErr w:type="gramStart"/>
      <w:r w:rsidRPr="00854689">
        <w:rPr>
          <w:color w:val="auto"/>
          <w:vertAlign w:val="superscript"/>
          <w:lang w:val="es-CL"/>
        </w:rPr>
        <w:t>2,</w:t>
      </w:r>
      <w:r w:rsidRPr="00854689">
        <w:rPr>
          <w:color w:val="auto"/>
          <w:lang w:val="es-CL"/>
        </w:rPr>
        <w:t>*</w:t>
      </w:r>
      <w:proofErr w:type="gramEnd"/>
      <w:r w:rsidRPr="00854689">
        <w:rPr>
          <w:color w:val="auto"/>
          <w:lang w:val="es-CL"/>
        </w:rPr>
        <w:t>, Carla Silva</w:t>
      </w:r>
      <w:r w:rsidRPr="00854689">
        <w:rPr>
          <w:color w:val="auto"/>
          <w:vertAlign w:val="superscript"/>
          <w:lang w:val="es-CL"/>
        </w:rPr>
        <w:t xml:space="preserve"> 1</w:t>
      </w:r>
      <w:r w:rsidRPr="00854689">
        <w:rPr>
          <w:color w:val="auto"/>
          <w:lang w:val="es-CL"/>
        </w:rPr>
        <w:t>, Osvaldo Salazar</w:t>
      </w:r>
      <w:r w:rsidR="0097287C" w:rsidRPr="00854689">
        <w:rPr>
          <w:color w:val="auto"/>
          <w:vertAlign w:val="superscript"/>
          <w:lang w:val="es-CL"/>
        </w:rPr>
        <w:t xml:space="preserve"> </w:t>
      </w:r>
      <w:r w:rsidRPr="00854689">
        <w:rPr>
          <w:color w:val="auto"/>
          <w:vertAlign w:val="superscript"/>
          <w:lang w:val="es-CL"/>
        </w:rPr>
        <w:t>1</w:t>
      </w:r>
      <w:r w:rsidRPr="00854689">
        <w:rPr>
          <w:color w:val="auto"/>
          <w:lang w:val="es-CL"/>
        </w:rPr>
        <w:t xml:space="preserve">, Thomas Scholten </w:t>
      </w:r>
      <w:r w:rsidRPr="00854689">
        <w:rPr>
          <w:color w:val="auto"/>
          <w:vertAlign w:val="superscript"/>
          <w:lang w:val="es-CL"/>
        </w:rPr>
        <w:t>2</w:t>
      </w:r>
      <w:r w:rsidRPr="00854689">
        <w:rPr>
          <w:color w:val="auto"/>
          <w:lang w:val="es-CL"/>
        </w:rPr>
        <w:t xml:space="preserve">, Steffen Seitz </w:t>
      </w:r>
      <w:r w:rsidRPr="00854689">
        <w:rPr>
          <w:color w:val="auto"/>
          <w:vertAlign w:val="superscript"/>
          <w:lang w:val="es-CL"/>
        </w:rPr>
        <w:t>2</w:t>
      </w:r>
      <w:r w:rsidRPr="00854689">
        <w:rPr>
          <w:color w:val="auto"/>
          <w:lang w:val="es-CL"/>
        </w:rPr>
        <w:t xml:space="preserve"> and Oscar Seguel</w:t>
      </w:r>
      <w:r w:rsidRPr="00854689">
        <w:rPr>
          <w:color w:val="auto"/>
          <w:vertAlign w:val="superscript"/>
          <w:lang w:val="es-CL"/>
        </w:rPr>
        <w:t xml:space="preserve"> 1</w:t>
      </w:r>
    </w:p>
    <w:tbl>
      <w:tblPr>
        <w:tblStyle w:val="MDPITable"/>
        <w:tblpPr w:leftFromText="198" w:rightFromText="198" w:vertAnchor="page" w:horzAnchor="margin" w:tblpY="8761"/>
        <w:tblW w:w="2409" w:type="dxa"/>
        <w:tblLayout w:type="fixed"/>
        <w:tblLook w:val="04A0" w:firstRow="1" w:lastRow="0" w:firstColumn="1" w:lastColumn="0" w:noHBand="0" w:noVBand="1"/>
      </w:tblPr>
      <w:tblGrid>
        <w:gridCol w:w="2409"/>
      </w:tblGrid>
      <w:tr w:rsidR="00854689" w:rsidRPr="00854689" w14:paraId="09F544B6" w14:textId="77777777" w:rsidTr="008C25F6">
        <w:trPr>
          <w:cantSplit/>
        </w:trPr>
        <w:tc>
          <w:tcPr>
            <w:tcW w:w="2409" w:type="dxa"/>
          </w:tcPr>
          <w:p w14:paraId="5D79AF2D" w14:textId="5002DFC0" w:rsidR="008C25F6" w:rsidRPr="00854689" w:rsidRDefault="008C25F6" w:rsidP="008C25F6">
            <w:pPr>
              <w:pStyle w:val="MDPI61Citation"/>
              <w:rPr>
                <w:color w:val="auto"/>
                <w:lang w:val="en-US"/>
              </w:rPr>
            </w:pPr>
            <w:r w:rsidRPr="00854689">
              <w:rPr>
                <w:b/>
                <w:color w:val="auto"/>
                <w:lang w:val="en-US"/>
              </w:rPr>
              <w:t>Citation:</w:t>
            </w:r>
            <w:r w:rsidRPr="00854689">
              <w:rPr>
                <w:color w:val="auto"/>
                <w:lang w:val="en-US"/>
              </w:rPr>
              <w:t xml:space="preserve"> Riveras-Muñoz, N.; Silva, C.; Salazar, O.; Scholten, T.; Seitz, S.; Seguel, O. Variability of Hydraulic Properties and Hydrophobicity in a Coarse-Textured Inceptisol Cultivated with Maize in Central Chile. </w:t>
            </w:r>
            <w:r w:rsidRPr="00854689">
              <w:rPr>
                <w:i/>
                <w:color w:val="auto"/>
                <w:lang w:val="en-US"/>
              </w:rPr>
              <w:t xml:space="preserve">Soil Syst. </w:t>
            </w:r>
            <w:r w:rsidRPr="00854689">
              <w:rPr>
                <w:b/>
                <w:color w:val="auto"/>
                <w:lang w:val="en-US"/>
              </w:rPr>
              <w:t>2022</w:t>
            </w:r>
            <w:r w:rsidRPr="00854689">
              <w:rPr>
                <w:color w:val="auto"/>
                <w:lang w:val="en-US"/>
              </w:rPr>
              <w:t xml:space="preserve">, </w:t>
            </w:r>
            <w:r w:rsidRPr="00854689">
              <w:rPr>
                <w:i/>
                <w:color w:val="auto"/>
                <w:lang w:val="en-US"/>
              </w:rPr>
              <w:t>6</w:t>
            </w:r>
            <w:r w:rsidRPr="00854689">
              <w:rPr>
                <w:color w:val="auto"/>
                <w:lang w:val="en-US"/>
              </w:rPr>
              <w:t>, x. https://doi.org/10.3390/xxxxx</w:t>
            </w:r>
          </w:p>
          <w:p w14:paraId="513790A6" w14:textId="7A0DB286" w:rsidR="008C25F6" w:rsidRPr="00854689" w:rsidRDefault="008C25F6" w:rsidP="008C25F6">
            <w:pPr>
              <w:pStyle w:val="MDPI15academiceditor"/>
              <w:spacing w:after="120"/>
              <w:rPr>
                <w:color w:val="auto"/>
                <w:lang w:val="en-US"/>
              </w:rPr>
            </w:pPr>
            <w:r w:rsidRPr="00854689">
              <w:rPr>
                <w:color w:val="auto"/>
                <w:lang w:val="en-US"/>
              </w:rPr>
              <w:t xml:space="preserve">Academic Editor(s): </w:t>
            </w:r>
            <w:r w:rsidR="00B6419E" w:rsidRPr="00854689">
              <w:rPr>
                <w:color w:val="auto"/>
                <w:lang w:val="en-US"/>
              </w:rPr>
              <w:t xml:space="preserve">Thomas </w:t>
            </w:r>
            <w:proofErr w:type="spellStart"/>
            <w:r w:rsidR="00B6419E" w:rsidRPr="00854689">
              <w:rPr>
                <w:color w:val="auto"/>
                <w:lang w:val="en-US"/>
              </w:rPr>
              <w:t>Baumgartl</w:t>
            </w:r>
            <w:proofErr w:type="spellEnd"/>
            <w:r w:rsidR="00B6419E" w:rsidRPr="00854689">
              <w:rPr>
                <w:color w:val="auto"/>
                <w:lang w:val="en-US"/>
              </w:rPr>
              <w:t xml:space="preserve"> </w:t>
            </w:r>
          </w:p>
          <w:p w14:paraId="7F30A646" w14:textId="47CCA7A9" w:rsidR="008C25F6" w:rsidRPr="00854689" w:rsidRDefault="008C25F6" w:rsidP="008C25F6">
            <w:pPr>
              <w:pStyle w:val="MDPI14history"/>
              <w:spacing w:before="120"/>
              <w:rPr>
                <w:color w:val="auto"/>
                <w:lang w:val="en-US"/>
              </w:rPr>
            </w:pPr>
            <w:r w:rsidRPr="00854689">
              <w:rPr>
                <w:color w:val="auto"/>
                <w:lang w:val="en-US"/>
              </w:rPr>
              <w:t>Received: 25 August 2022</w:t>
            </w:r>
          </w:p>
          <w:p w14:paraId="123DC91E" w14:textId="41051C5A" w:rsidR="008C25F6" w:rsidRPr="00854689" w:rsidRDefault="008C25F6" w:rsidP="008C25F6">
            <w:pPr>
              <w:pStyle w:val="MDPI14history"/>
              <w:rPr>
                <w:color w:val="auto"/>
                <w:lang w:val="en-US"/>
              </w:rPr>
            </w:pPr>
            <w:r w:rsidRPr="00854689">
              <w:rPr>
                <w:color w:val="auto"/>
                <w:lang w:val="en-US"/>
              </w:rPr>
              <w:t>Accepted: 27 October 2022</w:t>
            </w:r>
          </w:p>
          <w:p w14:paraId="657A465D" w14:textId="77777777" w:rsidR="008C25F6" w:rsidRPr="00854689" w:rsidRDefault="008C25F6" w:rsidP="008C25F6">
            <w:pPr>
              <w:pStyle w:val="MDPI14history"/>
              <w:spacing w:after="120"/>
              <w:rPr>
                <w:color w:val="auto"/>
                <w:lang w:val="en-US"/>
              </w:rPr>
            </w:pPr>
            <w:r w:rsidRPr="00854689">
              <w:rPr>
                <w:color w:val="auto"/>
                <w:lang w:val="en-US"/>
              </w:rPr>
              <w:t>Published: date</w:t>
            </w:r>
          </w:p>
          <w:p w14:paraId="56035372" w14:textId="77777777" w:rsidR="008C25F6" w:rsidRPr="00854689" w:rsidRDefault="008C25F6" w:rsidP="008C25F6">
            <w:pPr>
              <w:pStyle w:val="MDPI63Notes"/>
              <w:jc w:val="both"/>
              <w:rPr>
                <w:color w:val="auto"/>
                <w:lang w:val="en-US"/>
              </w:rPr>
            </w:pPr>
            <w:r w:rsidRPr="00854689">
              <w:rPr>
                <w:b/>
                <w:color w:val="auto"/>
                <w:lang w:val="en-US"/>
              </w:rPr>
              <w:t>Publisher’s Note:</w:t>
            </w:r>
            <w:r w:rsidRPr="00854689">
              <w:rPr>
                <w:color w:val="auto"/>
                <w:lang w:val="en-US"/>
              </w:rPr>
              <w:t xml:space="preserve"> MDPI stays neutral </w:t>
            </w:r>
            <w:proofErr w:type="gramStart"/>
            <w:r w:rsidRPr="00854689">
              <w:rPr>
                <w:color w:val="auto"/>
                <w:lang w:val="en-US"/>
              </w:rPr>
              <w:t>with regard to</w:t>
            </w:r>
            <w:proofErr w:type="gramEnd"/>
            <w:r w:rsidRPr="00854689">
              <w:rPr>
                <w:color w:val="auto"/>
                <w:lang w:val="en-US"/>
              </w:rPr>
              <w:t xml:space="preserve"> jurisdictional claims in published maps and institutional affiliations.</w:t>
            </w:r>
          </w:p>
          <w:p w14:paraId="2498CD22" w14:textId="77777777" w:rsidR="008C25F6" w:rsidRPr="00854689" w:rsidRDefault="008C25F6" w:rsidP="008C25F6">
            <w:pPr>
              <w:pStyle w:val="MDPI63Notes"/>
              <w:spacing w:before="120" w:after="0"/>
              <w:jc w:val="both"/>
              <w:rPr>
                <w:color w:val="auto"/>
                <w:lang w:val="en-US"/>
              </w:rPr>
            </w:pPr>
            <w:r w:rsidRPr="00854689">
              <w:rPr>
                <w:noProof/>
                <w:snapToGrid/>
                <w:color w:val="auto"/>
              </w:rPr>
              <w:drawing>
                <wp:inline distT="0" distB="0" distL="0" distR="0" wp14:anchorId="7D3941C0" wp14:editId="184FFBDB">
                  <wp:extent cx="694800" cy="248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1C307495" w14:textId="1502576A" w:rsidR="008C25F6" w:rsidRPr="00854689" w:rsidRDefault="008C25F6" w:rsidP="008C25F6">
            <w:pPr>
              <w:pStyle w:val="MDPI63Notes"/>
              <w:spacing w:before="60" w:after="0"/>
              <w:jc w:val="both"/>
              <w:rPr>
                <w:color w:val="auto"/>
                <w:lang w:val="en-US"/>
              </w:rPr>
            </w:pPr>
            <w:r w:rsidRPr="00854689">
              <w:rPr>
                <w:b/>
                <w:color w:val="auto"/>
                <w:lang w:val="en-US"/>
              </w:rPr>
              <w:t>Copyright:</w:t>
            </w:r>
            <w:r w:rsidRPr="00854689">
              <w:rPr>
                <w:color w:val="auto"/>
                <w:lang w:val="en-US"/>
              </w:rPr>
              <w:t xml:space="preserve"> © 2022 by the authors. Submitted for possible open access publication under the terms and conditions of the Creative Commons Attribution (CC BY) license (https://creativecommons.org/licenses/by/4.0/).</w:t>
            </w:r>
          </w:p>
        </w:tc>
      </w:tr>
    </w:tbl>
    <w:p w14:paraId="7D8BABE8" w14:textId="7C4F832F" w:rsidR="00340860" w:rsidRPr="00854689" w:rsidRDefault="00340860" w:rsidP="0097287C">
      <w:pPr>
        <w:pStyle w:val="MDPI16affiliation"/>
        <w:rPr>
          <w:color w:val="auto"/>
          <w:lang w:val="es-CL"/>
        </w:rPr>
      </w:pPr>
      <w:r w:rsidRPr="00854689">
        <w:rPr>
          <w:color w:val="auto"/>
          <w:vertAlign w:val="superscript"/>
          <w:lang w:val="es-CL"/>
        </w:rPr>
        <w:t>1</w:t>
      </w:r>
      <w:r w:rsidRPr="00854689">
        <w:rPr>
          <w:color w:val="auto"/>
          <w:lang w:val="es-CL"/>
        </w:rPr>
        <w:tab/>
      </w:r>
      <w:proofErr w:type="gramStart"/>
      <w:r w:rsidR="0097287C" w:rsidRPr="00854689">
        <w:rPr>
          <w:color w:val="auto"/>
          <w:lang w:val="es-CL"/>
        </w:rPr>
        <w:t>Departamento</w:t>
      </w:r>
      <w:proofErr w:type="gramEnd"/>
      <w:r w:rsidR="0097287C" w:rsidRPr="00854689">
        <w:rPr>
          <w:color w:val="auto"/>
          <w:lang w:val="es-CL"/>
        </w:rPr>
        <w:t xml:space="preserve"> de Ingeniería y Suelos, Facultad de Ciencias Agronómicas, </w:t>
      </w:r>
      <w:r w:rsidRPr="00854689">
        <w:rPr>
          <w:color w:val="auto"/>
          <w:lang w:val="es-CL"/>
        </w:rPr>
        <w:t>Universidad de Chile,</w:t>
      </w:r>
      <w:r w:rsidR="00B6419E" w:rsidRPr="00854689">
        <w:rPr>
          <w:color w:val="auto"/>
          <w:lang w:val="es-CL"/>
        </w:rPr>
        <w:t xml:space="preserve"> Santiago 8820808, Chile</w:t>
      </w:r>
      <w:r w:rsidR="00A101FE" w:rsidRPr="00854689">
        <w:rPr>
          <w:color w:val="auto"/>
          <w:lang w:val="es-CL"/>
        </w:rPr>
        <w:t>; carlasilva@ug.uchile.cl (C.S.); osalazar@uchile.cl (O.S.); oseguel@uchile.cl (</w:t>
      </w:r>
      <w:proofErr w:type="spellStart"/>
      <w:r w:rsidR="00A101FE" w:rsidRPr="00854689">
        <w:rPr>
          <w:color w:val="auto"/>
          <w:lang w:val="es-CL"/>
        </w:rPr>
        <w:t>O.S</w:t>
      </w:r>
      <w:r w:rsidR="00161AF2" w:rsidRPr="00854689">
        <w:rPr>
          <w:color w:val="auto"/>
          <w:lang w:val="es-CL"/>
        </w:rPr>
        <w:t>e</w:t>
      </w:r>
      <w:proofErr w:type="spellEnd"/>
      <w:r w:rsidR="00A101FE" w:rsidRPr="00854689">
        <w:rPr>
          <w:color w:val="auto"/>
          <w:lang w:val="es-CL"/>
        </w:rPr>
        <w:t>.)</w:t>
      </w:r>
    </w:p>
    <w:p w14:paraId="724EE667" w14:textId="73CD3106" w:rsidR="00340860" w:rsidRPr="00854689" w:rsidRDefault="00340860" w:rsidP="0097287C">
      <w:pPr>
        <w:pStyle w:val="MDPI16affiliation"/>
        <w:rPr>
          <w:color w:val="auto"/>
        </w:rPr>
      </w:pPr>
      <w:r w:rsidRPr="00854689">
        <w:rPr>
          <w:color w:val="auto"/>
          <w:vertAlign w:val="superscript"/>
        </w:rPr>
        <w:t>2</w:t>
      </w:r>
      <w:r w:rsidRPr="00854689">
        <w:rPr>
          <w:color w:val="auto"/>
        </w:rPr>
        <w:tab/>
      </w:r>
      <w:r w:rsidR="00A101FE" w:rsidRPr="00854689">
        <w:rPr>
          <w:color w:val="auto"/>
        </w:rPr>
        <w:t xml:space="preserve">Department of Geosciences, Soil Science and Geomorphology, </w:t>
      </w:r>
      <w:r w:rsidRPr="00854689">
        <w:rPr>
          <w:color w:val="auto"/>
        </w:rPr>
        <w:t xml:space="preserve">University of Tübingen, </w:t>
      </w:r>
      <w:proofErr w:type="spellStart"/>
      <w:r w:rsidRPr="00854689">
        <w:rPr>
          <w:color w:val="auto"/>
        </w:rPr>
        <w:t>Rümelinstrasse</w:t>
      </w:r>
      <w:proofErr w:type="spellEnd"/>
      <w:r w:rsidRPr="00854689">
        <w:rPr>
          <w:color w:val="auto"/>
        </w:rPr>
        <w:t xml:space="preserve"> 19–23, 72070 Tübingen, Germany</w:t>
      </w:r>
      <w:r w:rsidR="00A101FE" w:rsidRPr="00854689">
        <w:rPr>
          <w:color w:val="auto"/>
        </w:rPr>
        <w:t xml:space="preserve">; thomas.scholten@uni-tuebingen.de (T.S.); </w:t>
      </w:r>
      <w:r w:rsidR="00A101FE" w:rsidRPr="00854689">
        <w:rPr>
          <w:color w:val="auto"/>
        </w:rPr>
        <w:br/>
        <w:t>steffen.seitz@uni-tuebingen.de (S.S.)</w:t>
      </w:r>
    </w:p>
    <w:p w14:paraId="57E9F8D3" w14:textId="36D7C2EA" w:rsidR="00340860" w:rsidRPr="00854689" w:rsidRDefault="0097287C" w:rsidP="0097287C">
      <w:pPr>
        <w:pStyle w:val="MDPI16affiliation"/>
        <w:rPr>
          <w:color w:val="auto"/>
        </w:rPr>
      </w:pPr>
      <w:r w:rsidRPr="00854689">
        <w:rPr>
          <w:b/>
          <w:color w:val="auto"/>
        </w:rPr>
        <w:t>*</w:t>
      </w:r>
      <w:r w:rsidRPr="00854689">
        <w:rPr>
          <w:color w:val="auto"/>
        </w:rPr>
        <w:tab/>
        <w:t xml:space="preserve">Correspondence: </w:t>
      </w:r>
      <w:r w:rsidR="00340860" w:rsidRPr="00854689">
        <w:rPr>
          <w:color w:val="auto"/>
        </w:rPr>
        <w:t>nicolas-andres.riveras-munoz@uni-tuebingen.de</w:t>
      </w:r>
    </w:p>
    <w:p w14:paraId="45FB96C9" w14:textId="6E194C66" w:rsidR="00340860" w:rsidRPr="00854689" w:rsidRDefault="00340860" w:rsidP="0097287C">
      <w:pPr>
        <w:pStyle w:val="MDPI17abstract"/>
        <w:rPr>
          <w:color w:val="auto"/>
        </w:rPr>
      </w:pPr>
      <w:r w:rsidRPr="00854689">
        <w:rPr>
          <w:b/>
          <w:color w:val="auto"/>
        </w:rPr>
        <w:t xml:space="preserve">Abstract: </w:t>
      </w:r>
      <w:bookmarkStart w:id="0" w:name="_Hlk112243259"/>
      <w:r w:rsidRPr="00854689">
        <w:rPr>
          <w:color w:val="auto"/>
        </w:rPr>
        <w:t>The O</w:t>
      </w:r>
      <w:r w:rsidR="00753C65" w:rsidRPr="00854689">
        <w:rPr>
          <w:color w:val="auto"/>
        </w:rPr>
        <w:t>’</w:t>
      </w:r>
      <w:r w:rsidRPr="00854689">
        <w:rPr>
          <w:color w:val="auto"/>
        </w:rPr>
        <w:t xml:space="preserve">Higgins Region, </w:t>
      </w:r>
      <w:r w:rsidR="00C55A4F" w:rsidRPr="00854689">
        <w:rPr>
          <w:color w:val="auto"/>
        </w:rPr>
        <w:t xml:space="preserve">located </w:t>
      </w:r>
      <w:r w:rsidRPr="00854689">
        <w:rPr>
          <w:color w:val="auto"/>
        </w:rPr>
        <w:t xml:space="preserve">in </w:t>
      </w:r>
      <w:r w:rsidR="00C55A4F" w:rsidRPr="00854689">
        <w:rPr>
          <w:color w:val="auto"/>
        </w:rPr>
        <w:t>C</w:t>
      </w:r>
      <w:r w:rsidRPr="00854689">
        <w:rPr>
          <w:color w:val="auto"/>
        </w:rPr>
        <w:t>entral Chile, concentrates 40% of the country</w:t>
      </w:r>
      <w:r w:rsidR="00753C65" w:rsidRPr="00854689">
        <w:rPr>
          <w:color w:val="auto"/>
        </w:rPr>
        <w:t>’</w:t>
      </w:r>
      <w:r w:rsidRPr="00854689">
        <w:rPr>
          <w:color w:val="auto"/>
        </w:rPr>
        <w:t>s maize production, mainly under conventional tillage. This has generated soil physical degradation</w:t>
      </w:r>
      <w:r w:rsidR="00C55A4F" w:rsidRPr="00854689">
        <w:rPr>
          <w:color w:val="auto"/>
        </w:rPr>
        <w:t>,</w:t>
      </w:r>
      <w:r w:rsidRPr="00854689">
        <w:rPr>
          <w:color w:val="auto"/>
        </w:rPr>
        <w:t xml:space="preserve"> modifying water movement on it, which var</w:t>
      </w:r>
      <w:r w:rsidR="00C55A4F" w:rsidRPr="00854689">
        <w:rPr>
          <w:color w:val="auto"/>
        </w:rPr>
        <w:t>ies</w:t>
      </w:r>
      <w:r w:rsidRPr="00854689">
        <w:rPr>
          <w:color w:val="auto"/>
        </w:rPr>
        <w:t xml:space="preserve"> even in short distances. In this study</w:t>
      </w:r>
      <w:r w:rsidR="00C55A4F" w:rsidRPr="00854689">
        <w:rPr>
          <w:color w:val="auto"/>
        </w:rPr>
        <w:t>,</w:t>
      </w:r>
      <w:r w:rsidRPr="00854689">
        <w:rPr>
          <w:color w:val="auto"/>
        </w:rPr>
        <w:t xml:space="preserve"> we wanted to evaluate the spatial variability of different physical and hydraulic properties </w:t>
      </w:r>
      <w:r w:rsidR="00C55A4F" w:rsidRPr="00854689">
        <w:rPr>
          <w:color w:val="auto"/>
        </w:rPr>
        <w:t>in</w:t>
      </w:r>
      <w:r w:rsidRPr="00854689">
        <w:rPr>
          <w:color w:val="auto"/>
        </w:rPr>
        <w:t xml:space="preserve"> relation </w:t>
      </w:r>
      <w:r w:rsidR="00C55A4F" w:rsidRPr="00854689">
        <w:rPr>
          <w:color w:val="auto"/>
        </w:rPr>
        <w:t>to the</w:t>
      </w:r>
      <w:r w:rsidRPr="00854689">
        <w:rPr>
          <w:color w:val="auto"/>
        </w:rPr>
        <w:t xml:space="preserve"> </w:t>
      </w:r>
      <w:r w:rsidR="00C55A4F" w:rsidRPr="00854689">
        <w:rPr>
          <w:color w:val="auto"/>
        </w:rPr>
        <w:t xml:space="preserve">agricultural use of </w:t>
      </w:r>
      <w:r w:rsidRPr="00854689">
        <w:rPr>
          <w:color w:val="auto"/>
        </w:rPr>
        <w:t xml:space="preserve">Inceptisol. The study was conducted on a farm in </w:t>
      </w:r>
      <w:r w:rsidR="00C55A4F" w:rsidRPr="00854689">
        <w:rPr>
          <w:color w:val="auto"/>
        </w:rPr>
        <w:t>C</w:t>
      </w:r>
      <w:r w:rsidRPr="00854689">
        <w:rPr>
          <w:color w:val="auto"/>
        </w:rPr>
        <w:t>entral Chile, in a fallow</w:t>
      </w:r>
      <w:r w:rsidR="00C55A4F" w:rsidRPr="00854689">
        <w:rPr>
          <w:color w:val="auto"/>
        </w:rPr>
        <w:t>–</w:t>
      </w:r>
      <w:r w:rsidRPr="00854689">
        <w:rPr>
          <w:color w:val="auto"/>
        </w:rPr>
        <w:t xml:space="preserve">maize rotation under conventional tillage. Penetration resistance (PR) was measured </w:t>
      </w:r>
      <w:r w:rsidR="00452F48" w:rsidRPr="00854689">
        <w:rPr>
          <w:color w:val="auto"/>
        </w:rPr>
        <w:t xml:space="preserve">by </w:t>
      </w:r>
      <w:r w:rsidRPr="00854689">
        <w:rPr>
          <w:color w:val="auto"/>
        </w:rPr>
        <w:t xml:space="preserve">using systematic sampling, defining areas of high and low PR, where soil samples were collected in </w:t>
      </w:r>
      <w:bookmarkStart w:id="1" w:name="_Hlk114083292"/>
      <w:r w:rsidRPr="00854689">
        <w:rPr>
          <w:color w:val="auto"/>
        </w:rPr>
        <w:t>places with frequent crossing of machinery (+M) and places without crossing (</w:t>
      </w:r>
      <w:r w:rsidR="00753C65" w:rsidRPr="00854689">
        <w:rPr>
          <w:color w:val="auto"/>
        </w:rPr>
        <w:t>−</w:t>
      </w:r>
      <w:r w:rsidRPr="00854689">
        <w:rPr>
          <w:color w:val="auto"/>
        </w:rPr>
        <w:t>M)</w:t>
      </w:r>
      <w:bookmarkEnd w:id="1"/>
      <w:r w:rsidRPr="00854689">
        <w:rPr>
          <w:color w:val="auto"/>
        </w:rPr>
        <w:t xml:space="preserve"> and on topsoil and subsoil, establishing four treatments: +M</w:t>
      </w:r>
      <w:r w:rsidR="00753C65" w:rsidRPr="00854689">
        <w:rPr>
          <w:color w:val="auto"/>
        </w:rPr>
        <w:t>—</w:t>
      </w:r>
      <w:r w:rsidRPr="00854689">
        <w:rPr>
          <w:color w:val="auto"/>
        </w:rPr>
        <w:t>topsoil, +M</w:t>
      </w:r>
      <w:r w:rsidR="00753C65" w:rsidRPr="00854689">
        <w:rPr>
          <w:color w:val="auto"/>
        </w:rPr>
        <w:t>—</w:t>
      </w:r>
      <w:r w:rsidRPr="00854689">
        <w:rPr>
          <w:color w:val="auto"/>
        </w:rPr>
        <w:t xml:space="preserve">subsoil, </w:t>
      </w:r>
      <w:r w:rsidR="00753C65" w:rsidRPr="00854689">
        <w:rPr>
          <w:color w:val="auto"/>
        </w:rPr>
        <w:t>−</w:t>
      </w:r>
      <w:r w:rsidRPr="00854689">
        <w:rPr>
          <w:color w:val="auto"/>
        </w:rPr>
        <w:t>M</w:t>
      </w:r>
      <w:r w:rsidR="00753C65" w:rsidRPr="00854689">
        <w:rPr>
          <w:color w:val="auto"/>
        </w:rPr>
        <w:t>—</w:t>
      </w:r>
      <w:r w:rsidRPr="00854689">
        <w:rPr>
          <w:color w:val="auto"/>
        </w:rPr>
        <w:t xml:space="preserve">topsoil, and </w:t>
      </w:r>
      <w:r w:rsidR="00753C65" w:rsidRPr="00854689">
        <w:rPr>
          <w:color w:val="auto"/>
        </w:rPr>
        <w:t>−</w:t>
      </w:r>
      <w:r w:rsidRPr="00854689">
        <w:rPr>
          <w:color w:val="auto"/>
        </w:rPr>
        <w:t>M</w:t>
      </w:r>
      <w:r w:rsidR="00753C65" w:rsidRPr="00854689">
        <w:rPr>
          <w:color w:val="auto"/>
        </w:rPr>
        <w:t>—</w:t>
      </w:r>
      <w:r w:rsidRPr="00854689">
        <w:rPr>
          <w:color w:val="auto"/>
        </w:rPr>
        <w:t>subsoil. Organic matter (OM), texture, bulk density (BD), hydraulic conductivity (K)</w:t>
      </w:r>
      <w:r w:rsidR="00452F48" w:rsidRPr="00854689">
        <w:rPr>
          <w:color w:val="auto"/>
        </w:rPr>
        <w:t>,</w:t>
      </w:r>
      <w:r w:rsidRPr="00854689">
        <w:rPr>
          <w:color w:val="auto"/>
        </w:rPr>
        <w:t xml:space="preserve"> and hydrophobicity (R) were measured. The soil order was Inceptisol with </w:t>
      </w:r>
      <w:r w:rsidR="00452F48" w:rsidRPr="00854689">
        <w:rPr>
          <w:color w:val="auto"/>
        </w:rPr>
        <w:t xml:space="preserve">a </w:t>
      </w:r>
      <w:r w:rsidRPr="00854689">
        <w:rPr>
          <w:color w:val="auto"/>
        </w:rPr>
        <w:t xml:space="preserve">sandy-loam texture. </w:t>
      </w:r>
      <w:r w:rsidR="00452F48" w:rsidRPr="00854689">
        <w:rPr>
          <w:color w:val="auto"/>
        </w:rPr>
        <w:t xml:space="preserve">The </w:t>
      </w:r>
      <w:r w:rsidRPr="00854689">
        <w:rPr>
          <w:color w:val="auto"/>
        </w:rPr>
        <w:t>PR ranged from 200</w:t>
      </w:r>
      <w:r w:rsidR="00753C65" w:rsidRPr="00854689">
        <w:rPr>
          <w:color w:val="auto"/>
        </w:rPr>
        <w:t>,</w:t>
      </w:r>
      <w:r w:rsidRPr="00854689">
        <w:rPr>
          <w:color w:val="auto"/>
        </w:rPr>
        <w:t>000 to 2</w:t>
      </w:r>
      <w:r w:rsidR="00753C65" w:rsidRPr="00854689">
        <w:rPr>
          <w:color w:val="auto"/>
        </w:rPr>
        <w:t>,</w:t>
      </w:r>
      <w:r w:rsidRPr="00854689">
        <w:rPr>
          <w:color w:val="auto"/>
        </w:rPr>
        <w:t>000</w:t>
      </w:r>
      <w:r w:rsidR="00753C65" w:rsidRPr="00854689">
        <w:rPr>
          <w:color w:val="auto"/>
        </w:rPr>
        <w:t>,</w:t>
      </w:r>
      <w:r w:rsidRPr="00854689">
        <w:rPr>
          <w:color w:val="auto"/>
        </w:rPr>
        <w:t>000 Pa on topsoil and 600</w:t>
      </w:r>
      <w:r w:rsidR="00753C65" w:rsidRPr="00854689">
        <w:rPr>
          <w:color w:val="auto"/>
        </w:rPr>
        <w:t>,</w:t>
      </w:r>
      <w:r w:rsidRPr="00854689">
        <w:rPr>
          <w:color w:val="auto"/>
        </w:rPr>
        <w:t>000 to 2</w:t>
      </w:r>
      <w:r w:rsidR="00753C65" w:rsidRPr="00854689">
        <w:rPr>
          <w:color w:val="auto"/>
        </w:rPr>
        <w:t>,</w:t>
      </w:r>
      <w:r w:rsidRPr="00854689">
        <w:rPr>
          <w:color w:val="auto"/>
        </w:rPr>
        <w:t>400</w:t>
      </w:r>
      <w:r w:rsidR="00753C65" w:rsidRPr="00854689">
        <w:rPr>
          <w:color w:val="auto"/>
        </w:rPr>
        <w:t>,</w:t>
      </w:r>
      <w:r w:rsidRPr="00854689">
        <w:rPr>
          <w:color w:val="auto"/>
        </w:rPr>
        <w:t xml:space="preserve">000 Pa in subsoil, and </w:t>
      </w:r>
      <w:r w:rsidR="00452F48" w:rsidRPr="00854689">
        <w:rPr>
          <w:color w:val="auto"/>
        </w:rPr>
        <w:t xml:space="preserve">the </w:t>
      </w:r>
      <w:r w:rsidRPr="00854689">
        <w:rPr>
          <w:color w:val="auto"/>
        </w:rPr>
        <w:t xml:space="preserve">OM content was higher with </w:t>
      </w:r>
      <w:r w:rsidR="00452F48" w:rsidRPr="00854689">
        <w:rPr>
          <w:color w:val="auto"/>
        </w:rPr>
        <w:t xml:space="preserve">a </w:t>
      </w:r>
      <w:r w:rsidRPr="00854689">
        <w:rPr>
          <w:color w:val="auto"/>
        </w:rPr>
        <w:t xml:space="preserve">low PR. </w:t>
      </w:r>
      <w:r w:rsidR="00452F48" w:rsidRPr="00854689">
        <w:rPr>
          <w:color w:val="auto"/>
        </w:rPr>
        <w:t xml:space="preserve">The </w:t>
      </w:r>
      <w:r w:rsidRPr="00854689">
        <w:rPr>
          <w:color w:val="auto"/>
        </w:rPr>
        <w:t>K varied from 0.6 to 18 cm h</w:t>
      </w:r>
      <w:r w:rsidR="00A205C5" w:rsidRPr="00854689">
        <w:rPr>
          <w:color w:val="auto"/>
          <w:vertAlign w:val="superscript"/>
        </w:rPr>
        <w:t>−</w:t>
      </w:r>
      <w:r w:rsidRPr="00854689">
        <w:rPr>
          <w:color w:val="auto"/>
          <w:vertAlign w:val="superscript"/>
        </w:rPr>
        <w:t>1</w:t>
      </w:r>
      <w:r w:rsidRPr="00854689">
        <w:rPr>
          <w:color w:val="auto"/>
        </w:rPr>
        <w:t>, being greater in depth, as tillage disturbs the topsoil stabilized during the season</w:t>
      </w:r>
      <w:bookmarkStart w:id="2" w:name="_Hlk114145891"/>
      <w:r w:rsidRPr="00854689">
        <w:rPr>
          <w:color w:val="auto"/>
        </w:rPr>
        <w:t xml:space="preserve">. A linear relationship was found between </w:t>
      </w:r>
      <w:r w:rsidR="00452F48" w:rsidRPr="00854689">
        <w:rPr>
          <w:color w:val="auto"/>
        </w:rPr>
        <w:t xml:space="preserve">the </w:t>
      </w:r>
      <w:r w:rsidRPr="00854689">
        <w:rPr>
          <w:color w:val="auto"/>
        </w:rPr>
        <w:t>K and R, explaining differences between high</w:t>
      </w:r>
      <w:r w:rsidR="00906487" w:rsidRPr="00854689">
        <w:rPr>
          <w:color w:val="auto"/>
        </w:rPr>
        <w:t>-</w:t>
      </w:r>
      <w:r w:rsidRPr="00854689">
        <w:rPr>
          <w:color w:val="auto"/>
        </w:rPr>
        <w:t xml:space="preserve"> and low</w:t>
      </w:r>
      <w:r w:rsidR="00906487" w:rsidRPr="00854689">
        <w:rPr>
          <w:color w:val="auto"/>
        </w:rPr>
        <w:t>-</w:t>
      </w:r>
      <w:r w:rsidRPr="00854689">
        <w:rPr>
          <w:color w:val="auto"/>
        </w:rPr>
        <w:t>PR sites</w:t>
      </w:r>
      <w:bookmarkEnd w:id="0"/>
      <w:r w:rsidRPr="00854689">
        <w:rPr>
          <w:color w:val="auto"/>
        </w:rPr>
        <w:t>.</w:t>
      </w:r>
      <w:bookmarkEnd w:id="2"/>
      <w:r w:rsidRPr="00854689">
        <w:rPr>
          <w:color w:val="auto"/>
        </w:rPr>
        <w:t xml:space="preserve"> There was an association between K</w:t>
      </w:r>
      <w:r w:rsidRPr="00854689">
        <w:rPr>
          <w:color w:val="auto"/>
          <w:vertAlign w:val="subscript"/>
        </w:rPr>
        <w:t>sat</w:t>
      </w:r>
      <w:r w:rsidRPr="00854689">
        <w:rPr>
          <w:color w:val="auto"/>
        </w:rPr>
        <w:t xml:space="preserve"> with position (subsoil/topsoil) and PR (high/low) </w:t>
      </w:r>
      <w:r w:rsidR="00452F48" w:rsidRPr="00854689">
        <w:rPr>
          <w:color w:val="auto"/>
        </w:rPr>
        <w:t>that</w:t>
      </w:r>
      <w:r w:rsidRPr="00854689">
        <w:rPr>
          <w:color w:val="auto"/>
        </w:rPr>
        <w:t xml:space="preserve"> may allow </w:t>
      </w:r>
      <w:r w:rsidR="00452F48" w:rsidRPr="00854689">
        <w:rPr>
          <w:color w:val="auto"/>
        </w:rPr>
        <w:t xml:space="preserve">us to </w:t>
      </w:r>
      <w:r w:rsidRPr="00854689">
        <w:rPr>
          <w:color w:val="auto"/>
        </w:rPr>
        <w:t>us</w:t>
      </w:r>
      <w:r w:rsidR="00452F48" w:rsidRPr="00854689">
        <w:rPr>
          <w:color w:val="auto"/>
        </w:rPr>
        <w:t>e the</w:t>
      </w:r>
      <w:r w:rsidRPr="00854689">
        <w:rPr>
          <w:color w:val="auto"/>
        </w:rPr>
        <w:t xml:space="preserve"> PR as a proxy for K.</w:t>
      </w:r>
    </w:p>
    <w:p w14:paraId="5FD47895" w14:textId="2D664932" w:rsidR="00340860" w:rsidRPr="00854689" w:rsidRDefault="0097287C" w:rsidP="0097287C">
      <w:pPr>
        <w:pStyle w:val="MDPI18keywords"/>
        <w:rPr>
          <w:color w:val="auto"/>
        </w:rPr>
      </w:pPr>
      <w:r w:rsidRPr="00854689">
        <w:rPr>
          <w:b/>
          <w:color w:val="auto"/>
        </w:rPr>
        <w:t>Keywords:</w:t>
      </w:r>
      <w:r w:rsidR="00340860" w:rsidRPr="00854689">
        <w:rPr>
          <w:b/>
          <w:color w:val="auto"/>
        </w:rPr>
        <w:t xml:space="preserve"> </w:t>
      </w:r>
      <w:r w:rsidR="00340860" w:rsidRPr="00854689">
        <w:rPr>
          <w:color w:val="auto"/>
        </w:rPr>
        <w:t xml:space="preserve">soil physical functioning; hydraulic conductivity; conventional tillage; penetration </w:t>
      </w:r>
      <w:r w:rsidR="00A205C5" w:rsidRPr="00854689">
        <w:rPr>
          <w:color w:val="auto"/>
        </w:rPr>
        <w:br/>
      </w:r>
      <w:r w:rsidR="00340860" w:rsidRPr="00854689">
        <w:rPr>
          <w:color w:val="auto"/>
        </w:rPr>
        <w:t>resistance; repellency index</w:t>
      </w:r>
    </w:p>
    <w:p w14:paraId="7522C49E" w14:textId="77777777" w:rsidR="00340860" w:rsidRPr="00854689" w:rsidRDefault="00340860" w:rsidP="0097287C">
      <w:pPr>
        <w:pStyle w:val="MDPI19line"/>
        <w:pBdr>
          <w:bottom w:val="single" w:sz="4" w:space="1" w:color="000000"/>
        </w:pBdr>
        <w:rPr>
          <w:color w:val="auto"/>
        </w:rPr>
      </w:pPr>
    </w:p>
    <w:p w14:paraId="51DDCF18" w14:textId="751113B0" w:rsidR="00340860" w:rsidRPr="00854689" w:rsidRDefault="0097287C" w:rsidP="0097287C">
      <w:pPr>
        <w:pStyle w:val="MDPI21heading1"/>
        <w:rPr>
          <w:color w:val="auto"/>
        </w:rPr>
      </w:pPr>
      <w:r w:rsidRPr="00854689">
        <w:rPr>
          <w:color w:val="auto"/>
        </w:rPr>
        <w:t xml:space="preserve">1. </w:t>
      </w:r>
      <w:r w:rsidR="00340860" w:rsidRPr="00854689">
        <w:rPr>
          <w:color w:val="auto"/>
        </w:rPr>
        <w:t>Introduction</w:t>
      </w:r>
    </w:p>
    <w:p w14:paraId="455EA290" w14:textId="2FF8F8F7" w:rsidR="00340860" w:rsidRPr="00854689" w:rsidRDefault="00340860" w:rsidP="0097287C">
      <w:pPr>
        <w:pStyle w:val="MDPI31text"/>
        <w:rPr>
          <w:color w:val="auto"/>
        </w:rPr>
      </w:pPr>
      <w:r w:rsidRPr="00854689">
        <w:rPr>
          <w:color w:val="auto"/>
        </w:rPr>
        <w:t xml:space="preserve">One of the main economic activities in Central Chile is agriculture, with maize production at the first position with 78% of the total crop surface and indicating O’Higgins Region as the largest agricultural planting area at national level </w:t>
      </w:r>
      <w:r w:rsidRPr="00854689">
        <w:rPr>
          <w:color w:val="auto"/>
        </w:rPr>
        <w:fldChar w:fldCharType="begin"/>
      </w:r>
      <w:r w:rsidR="00AC3F26" w:rsidRPr="00854689">
        <w:rPr>
          <w:color w:val="auto"/>
        </w:rPr>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Pr="00854689">
        <w:rPr>
          <w:color w:val="auto"/>
        </w:rPr>
        <w:fldChar w:fldCharType="separate"/>
      </w:r>
      <w:r w:rsidR="00AC3F26" w:rsidRPr="00854689">
        <w:rPr>
          <w:noProof/>
          <w:color w:val="auto"/>
        </w:rPr>
        <w:t>[1]</w:t>
      </w:r>
      <w:r w:rsidRPr="00854689">
        <w:rPr>
          <w:color w:val="auto"/>
        </w:rPr>
        <w:fldChar w:fldCharType="end"/>
      </w:r>
      <w:r w:rsidRPr="00854689">
        <w:rPr>
          <w:color w:val="auto"/>
        </w:rPr>
        <w:t>. The average regional yield of 11.7 Mg ha</w:t>
      </w:r>
      <w:r w:rsidR="00A205C5" w:rsidRPr="00854689">
        <w:rPr>
          <w:color w:val="auto"/>
          <w:vertAlign w:val="superscript"/>
        </w:rPr>
        <w:t>−</w:t>
      </w:r>
      <w:r w:rsidRPr="00854689">
        <w:rPr>
          <w:color w:val="auto"/>
          <w:vertAlign w:val="superscript"/>
        </w:rPr>
        <w:t>1</w:t>
      </w:r>
      <w:r w:rsidRPr="00854689">
        <w:rPr>
          <w:color w:val="auto"/>
        </w:rPr>
        <w:t xml:space="preserve"> is above the national average of 10.6 Mg ha</w:t>
      </w:r>
      <w:r w:rsidR="00A205C5" w:rsidRPr="00854689">
        <w:rPr>
          <w:color w:val="auto"/>
          <w:vertAlign w:val="superscript"/>
        </w:rPr>
        <w:t>−</w:t>
      </w:r>
      <w:r w:rsidRPr="00854689">
        <w:rPr>
          <w:color w:val="auto"/>
          <w:vertAlign w:val="superscript"/>
        </w:rPr>
        <w:t>1</w:t>
      </w:r>
      <w:r w:rsidRPr="00854689">
        <w:rPr>
          <w:color w:val="auto"/>
        </w:rPr>
        <w:t xml:space="preserve"> but below the potential yield of 2</w:t>
      </w:r>
      <w:r w:rsidR="00BE667E" w:rsidRPr="00854689">
        <w:rPr>
          <w:color w:val="auto"/>
        </w:rPr>
        <w:t>2</w:t>
      </w:r>
      <w:r w:rsidRPr="00854689">
        <w:rPr>
          <w:color w:val="auto"/>
        </w:rPr>
        <w:t>.</w:t>
      </w:r>
      <w:r w:rsidR="00BE667E" w:rsidRPr="00854689">
        <w:rPr>
          <w:color w:val="auto"/>
        </w:rPr>
        <w:t xml:space="preserve">8 </w:t>
      </w:r>
      <w:r w:rsidRPr="00854689">
        <w:rPr>
          <w:color w:val="auto"/>
        </w:rPr>
        <w:t>Mg ha</w:t>
      </w:r>
      <w:r w:rsidR="00A205C5" w:rsidRPr="00854689">
        <w:rPr>
          <w:color w:val="auto"/>
          <w:vertAlign w:val="superscript"/>
        </w:rPr>
        <w:t>−</w:t>
      </w:r>
      <w:r w:rsidRPr="00854689">
        <w:rPr>
          <w:color w:val="auto"/>
          <w:vertAlign w:val="superscript"/>
        </w:rPr>
        <w:t>1</w:t>
      </w:r>
      <w:r w:rsidRPr="00854689">
        <w:rPr>
          <w:color w:val="auto"/>
        </w:rPr>
        <w:t xml:space="preserve"> that </w:t>
      </w:r>
      <w:r w:rsidR="00BE667E" w:rsidRPr="00854689">
        <w:rPr>
          <w:color w:val="auto"/>
        </w:rPr>
        <w:fldChar w:fldCharType="begin"/>
      </w:r>
      <w:r w:rsidR="00BE667E" w:rsidRPr="00854689">
        <w:rPr>
          <w:color w:val="auto"/>
        </w:rPr>
        <w:instrText xml:space="preserve"> ADDIN EN.CITE &lt;EndNote&gt;&lt;Cite AuthorYear="1"&gt;&lt;Author&gt;Pioneer&lt;/Author&gt;&lt;Year&gt;2018&lt;/Year&gt;&lt;RecNum&gt;410&lt;/RecNum&gt;&lt;DisplayText&gt;&lt;style size="10"&gt;Pioneer [2]&lt;/style&gt;&lt;/DisplayText&gt;&lt;record&gt;&lt;rec-number&gt;410&lt;/rec-number&gt;&lt;foreign-keys&gt;&lt;key app="EN" db-id="92awdsetoxzefievsa9pszafwdxx9ttssdae" timestamp="1667402287"&gt;410&lt;/key&gt;&lt;/foreign-keys&gt;&lt;ref-type name="Web Page"&gt;12&lt;/ref-type&gt;&lt;contributors&gt;&lt;authors&gt;&lt;author&gt;Pioneer&lt;/author&gt;&lt;/authors&gt;&lt;/contributors&gt;&lt;titles&gt;&lt;title&gt;Catálogo de Híbridos de Maíz&lt;/title&gt;&lt;/titles&gt;&lt;volume&gt;2022&lt;/volume&gt;&lt;number&gt;2022 November 02&lt;/number&gt;&lt;dates&gt;&lt;year&gt;2018&lt;/year&gt;&lt;/dates&gt;&lt;urls&gt;&lt;related-urls&gt;&lt;url&gt;https://www.pioneer.com/CMRoot/International/Latin_America_Central/Chile/Productos/Catalogos/catalogo2017web.pdf&lt;/url&gt;&lt;/related-urls&gt;&lt;/urls&gt;&lt;/record&gt;&lt;/Cite&gt;&lt;/EndNote&gt;</w:instrText>
      </w:r>
      <w:r w:rsidR="00BE667E" w:rsidRPr="00854689">
        <w:rPr>
          <w:color w:val="auto"/>
        </w:rPr>
        <w:fldChar w:fldCharType="separate"/>
      </w:r>
      <w:r w:rsidR="00BE667E" w:rsidRPr="00854689">
        <w:rPr>
          <w:noProof/>
          <w:color w:val="auto"/>
        </w:rPr>
        <w:t>Pioneer [2]</w:t>
      </w:r>
      <w:r w:rsidR="00BE667E" w:rsidRPr="00854689">
        <w:rPr>
          <w:color w:val="auto"/>
        </w:rPr>
        <w:fldChar w:fldCharType="end"/>
      </w:r>
      <w:r w:rsidR="00BE667E" w:rsidRPr="00854689">
        <w:rPr>
          <w:color w:val="auto"/>
        </w:rPr>
        <w:t xml:space="preserve"> </w:t>
      </w:r>
      <w:r w:rsidRPr="00854689">
        <w:rPr>
          <w:color w:val="auto"/>
        </w:rPr>
        <w:t>has reported.</w:t>
      </w:r>
    </w:p>
    <w:p w14:paraId="5A8F35CB" w14:textId="7039AD7F" w:rsidR="00340860" w:rsidRPr="00854689" w:rsidRDefault="00340860" w:rsidP="0097287C">
      <w:pPr>
        <w:pStyle w:val="MDPI31text"/>
        <w:rPr>
          <w:color w:val="auto"/>
        </w:rPr>
      </w:pPr>
      <w:bookmarkStart w:id="3" w:name="_Hlk115363741"/>
      <w:r w:rsidRPr="00854689">
        <w:rPr>
          <w:color w:val="auto"/>
        </w:rPr>
        <w:t xml:space="preserve">While </w:t>
      </w:r>
      <w:r w:rsidR="00452F48" w:rsidRPr="00854689">
        <w:rPr>
          <w:color w:val="auto"/>
        </w:rPr>
        <w:t>C</w:t>
      </w:r>
      <w:r w:rsidRPr="00854689">
        <w:rPr>
          <w:color w:val="auto"/>
        </w:rPr>
        <w:t>entral Chile shares with other Mediterranean regions dominance of cloudless skies during the growing season, it has two advantages for maize production</w:t>
      </w:r>
      <w:bookmarkEnd w:id="3"/>
      <w:r w:rsidRPr="00854689">
        <w:rPr>
          <w:color w:val="auto"/>
        </w:rPr>
        <w:t>: (</w:t>
      </w:r>
      <w:proofErr w:type="spellStart"/>
      <w:r w:rsidRPr="00854689">
        <w:rPr>
          <w:color w:val="auto"/>
        </w:rPr>
        <w:t>i</w:t>
      </w:r>
      <w:proofErr w:type="spellEnd"/>
      <w:r w:rsidRPr="00854689">
        <w:rPr>
          <w:color w:val="auto"/>
        </w:rPr>
        <w:t xml:space="preserve">) the cooling influence of the Humboldt Current that flows north along the western coast of South America, providing cool temperatures </w:t>
      </w:r>
      <w:r w:rsidR="00452F48" w:rsidRPr="00854689">
        <w:rPr>
          <w:color w:val="auto"/>
        </w:rPr>
        <w:t>i</w:t>
      </w:r>
      <w:r w:rsidRPr="00854689">
        <w:rPr>
          <w:color w:val="auto"/>
        </w:rPr>
        <w:t>n summer and promoting the accumulation of biomass</w:t>
      </w:r>
      <w:r w:rsidR="00452F48" w:rsidRPr="00854689">
        <w:rPr>
          <w:color w:val="auto"/>
        </w:rPr>
        <w:t>;</w:t>
      </w:r>
      <w:r w:rsidRPr="00854689">
        <w:rPr>
          <w:color w:val="auto"/>
        </w:rPr>
        <w:t xml:space="preserve"> and (ii) in most of the world, maize is grown as a rainfed crop, while in Chile and some other very limited regions</w:t>
      </w:r>
      <w:r w:rsidR="00452F48" w:rsidRPr="00854689">
        <w:rPr>
          <w:color w:val="auto"/>
        </w:rPr>
        <w:t>,</w:t>
      </w:r>
      <w:r w:rsidRPr="00854689">
        <w:rPr>
          <w:color w:val="auto"/>
        </w:rPr>
        <w:t xml:space="preserve"> it is irrigated, resulting in yields far above the world average and making </w:t>
      </w:r>
      <w:r w:rsidR="00452F48" w:rsidRPr="00854689">
        <w:rPr>
          <w:color w:val="auto"/>
        </w:rPr>
        <w:t xml:space="preserve">it </w:t>
      </w:r>
      <w:r w:rsidRPr="00854689">
        <w:rPr>
          <w:color w:val="auto"/>
        </w:rPr>
        <w:t xml:space="preserve">difficult </w:t>
      </w:r>
      <w:r w:rsidR="00452F48" w:rsidRPr="00854689">
        <w:rPr>
          <w:color w:val="auto"/>
        </w:rPr>
        <w:t xml:space="preserve">to make </w:t>
      </w:r>
      <w:r w:rsidRPr="00854689">
        <w:rPr>
          <w:color w:val="auto"/>
        </w:rPr>
        <w:t xml:space="preserve">a straightforward comparison with other regions </w:t>
      </w:r>
      <w:r w:rsidRPr="00854689">
        <w:rPr>
          <w:color w:val="auto"/>
        </w:rPr>
        <w:fldChar w:fldCharType="begin"/>
      </w:r>
      <w:r w:rsidR="00BE667E" w:rsidRPr="00854689">
        <w:rPr>
          <w:color w:val="auto"/>
        </w:rPr>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World?&lt;/title&gt;&lt;/titles&gt;&lt;section&gt;634&lt;/section&gt;&lt;dates&gt;&lt;year&gt;2014&lt;/year&gt;&lt;/dates&gt;&lt;pub-location&gt;Canberra, Australia&lt;/pub-location&gt;&lt;publisher&gt;Australian Centre for International Agricultural Research&lt;/publisher&gt;&lt;isbn&gt;9781925133059&lt;/isbn&gt;&lt;urls&gt;&lt;related-urls&gt;&lt;url&gt;https://books.google.de/books?id=LASxoAEACAAJ&lt;/url&gt;&lt;/related-urls&gt;&lt;/urls&gt;&lt;/record&gt;&lt;/Cite&gt;&lt;/EndNote&gt;</w:instrText>
      </w:r>
      <w:r w:rsidRPr="00854689">
        <w:rPr>
          <w:color w:val="auto"/>
        </w:rPr>
        <w:fldChar w:fldCharType="separate"/>
      </w:r>
      <w:r w:rsidR="00AC3F26" w:rsidRPr="00854689">
        <w:rPr>
          <w:noProof/>
          <w:color w:val="auto"/>
        </w:rPr>
        <w:t>[3]</w:t>
      </w:r>
      <w:r w:rsidRPr="00854689">
        <w:rPr>
          <w:color w:val="auto"/>
        </w:rPr>
        <w:fldChar w:fldCharType="end"/>
      </w:r>
      <w:r w:rsidRPr="00854689">
        <w:rPr>
          <w:color w:val="auto"/>
        </w:rPr>
        <w:t>.</w:t>
      </w:r>
    </w:p>
    <w:p w14:paraId="430F9186" w14:textId="19AC6AB6" w:rsidR="00340860" w:rsidRPr="00854689" w:rsidRDefault="00340860" w:rsidP="0097287C">
      <w:pPr>
        <w:pStyle w:val="MDPI31text"/>
        <w:rPr>
          <w:color w:val="auto"/>
        </w:rPr>
      </w:pPr>
      <w:r w:rsidRPr="00854689">
        <w:rPr>
          <w:color w:val="auto"/>
        </w:rPr>
        <w:lastRenderedPageBreak/>
        <w:t xml:space="preserve">Despite the very favorable conditions, the gap with the potential yield indicates the presence of limitations. In this sense, </w:t>
      </w:r>
      <w:r w:rsidRPr="00854689">
        <w:rPr>
          <w:color w:val="auto"/>
        </w:rPr>
        <w:fldChar w:fldCharType="begin"/>
      </w:r>
      <w:r w:rsidR="00BE667E" w:rsidRPr="00854689">
        <w:rPr>
          <w:color w:val="auto"/>
        </w:rPr>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Pr="00854689">
        <w:rPr>
          <w:color w:val="auto"/>
        </w:rPr>
        <w:fldChar w:fldCharType="separate"/>
      </w:r>
      <w:r w:rsidR="00AC3F26" w:rsidRPr="00854689">
        <w:rPr>
          <w:noProof/>
          <w:color w:val="auto"/>
        </w:rPr>
        <w:t>Taylor and Brar [4]</w:t>
      </w:r>
      <w:r w:rsidRPr="00854689">
        <w:rPr>
          <w:color w:val="auto"/>
        </w:rPr>
        <w:fldChar w:fldCharType="end"/>
      </w:r>
      <w:r w:rsidRPr="00854689">
        <w:rPr>
          <w:color w:val="auto"/>
        </w:rPr>
        <w:t xml:space="preserve"> point out root decreases and soil compaction as one of the main issues affecting the yield of maize, while </w:t>
      </w:r>
      <w:r w:rsidRPr="00854689">
        <w:rPr>
          <w:color w:val="auto"/>
        </w:rPr>
        <w:fldChar w:fldCharType="begin"/>
      </w:r>
      <w:r w:rsidR="00BE667E" w:rsidRPr="00854689">
        <w:rPr>
          <w:color w:val="auto"/>
        </w:rPr>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Pr="00854689">
        <w:rPr>
          <w:color w:val="auto"/>
        </w:rPr>
        <w:fldChar w:fldCharType="separate"/>
      </w:r>
      <w:r w:rsidR="00AC3F26" w:rsidRPr="00854689">
        <w:rPr>
          <w:noProof/>
          <w:color w:val="auto"/>
        </w:rPr>
        <w:t>Hamza and Anderson [5]</w:t>
      </w:r>
      <w:r w:rsidRPr="00854689">
        <w:rPr>
          <w:color w:val="auto"/>
        </w:rPr>
        <w:fldChar w:fldCharType="end"/>
      </w:r>
      <w:r w:rsidRPr="00854689">
        <w:rPr>
          <w:color w:val="auto"/>
        </w:rPr>
        <w:t xml:space="preserve"> attribute hydraulic properties, such as reduction in infiltration and available water, as determining factors in crop yield and root growth. In this regard, maize farmers associated </w:t>
      </w:r>
      <w:r w:rsidR="0066394C" w:rsidRPr="00854689">
        <w:rPr>
          <w:color w:val="auto"/>
        </w:rPr>
        <w:t>with</w:t>
      </w:r>
      <w:r w:rsidRPr="00854689">
        <w:rPr>
          <w:color w:val="auto"/>
        </w:rPr>
        <w:t xml:space="preserve"> the </w:t>
      </w:r>
      <w:proofErr w:type="spellStart"/>
      <w:r w:rsidRPr="00854689">
        <w:rPr>
          <w:color w:val="auto"/>
        </w:rPr>
        <w:t>Cooperativa</w:t>
      </w:r>
      <w:proofErr w:type="spellEnd"/>
      <w:r w:rsidRPr="00854689">
        <w:rPr>
          <w:color w:val="auto"/>
        </w:rPr>
        <w:t xml:space="preserve"> </w:t>
      </w:r>
      <w:proofErr w:type="spellStart"/>
      <w:r w:rsidRPr="00854689">
        <w:rPr>
          <w:color w:val="auto"/>
        </w:rPr>
        <w:t>Campesina</w:t>
      </w:r>
      <w:proofErr w:type="spellEnd"/>
      <w:r w:rsidRPr="00854689">
        <w:rPr>
          <w:color w:val="auto"/>
        </w:rPr>
        <w:t xml:space="preserve"> </w:t>
      </w:r>
      <w:proofErr w:type="spellStart"/>
      <w:r w:rsidRPr="00854689">
        <w:rPr>
          <w:color w:val="auto"/>
        </w:rPr>
        <w:t>Intercomunal</w:t>
      </w:r>
      <w:proofErr w:type="spellEnd"/>
      <w:r w:rsidRPr="00854689">
        <w:rPr>
          <w:color w:val="auto"/>
        </w:rPr>
        <w:t xml:space="preserve"> de </w:t>
      </w:r>
      <w:proofErr w:type="spellStart"/>
      <w:r w:rsidRPr="00854689">
        <w:rPr>
          <w:color w:val="auto"/>
        </w:rPr>
        <w:t>Peumo</w:t>
      </w:r>
      <w:proofErr w:type="spellEnd"/>
      <w:r w:rsidRPr="00854689">
        <w:rPr>
          <w:color w:val="auto"/>
        </w:rPr>
        <w:t xml:space="preserve"> (COOPEUMO), in the context of a Clean Production Agreement (CPA), indicated the presence of compaction and surface runoff problems, likely related to long-term monoculture and intensive tillage </w:t>
      </w:r>
      <w:r w:rsidRPr="00854689">
        <w:rPr>
          <w:color w:val="auto"/>
        </w:rPr>
        <w:fldChar w:fldCharType="begin"/>
      </w:r>
      <w:r w:rsidR="00AC3F26" w:rsidRPr="00854689">
        <w:rPr>
          <w:color w:val="auto"/>
        </w:rP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O´Higgins&lt;/title&gt;&lt;/titles&gt;&lt;dates&gt;&lt;year&gt;2013&lt;/year&gt;&lt;/dates&gt;&lt;pub-location&gt;O’Higgins, Chile&lt;/pub-location&gt;&lt;publisher&gt;Cooperativa Campesina Intercomunal de Peumo (COOPEUMO)&lt;/publisher&gt;&lt;urls&gt;&lt;/urls&gt;&lt;/record&gt;&lt;/Cite&gt;&lt;/EndNote&gt;</w:instrText>
      </w:r>
      <w:r w:rsidRPr="00854689">
        <w:rPr>
          <w:color w:val="auto"/>
        </w:rPr>
        <w:fldChar w:fldCharType="separate"/>
      </w:r>
      <w:r w:rsidR="00AC3F26" w:rsidRPr="00854689">
        <w:rPr>
          <w:noProof/>
          <w:color w:val="auto"/>
        </w:rPr>
        <w:t>[6]</w:t>
      </w:r>
      <w:r w:rsidRPr="00854689">
        <w:rPr>
          <w:color w:val="auto"/>
        </w:rPr>
        <w:fldChar w:fldCharType="end"/>
      </w:r>
      <w:r w:rsidRPr="00854689">
        <w:rPr>
          <w:color w:val="auto"/>
        </w:rPr>
        <w:t>.</w:t>
      </w:r>
    </w:p>
    <w:p w14:paraId="474EA748" w14:textId="4F9F3218" w:rsidR="00340860" w:rsidRPr="00854689" w:rsidRDefault="00340860" w:rsidP="0097287C">
      <w:pPr>
        <w:pStyle w:val="MDPI31text"/>
        <w:rPr>
          <w:color w:val="auto"/>
        </w:rPr>
      </w:pPr>
      <w:r w:rsidRPr="00854689">
        <w:rPr>
          <w:color w:val="auto"/>
        </w:rPr>
        <w:t xml:space="preserve">Tillage represents one of the most influential disturbances of the soil surface, resulting in changes of varying intensity for different soil properties </w:t>
      </w:r>
      <w:r w:rsidRPr="00854689">
        <w:rPr>
          <w:color w:val="auto"/>
        </w:rPr>
        <w:fldChar w:fldCharType="begin"/>
      </w:r>
      <w:r w:rsidR="00AC3F26" w:rsidRPr="00854689">
        <w:rPr>
          <w:color w:val="auto"/>
        </w:rPr>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Agriculture&lt;/secondary-title&gt;&lt;/titles&gt;&lt;pages&gt;195-211&lt;/pages&gt;&lt;dates&gt;&lt;year&gt;2020&lt;/year&gt;&lt;/dates&gt;&lt;pub-location&gt;Berlin/Heidelberg, Germany&lt;/pub-location&gt;&lt;publisher&gt;Springer&lt;/publisher&gt;&lt;urls&gt;&lt;/urls&gt;&lt;/record&gt;&lt;/Cite&gt;&lt;/EndNote&gt;</w:instrText>
      </w:r>
      <w:r w:rsidRPr="00854689">
        <w:rPr>
          <w:color w:val="auto"/>
        </w:rPr>
        <w:fldChar w:fldCharType="separate"/>
      </w:r>
      <w:r w:rsidR="00AC3F26" w:rsidRPr="00854689">
        <w:rPr>
          <w:noProof/>
          <w:color w:val="auto"/>
        </w:rPr>
        <w:t>[7]</w:t>
      </w:r>
      <w:r w:rsidRPr="00854689">
        <w:rPr>
          <w:color w:val="auto"/>
        </w:rPr>
        <w:fldChar w:fldCharType="end"/>
      </w:r>
      <w:r w:rsidRPr="00854689">
        <w:rPr>
          <w:color w:val="auto"/>
        </w:rPr>
        <w:t xml:space="preserve">. Although the general physical restrictions generated by overcultivation are well studied, their characterization and applied assessment is difficult due to their unknown spatial distribution and high variability </w:t>
      </w:r>
      <w:r w:rsidRPr="00854689">
        <w:rPr>
          <w:color w:val="auto"/>
        </w:rPr>
        <w:fldChar w:fldCharType="begin"/>
      </w:r>
      <w:r w:rsidR="00AC3F26" w:rsidRPr="00854689">
        <w:rPr>
          <w:color w:val="auto"/>
        </w:rPr>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Pr="00854689">
        <w:rPr>
          <w:color w:val="auto"/>
        </w:rPr>
        <w:fldChar w:fldCharType="separate"/>
      </w:r>
      <w:r w:rsidR="00AC3F26" w:rsidRPr="00854689">
        <w:rPr>
          <w:noProof/>
          <w:color w:val="auto"/>
        </w:rPr>
        <w:t>[8]</w:t>
      </w:r>
      <w:r w:rsidRPr="00854689">
        <w:rPr>
          <w:color w:val="auto"/>
        </w:rPr>
        <w:fldChar w:fldCharType="end"/>
      </w:r>
      <w:r w:rsidRPr="00854689">
        <w:rPr>
          <w:color w:val="auto"/>
        </w:rPr>
        <w:t xml:space="preserve">. Soil mechanical and hydraulic processes are interrelated and affect each other. Therefore, when the soil structure and pore distribution are modified, water retention and hydraulic conductivity (K) should change </w:t>
      </w:r>
      <w:r w:rsidRPr="00854689">
        <w:rPr>
          <w:color w:val="auto"/>
        </w:rPr>
        <w:fldChar w:fldCharType="begin">
          <w:fldData xml:space="preserve">PEVuZE5vdGU+PENpdGU+PEF1dGhvcj5TZWd1ZWw8L0F1dGhvcj48WWVhcj4yMDIwPC9ZZWFyPjxS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</w:fldData>
        </w:fldChar>
      </w:r>
      <w:r w:rsidR="00BE667E" w:rsidRPr="00854689">
        <w:rPr>
          <w:color w:val="auto"/>
        </w:rPr>
        <w:instrText xml:space="preserve"> ADDIN EN.CITE </w:instrText>
      </w:r>
      <w:r w:rsidR="00BE667E" w:rsidRPr="00854689">
        <w:rPr>
          <w:color w:val="auto"/>
        </w:rPr>
        <w:fldChar w:fldCharType="begin">
          <w:fldData xml:space="preserve">PEVuZE5vdGU+PENpdGU+PEF1dGhvcj5TZWd1ZWw8L0F1dGhvcj48WWVhcj4yMDIwPC9ZZWFyPjxS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</w:fldData>
        </w:fldChar>
      </w:r>
      <w:r w:rsidR="00BE667E" w:rsidRPr="00854689">
        <w:rPr>
          <w:color w:val="auto"/>
        </w:rPr>
        <w:instrText xml:space="preserve"> ADDIN EN.CITE.DATA </w:instrText>
      </w:r>
      <w:r w:rsidR="00BE667E" w:rsidRPr="00854689">
        <w:rPr>
          <w:color w:val="auto"/>
        </w:rPr>
      </w:r>
      <w:r w:rsidR="00BE667E" w:rsidRPr="00854689">
        <w:rPr>
          <w:color w:val="auto"/>
        </w:rPr>
        <w:fldChar w:fldCharType="end"/>
      </w:r>
      <w:r w:rsidRPr="00854689">
        <w:rPr>
          <w:color w:val="auto"/>
        </w:rPr>
      </w:r>
      <w:r w:rsidRPr="00854689">
        <w:rPr>
          <w:color w:val="auto"/>
        </w:rPr>
        <w:fldChar w:fldCharType="separate"/>
      </w:r>
      <w:r w:rsidR="00AC3F26" w:rsidRPr="00854689">
        <w:rPr>
          <w:noProof/>
          <w:color w:val="auto"/>
        </w:rPr>
        <w:t>[9]</w:t>
      </w:r>
      <w:r w:rsidRPr="00854689">
        <w:rPr>
          <w:color w:val="auto"/>
        </w:rPr>
        <w:fldChar w:fldCharType="end"/>
      </w:r>
      <w:r w:rsidRPr="00854689">
        <w:rPr>
          <w:color w:val="auto"/>
        </w:rPr>
        <w:t>. The magnitude of these changes depends on external factors</w:t>
      </w:r>
      <w:r w:rsidR="0066394C" w:rsidRPr="00854689">
        <w:rPr>
          <w:color w:val="auto"/>
        </w:rPr>
        <w:t>,</w:t>
      </w:r>
      <w:r w:rsidRPr="00854689">
        <w:rPr>
          <w:color w:val="auto"/>
        </w:rPr>
        <w:t xml:space="preserve"> such as (</w:t>
      </w:r>
      <w:proofErr w:type="spellStart"/>
      <w:r w:rsidRPr="00854689">
        <w:rPr>
          <w:color w:val="auto"/>
        </w:rPr>
        <w:t>i</w:t>
      </w:r>
      <w:proofErr w:type="spellEnd"/>
      <w:r w:rsidRPr="00854689">
        <w:rPr>
          <w:color w:val="auto"/>
        </w:rPr>
        <w:t xml:space="preserve">) the duration and frequency of the tillage operations and (ii) the compaction produced by the transit of agricultural machinery and/or animal trampling </w:t>
      </w:r>
      <w:r w:rsidRPr="00854689">
        <w:rPr>
          <w:color w:val="auto"/>
        </w:rPr>
        <w:fldChar w:fldCharType="begin"/>
      </w:r>
      <w:r w:rsidR="00AC3F26" w:rsidRPr="00854689">
        <w:rPr>
          <w:color w:val="auto"/>
        </w:rPr>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854689">
        <w:rPr>
          <w:color w:val="auto"/>
        </w:rPr>
        <w:fldChar w:fldCharType="separate"/>
      </w:r>
      <w:r w:rsidR="00AC3F26" w:rsidRPr="00854689">
        <w:rPr>
          <w:noProof/>
          <w:color w:val="auto"/>
        </w:rPr>
        <w:t>[10]</w:t>
      </w:r>
      <w:r w:rsidRPr="00854689">
        <w:rPr>
          <w:color w:val="auto"/>
        </w:rPr>
        <w:fldChar w:fldCharType="end"/>
      </w:r>
      <w:r w:rsidRPr="00854689">
        <w:rPr>
          <w:color w:val="auto"/>
        </w:rPr>
        <w:t>.</w:t>
      </w:r>
    </w:p>
    <w:p w14:paraId="2F745AAF" w14:textId="02214C8F" w:rsidR="00340860" w:rsidRPr="00854689" w:rsidRDefault="00340860" w:rsidP="0097287C">
      <w:pPr>
        <w:pStyle w:val="MDPI31text"/>
        <w:rPr>
          <w:color w:val="auto"/>
        </w:rPr>
      </w:pPr>
      <w:r w:rsidRPr="00854689">
        <w:rPr>
          <w:color w:val="auto"/>
        </w:rPr>
        <w:t>Sandy soils have a high K at low pressures (close to saturation), due to their greater amount of macropores (&gt;10</w:t>
      </w:r>
      <w:r w:rsidR="00A205C5" w:rsidRPr="00854689">
        <w:rPr>
          <w:color w:val="auto"/>
        </w:rPr>
        <w:t xml:space="preserve"> </w:t>
      </w:r>
      <w:proofErr w:type="spellStart"/>
      <w:r w:rsidRPr="00854689">
        <w:rPr>
          <w:color w:val="auto"/>
        </w:rPr>
        <w:t>μm</w:t>
      </w:r>
      <w:proofErr w:type="spellEnd"/>
      <w:r w:rsidRPr="00854689">
        <w:rPr>
          <w:color w:val="auto"/>
        </w:rPr>
        <w:t xml:space="preserve">), provided by the space between the coarse particles. However, when the pores are quickly depleted, they are filled with air, </w:t>
      </w:r>
      <w:r w:rsidR="005229F9" w:rsidRPr="00854689">
        <w:rPr>
          <w:color w:val="auto"/>
        </w:rPr>
        <w:t xml:space="preserve">thus </w:t>
      </w:r>
      <w:r w:rsidRPr="00854689">
        <w:rPr>
          <w:color w:val="auto"/>
        </w:rPr>
        <w:t>result</w:t>
      </w:r>
      <w:r w:rsidR="005229F9" w:rsidRPr="00854689">
        <w:rPr>
          <w:color w:val="auto"/>
        </w:rPr>
        <w:t>ing</w:t>
      </w:r>
      <w:r w:rsidRPr="00854689">
        <w:rPr>
          <w:color w:val="auto"/>
        </w:rPr>
        <w:t xml:space="preserve"> in a sharp decrease in the water conduction, </w:t>
      </w:r>
      <w:r w:rsidR="005229F9" w:rsidRPr="00854689">
        <w:rPr>
          <w:color w:val="auto"/>
        </w:rPr>
        <w:t xml:space="preserve">as </w:t>
      </w:r>
      <w:r w:rsidRPr="00854689">
        <w:rPr>
          <w:color w:val="auto"/>
        </w:rPr>
        <w:t>reflected in low values of unsaturated hydraulic conductivity (</w:t>
      </w:r>
      <w:proofErr w:type="spellStart"/>
      <w:r w:rsidRPr="00854689">
        <w:rPr>
          <w:color w:val="auto"/>
        </w:rPr>
        <w:t>K</w:t>
      </w:r>
      <w:r w:rsidRPr="00854689">
        <w:rPr>
          <w:color w:val="auto"/>
          <w:vertAlign w:val="subscript"/>
        </w:rPr>
        <w:t>h</w:t>
      </w:r>
      <w:proofErr w:type="spellEnd"/>
      <w:r w:rsidRPr="00854689">
        <w:rPr>
          <w:color w:val="auto"/>
        </w:rPr>
        <w:t xml:space="preserve">) </w:t>
      </w:r>
      <w:r w:rsidRPr="00854689">
        <w:rPr>
          <w:color w:val="auto"/>
        </w:rPr>
        <w:fldChar w:fldCharType="begin"/>
      </w:r>
      <w:r w:rsidR="00AC3F26" w:rsidRPr="00854689">
        <w:rPr>
          <w:color w:val="auto"/>
        </w:rPr>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companion&lt;/title&gt;&lt;/titles&gt;&lt;dates&gt;&lt;year&gt;2001&lt;/year&gt;&lt;/dates&gt;&lt;pub-location&gt;Boca Raton, FL, USA&lt;/pub-location&gt;&lt;publisher&gt;CRC press&lt;/publisher&gt;&lt;isbn&gt;1420041657&lt;/isbn&gt;&lt;urls&gt;&lt;/urls&gt;&lt;/record&gt;&lt;/Cite&gt;&lt;/EndNote&gt;</w:instrText>
      </w:r>
      <w:r w:rsidRPr="00854689">
        <w:rPr>
          <w:color w:val="auto"/>
        </w:rPr>
        <w:fldChar w:fldCharType="separate"/>
      </w:r>
      <w:r w:rsidR="00AC3F26" w:rsidRPr="00854689">
        <w:rPr>
          <w:noProof/>
          <w:color w:val="auto"/>
        </w:rPr>
        <w:t>[11]</w:t>
      </w:r>
      <w:r w:rsidRPr="00854689">
        <w:rPr>
          <w:color w:val="auto"/>
        </w:rPr>
        <w:fldChar w:fldCharType="end"/>
      </w:r>
      <w:r w:rsidRPr="00854689">
        <w:rPr>
          <w:color w:val="auto"/>
        </w:rPr>
        <w:t>.</w:t>
      </w:r>
    </w:p>
    <w:p w14:paraId="1DC7CA23" w14:textId="7D73DBF1" w:rsidR="00340860" w:rsidRPr="00854689" w:rsidRDefault="00340860" w:rsidP="0097287C">
      <w:pPr>
        <w:pStyle w:val="MDPI31text"/>
        <w:rPr>
          <w:color w:val="auto"/>
        </w:rPr>
      </w:pPr>
      <w:r w:rsidRPr="00854689">
        <w:rPr>
          <w:color w:val="auto"/>
        </w:rPr>
        <w:t xml:space="preserve">A widely spread and sustainable way to avoid those harmful effects on the soil in the agricultural production is the </w:t>
      </w:r>
      <w:r w:rsidR="005229F9" w:rsidRPr="00854689">
        <w:rPr>
          <w:color w:val="auto"/>
        </w:rPr>
        <w:t xml:space="preserve">addition of </w:t>
      </w:r>
      <w:r w:rsidRPr="00854689">
        <w:rPr>
          <w:color w:val="auto"/>
        </w:rPr>
        <w:t xml:space="preserve">organic matter. Organic matter stabilizes the contact points between soil particles through cementing and the hydrophobic effect, which prevents solutes from being dissolved by water </w:t>
      </w:r>
      <w:r w:rsidRPr="00854689">
        <w:rPr>
          <w:color w:val="auto"/>
        </w:rPr>
        <w:fldChar w:fldCharType="begin"/>
      </w:r>
      <w:r w:rsidR="00BE667E" w:rsidRPr="00854689">
        <w:rPr>
          <w:color w:val="auto"/>
        </w:rPr>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lt;style face="underline" font="default" size="100%"&gt;&amp;lt;Go to ISI&amp;gt;://WOS:000085517800042&lt;/style&gt;&lt;/url&gt;&lt;/related-urls&gt;&lt;/urls&gt;&lt;electronic-resource-num&gt;DOI 10.2136/sssaj1999.6361801x&lt;/electronic-resource-num&gt;&lt;language&gt;English&lt;/language&gt;&lt;/record&gt;&lt;/Cite&gt;&lt;/EndNote&gt;</w:instrText>
      </w:r>
      <w:r w:rsidRPr="00854689">
        <w:rPr>
          <w:color w:val="auto"/>
        </w:rPr>
        <w:fldChar w:fldCharType="separate"/>
      </w:r>
      <w:r w:rsidR="00AC3F26" w:rsidRPr="00854689">
        <w:rPr>
          <w:noProof/>
          <w:color w:val="auto"/>
        </w:rPr>
        <w:t>[12]</w:t>
      </w:r>
      <w:r w:rsidRPr="00854689">
        <w:rPr>
          <w:color w:val="auto"/>
        </w:rPr>
        <w:fldChar w:fldCharType="end"/>
      </w:r>
      <w:r w:rsidRPr="00854689">
        <w:rPr>
          <w:color w:val="auto"/>
        </w:rPr>
        <w:t xml:space="preserve">, and </w:t>
      </w:r>
      <w:r w:rsidR="005229F9" w:rsidRPr="00854689">
        <w:rPr>
          <w:color w:val="auto"/>
        </w:rPr>
        <w:t>it is</w:t>
      </w:r>
      <w:r w:rsidRPr="00854689">
        <w:rPr>
          <w:color w:val="auto"/>
        </w:rPr>
        <w:t xml:space="preserve"> the main structuring agent in the case of coarse texture dominated soils </w:t>
      </w:r>
      <w:r w:rsidRPr="00854689">
        <w:rPr>
          <w:color w:val="auto"/>
        </w:rPr>
        <w:fldChar w:fldCharType="begin"/>
      </w:r>
      <w:r w:rsidR="00AC3F26" w:rsidRPr="00854689">
        <w:rPr>
          <w:color w:val="auto"/>
        </w:rPr>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854689">
        <w:rPr>
          <w:color w:val="auto"/>
        </w:rPr>
        <w:fldChar w:fldCharType="separate"/>
      </w:r>
      <w:r w:rsidR="00AC3F26" w:rsidRPr="00854689">
        <w:rPr>
          <w:noProof/>
          <w:color w:val="auto"/>
        </w:rPr>
        <w:t>[13]</w:t>
      </w:r>
      <w:r w:rsidRPr="00854689">
        <w:rPr>
          <w:color w:val="auto"/>
        </w:rPr>
        <w:fldChar w:fldCharType="end"/>
      </w:r>
      <w:r w:rsidRPr="00854689">
        <w:rPr>
          <w:color w:val="auto"/>
        </w:rPr>
        <w:t>.</w:t>
      </w:r>
    </w:p>
    <w:p w14:paraId="14A25D09" w14:textId="705CB13E" w:rsidR="00340860" w:rsidRPr="00854689" w:rsidRDefault="00340860" w:rsidP="0097287C">
      <w:pPr>
        <w:pStyle w:val="MDPI31text"/>
        <w:rPr>
          <w:color w:val="auto"/>
        </w:rPr>
      </w:pPr>
      <w:r w:rsidRPr="00854689">
        <w:rPr>
          <w:color w:val="auto"/>
        </w:rPr>
        <w:t xml:space="preserve">However, due to the physicochemical characteristics of certain organic compounds that coat the solid particles and have a hydrophobic effect, it can result in a reduction of the wetting rate and water repellency in the soil </w:t>
      </w:r>
      <w:r w:rsidRPr="00854689">
        <w:rPr>
          <w:color w:val="auto"/>
        </w:rPr>
        <w:fldChar w:fldCharType="begin"/>
      </w:r>
      <w:r w:rsidR="00AC3F26" w:rsidRPr="00854689">
        <w:rPr>
          <w:color w:val="auto"/>
        </w:rP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854689">
        <w:rPr>
          <w:color w:val="auto"/>
        </w:rPr>
        <w:fldChar w:fldCharType="separate"/>
      </w:r>
      <w:r w:rsidR="00AC3F26" w:rsidRPr="00854689">
        <w:rPr>
          <w:noProof/>
          <w:color w:val="auto"/>
        </w:rPr>
        <w:t>[14]</w:t>
      </w:r>
      <w:r w:rsidRPr="00854689">
        <w:rPr>
          <w:color w:val="auto"/>
        </w:rPr>
        <w:fldChar w:fldCharType="end"/>
      </w:r>
      <w:r w:rsidRPr="00854689">
        <w:rPr>
          <w:color w:val="auto"/>
        </w:rPr>
        <w:t xml:space="preserve">. </w:t>
      </w:r>
      <w:r w:rsidRPr="00854689">
        <w:rPr>
          <w:color w:val="auto"/>
        </w:rPr>
        <w:fldChar w:fldCharType="begin"/>
      </w:r>
      <w:r w:rsidR="00AC3F26" w:rsidRPr="00854689">
        <w:rPr>
          <w:color w:val="auto"/>
        </w:rPr>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Pr="00854689">
        <w:rPr>
          <w:color w:val="auto"/>
        </w:rPr>
        <w:fldChar w:fldCharType="separate"/>
      </w:r>
      <w:r w:rsidR="00AC3F26" w:rsidRPr="00854689">
        <w:rPr>
          <w:noProof/>
          <w:color w:val="auto"/>
        </w:rPr>
        <w:t>Cuevas Becerra [15]</w:t>
      </w:r>
      <w:r w:rsidRPr="00854689">
        <w:rPr>
          <w:color w:val="auto"/>
        </w:rPr>
        <w:fldChar w:fldCharType="end"/>
      </w:r>
      <w:r w:rsidRPr="00854689">
        <w:rPr>
          <w:color w:val="auto"/>
        </w:rPr>
        <w:t xml:space="preserve"> describes this phenomenon as a process of high relevance since its existence is associated </w:t>
      </w:r>
      <w:r w:rsidR="005229F9" w:rsidRPr="00854689">
        <w:rPr>
          <w:color w:val="auto"/>
        </w:rPr>
        <w:t>with</w:t>
      </w:r>
      <w:r w:rsidRPr="00854689">
        <w:rPr>
          <w:color w:val="auto"/>
        </w:rPr>
        <w:t xml:space="preserve"> preferential flows and surface runoff.</w:t>
      </w:r>
    </w:p>
    <w:p w14:paraId="33D7DE37" w14:textId="72AE08ED" w:rsidR="00340860" w:rsidRPr="00854689" w:rsidRDefault="00340860" w:rsidP="0097287C">
      <w:pPr>
        <w:pStyle w:val="MDPI31text"/>
        <w:rPr>
          <w:color w:val="auto"/>
        </w:rPr>
      </w:pPr>
      <w:r w:rsidRPr="00854689">
        <w:rPr>
          <w:color w:val="auto"/>
        </w:rPr>
        <w:t xml:space="preserve">Finally, it has to be considered that the </w:t>
      </w:r>
      <w:bookmarkStart w:id="4" w:name="_Hlk114073229"/>
      <w:r w:rsidRPr="00854689">
        <w:rPr>
          <w:color w:val="auto"/>
        </w:rPr>
        <w:t xml:space="preserve">long-term repeated </w:t>
      </w:r>
      <w:bookmarkEnd w:id="4"/>
      <w:r w:rsidRPr="00854689">
        <w:rPr>
          <w:color w:val="auto"/>
        </w:rPr>
        <w:t xml:space="preserve">tillage and incorporation of organic residues into cereal production systems leads to compaction problems that can hinder the capacity of fluid transmission in the soil </w:t>
      </w:r>
      <w:r w:rsidRPr="00854689">
        <w:rPr>
          <w:color w:val="auto"/>
        </w:rPr>
        <w:fldChar w:fldCharType="begin"/>
      </w:r>
      <w:r w:rsidR="00AC3F26" w:rsidRPr="00854689">
        <w:rPr>
          <w:color w:val="auto"/>
        </w:rPr>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engineering&lt;/secondary-title&gt;&lt;/titles&gt;&lt;pages&gt;141-165&lt;/pages&gt;&lt;volume&gt;11&lt;/volume&gt;&lt;dates&gt;&lt;year&gt;1994&lt;/year&gt;&lt;/dates&gt;&lt;pub-location&gt;Amsterdam, The Netherlands&lt;/pub-location&gt;&lt;publisher&gt;Elsevier&lt;/publisher&gt;&lt;isbn&gt;0167-4137&lt;/isbn&gt;&lt;urls&gt;&lt;/urls&gt;&lt;/record&gt;&lt;/Cite&gt;&lt;/EndNote&gt;</w:instrText>
      </w:r>
      <w:r w:rsidRPr="00854689">
        <w:rPr>
          <w:color w:val="auto"/>
        </w:rPr>
        <w:fldChar w:fldCharType="separate"/>
      </w:r>
      <w:r w:rsidR="00AC3F26" w:rsidRPr="00854689">
        <w:rPr>
          <w:noProof/>
          <w:color w:val="auto"/>
        </w:rPr>
        <w:t>[16]</w:t>
      </w:r>
      <w:r w:rsidRPr="00854689">
        <w:rPr>
          <w:color w:val="auto"/>
        </w:rPr>
        <w:fldChar w:fldCharType="end"/>
      </w:r>
      <w:r w:rsidRPr="00854689">
        <w:rPr>
          <w:color w:val="auto"/>
        </w:rPr>
        <w:t xml:space="preserve">. Additionally with changes in local hydrology, related to the effect of hydrophobicity and the destruction of the porous system by farming, where its distribution and variability are unknown </w:t>
      </w:r>
      <w:r w:rsidRPr="00854689">
        <w:rPr>
          <w:color w:val="auto"/>
        </w:rPr>
        <w:fldChar w:fldCharType="begin"/>
      </w:r>
      <w:r w:rsidR="00BE667E" w:rsidRPr="00854689">
        <w:rPr>
          <w:color w:val="auto"/>
        </w:rPr>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lt;style face="underline" font="default" size="100%"&gt;&amp;lt;Go to ISI&amp;gt;://WOS:000237344500002&lt;/style&gt;&lt;/url&gt;&lt;/related-urls&gt;&lt;/urls&gt;&lt;electronic-resource-num&gt;10.2136/sssaj2005.0183&lt;/electronic-resource-num&gt;&lt;language&gt;English&lt;/language&gt;&lt;/record&gt;&lt;/Cite&gt;&lt;/EndNote&gt;</w:instrText>
      </w:r>
      <w:r w:rsidRPr="00854689">
        <w:rPr>
          <w:color w:val="auto"/>
        </w:rPr>
        <w:fldChar w:fldCharType="separate"/>
      </w:r>
      <w:r w:rsidR="00AC3F26" w:rsidRPr="00854689">
        <w:rPr>
          <w:noProof/>
          <w:color w:val="auto"/>
        </w:rPr>
        <w:t>[17]</w:t>
      </w:r>
      <w:r w:rsidRPr="00854689">
        <w:rPr>
          <w:color w:val="auto"/>
        </w:rPr>
        <w:fldChar w:fldCharType="end"/>
      </w:r>
      <w:r w:rsidRPr="00854689">
        <w:rPr>
          <w:color w:val="auto"/>
        </w:rPr>
        <w:t>, we hypothesized that</w:t>
      </w:r>
      <w:r w:rsidR="005229F9" w:rsidRPr="00854689">
        <w:rPr>
          <w:color w:val="auto"/>
        </w:rPr>
        <w:t>,</w:t>
      </w:r>
      <w:r w:rsidRPr="00854689">
        <w:rPr>
          <w:color w:val="auto"/>
        </w:rPr>
        <w:t xml:space="preserve"> </w:t>
      </w:r>
      <w:bookmarkStart w:id="5" w:name="_Hlk114142016"/>
      <w:r w:rsidRPr="00854689">
        <w:rPr>
          <w:color w:val="auto"/>
        </w:rPr>
        <w:t>in a coarse textured soil under long-term tillage and maize monoculture</w:t>
      </w:r>
      <w:r w:rsidR="005229F9" w:rsidRPr="00854689">
        <w:rPr>
          <w:color w:val="auto"/>
        </w:rPr>
        <w:t>,</w:t>
      </w:r>
      <w:r w:rsidRPr="00854689">
        <w:rPr>
          <w:color w:val="auto"/>
        </w:rPr>
        <w:t xml:space="preserve"> the penetration resistance and its spatial distribution are directly related to the hydraulic conductivity and hydrophobicity of the soil</w:t>
      </w:r>
      <w:bookmarkEnd w:id="5"/>
      <w:r w:rsidRPr="00854689">
        <w:rPr>
          <w:color w:val="auto"/>
        </w:rPr>
        <w:t>. The aims of the study were (</w:t>
      </w:r>
      <w:proofErr w:type="spellStart"/>
      <w:r w:rsidRPr="00854689">
        <w:rPr>
          <w:color w:val="auto"/>
        </w:rPr>
        <w:t>i</w:t>
      </w:r>
      <w:proofErr w:type="spellEnd"/>
      <w:r w:rsidRPr="00854689">
        <w:rPr>
          <w:color w:val="auto"/>
        </w:rPr>
        <w:t xml:space="preserve">) </w:t>
      </w:r>
      <w:bookmarkStart w:id="6" w:name="_Hlk114142623"/>
      <w:r w:rsidRPr="00854689">
        <w:rPr>
          <w:color w:val="auto"/>
        </w:rPr>
        <w:t xml:space="preserve">to quantify the mechanical resistance of the soil and its distribution both vertically and horizontally in areas of high and low mechanical resistance, </w:t>
      </w:r>
      <w:bookmarkStart w:id="7" w:name="_Hlk114081300"/>
      <w:r w:rsidRPr="00854689">
        <w:rPr>
          <w:color w:val="auto"/>
        </w:rPr>
        <w:t>places with frequent crossing and places without crossing</w:t>
      </w:r>
      <w:bookmarkEnd w:id="7"/>
      <w:r w:rsidRPr="00854689">
        <w:rPr>
          <w:color w:val="auto"/>
        </w:rPr>
        <w:t xml:space="preserve"> of machinery, </w:t>
      </w:r>
      <w:r w:rsidR="005229F9" w:rsidRPr="00854689">
        <w:rPr>
          <w:color w:val="auto"/>
        </w:rPr>
        <w:t xml:space="preserve">such </w:t>
      </w:r>
      <w:r w:rsidRPr="00854689">
        <w:rPr>
          <w:color w:val="auto"/>
        </w:rPr>
        <w:t>as at the topsoil and subsoil</w:t>
      </w:r>
      <w:r w:rsidR="005229F9" w:rsidRPr="00854689">
        <w:rPr>
          <w:color w:val="auto"/>
        </w:rPr>
        <w:t>;</w:t>
      </w:r>
      <w:r w:rsidRPr="00854689">
        <w:rPr>
          <w:color w:val="auto"/>
        </w:rPr>
        <w:t xml:space="preserve"> </w:t>
      </w:r>
      <w:bookmarkEnd w:id="6"/>
      <w:r w:rsidRPr="00854689">
        <w:rPr>
          <w:color w:val="auto"/>
        </w:rPr>
        <w:t>and (ii) evaluate the hydraulic conductivity and hydrophobicity depending on the spatial variability of the soil and its dependence on soil compaction for a coarse textured soil under a long-term tillage and maize monoculture.</w:t>
      </w:r>
    </w:p>
    <w:p w14:paraId="7B74A371" w14:textId="15D594AC" w:rsidR="00340860" w:rsidRPr="00854689" w:rsidRDefault="0097287C" w:rsidP="0097287C">
      <w:pPr>
        <w:pStyle w:val="MDPI21heading1"/>
        <w:rPr>
          <w:color w:val="auto"/>
        </w:rPr>
      </w:pPr>
      <w:r w:rsidRPr="00854689">
        <w:rPr>
          <w:color w:val="auto"/>
          <w:lang w:eastAsia="zh-CN"/>
        </w:rPr>
        <w:t xml:space="preserve">2. </w:t>
      </w:r>
      <w:r w:rsidR="00340860" w:rsidRPr="00854689">
        <w:rPr>
          <w:color w:val="auto"/>
        </w:rPr>
        <w:t>Materials and Methods</w:t>
      </w:r>
    </w:p>
    <w:p w14:paraId="44AF207C" w14:textId="32C6C335" w:rsidR="00340860" w:rsidRPr="00854689" w:rsidRDefault="00A205C5" w:rsidP="0097287C">
      <w:pPr>
        <w:pStyle w:val="MDPI22heading2"/>
        <w:rPr>
          <w:noProof w:val="0"/>
          <w:color w:val="auto"/>
        </w:rPr>
      </w:pPr>
      <w:r w:rsidRPr="00854689">
        <w:rPr>
          <w:noProof w:val="0"/>
          <w:color w:val="auto"/>
        </w:rPr>
        <w:t xml:space="preserve">2.1. </w:t>
      </w:r>
      <w:r w:rsidR="00340860" w:rsidRPr="00854689">
        <w:rPr>
          <w:noProof w:val="0"/>
          <w:color w:val="auto"/>
        </w:rPr>
        <w:t>Site Description</w:t>
      </w:r>
    </w:p>
    <w:p w14:paraId="0D7E0765" w14:textId="22394B77" w:rsidR="00340860" w:rsidRPr="00854689" w:rsidRDefault="00340860" w:rsidP="0097287C">
      <w:pPr>
        <w:pStyle w:val="MDPI31text"/>
        <w:rPr>
          <w:color w:val="auto"/>
        </w:rPr>
      </w:pPr>
      <w:r w:rsidRPr="00854689">
        <w:rPr>
          <w:color w:val="auto"/>
        </w:rPr>
        <w:t>The study was carried out during the 2013</w:t>
      </w:r>
      <w:r w:rsidR="005229F9" w:rsidRPr="00854689">
        <w:rPr>
          <w:color w:val="auto"/>
        </w:rPr>
        <w:t>/</w:t>
      </w:r>
      <w:r w:rsidRPr="00854689">
        <w:rPr>
          <w:color w:val="auto"/>
        </w:rPr>
        <w:t>2014 season</w:t>
      </w:r>
      <w:r w:rsidR="005229F9" w:rsidRPr="00854689">
        <w:rPr>
          <w:color w:val="auto"/>
        </w:rPr>
        <w:t>,</w:t>
      </w:r>
      <w:r w:rsidRPr="00854689">
        <w:rPr>
          <w:color w:val="auto"/>
        </w:rPr>
        <w:t xml:space="preserve"> on a 2.9 ha site belonging to an associate of the </w:t>
      </w:r>
      <w:proofErr w:type="spellStart"/>
      <w:r w:rsidRPr="00854689">
        <w:rPr>
          <w:color w:val="auto"/>
        </w:rPr>
        <w:t>Cooperativa</w:t>
      </w:r>
      <w:proofErr w:type="spellEnd"/>
      <w:r w:rsidRPr="00854689">
        <w:rPr>
          <w:color w:val="auto"/>
        </w:rPr>
        <w:t xml:space="preserve"> </w:t>
      </w:r>
      <w:proofErr w:type="spellStart"/>
      <w:r w:rsidRPr="00854689">
        <w:rPr>
          <w:color w:val="auto"/>
        </w:rPr>
        <w:t>Campesina</w:t>
      </w:r>
      <w:proofErr w:type="spellEnd"/>
      <w:r w:rsidRPr="00854689">
        <w:rPr>
          <w:color w:val="auto"/>
        </w:rPr>
        <w:t xml:space="preserve"> </w:t>
      </w:r>
      <w:proofErr w:type="spellStart"/>
      <w:r w:rsidRPr="00854689">
        <w:rPr>
          <w:color w:val="auto"/>
        </w:rPr>
        <w:t>Intercomunal</w:t>
      </w:r>
      <w:proofErr w:type="spellEnd"/>
      <w:r w:rsidRPr="00854689">
        <w:rPr>
          <w:color w:val="auto"/>
        </w:rPr>
        <w:t xml:space="preserve"> de </w:t>
      </w:r>
      <w:proofErr w:type="spellStart"/>
      <w:r w:rsidRPr="00854689">
        <w:rPr>
          <w:color w:val="auto"/>
        </w:rPr>
        <w:t>Peumo</w:t>
      </w:r>
      <w:proofErr w:type="spellEnd"/>
      <w:r w:rsidRPr="00854689">
        <w:rPr>
          <w:color w:val="auto"/>
        </w:rPr>
        <w:t xml:space="preserve"> (COOPEUMO), </w:t>
      </w:r>
      <w:r w:rsidRPr="00854689">
        <w:rPr>
          <w:color w:val="auto"/>
        </w:rPr>
        <w:lastRenderedPageBreak/>
        <w:t>located at San Luis in the Central Valley of Chile, O</w:t>
      </w:r>
      <w:r w:rsidR="00A205C5" w:rsidRPr="00854689">
        <w:rPr>
          <w:color w:val="auto"/>
        </w:rPr>
        <w:t>’</w:t>
      </w:r>
      <w:r w:rsidRPr="00854689">
        <w:rPr>
          <w:color w:val="auto"/>
        </w:rPr>
        <w:t xml:space="preserve">Higgins Region, Commune of Pichidegua </w:t>
      </w:r>
      <w:r w:rsidR="00BF4838" w:rsidRPr="00854689">
        <w:rPr>
          <w:color w:val="auto"/>
        </w:rPr>
        <w:t>(Figure 1)</w:t>
      </w:r>
      <w:r w:rsidRPr="00854689">
        <w:rPr>
          <w:color w:val="auto"/>
        </w:rPr>
        <w:t xml:space="preserve">. The soil was classified as Typic </w:t>
      </w:r>
      <w:proofErr w:type="spellStart"/>
      <w:r w:rsidRPr="00854689">
        <w:rPr>
          <w:color w:val="auto"/>
        </w:rPr>
        <w:t>Haploxerepts</w:t>
      </w:r>
      <w:proofErr w:type="spellEnd"/>
      <w:r w:rsidRPr="00854689">
        <w:rPr>
          <w:color w:val="auto"/>
        </w:rPr>
        <w:t xml:space="preserve"> (</w:t>
      </w:r>
      <w:proofErr w:type="spellStart"/>
      <w:r w:rsidRPr="00854689">
        <w:rPr>
          <w:color w:val="auto"/>
        </w:rPr>
        <w:t>Inceptisols</w:t>
      </w:r>
      <w:proofErr w:type="spellEnd"/>
      <w:r w:rsidRPr="00854689">
        <w:rPr>
          <w:color w:val="auto"/>
        </w:rPr>
        <w:t xml:space="preserve"> after US Soil Taxonomy) on alluvial terraces </w:t>
      </w:r>
      <w:r w:rsidRPr="00854689">
        <w:rPr>
          <w:color w:val="auto"/>
        </w:rPr>
        <w:fldChar w:fldCharType="begin"/>
      </w:r>
      <w:r w:rsidR="00AC3F26" w:rsidRPr="00854689">
        <w:rPr>
          <w:color w:val="auto"/>
        </w:rPr>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Pr="00854689">
        <w:rPr>
          <w:color w:val="auto"/>
        </w:rPr>
        <w:fldChar w:fldCharType="separate"/>
      </w:r>
      <w:r w:rsidR="00AC3F26" w:rsidRPr="00854689">
        <w:rPr>
          <w:noProof/>
          <w:color w:val="auto"/>
        </w:rPr>
        <w:t>[18]</w:t>
      </w:r>
      <w:r w:rsidRPr="00854689">
        <w:rPr>
          <w:color w:val="auto"/>
        </w:rPr>
        <w:fldChar w:fldCharType="end"/>
      </w:r>
      <w:r w:rsidR="005229F9" w:rsidRPr="00854689">
        <w:rPr>
          <w:color w:val="auto"/>
        </w:rPr>
        <w:t>,</w:t>
      </w:r>
      <w:r w:rsidRPr="00854689">
        <w:rPr>
          <w:color w:val="auto"/>
        </w:rPr>
        <w:t xml:space="preserve"> with textural classes varying from mainly loam at the surface to sand at 30 cm depth. Topsoil (0</w:t>
      </w:r>
      <w:r w:rsidR="00A205C5" w:rsidRPr="00854689">
        <w:rPr>
          <w:color w:val="auto"/>
        </w:rPr>
        <w:t>–</w:t>
      </w:r>
      <w:r w:rsidRPr="00854689">
        <w:rPr>
          <w:color w:val="auto"/>
        </w:rPr>
        <w:t xml:space="preserve">15 cm) is characterized by </w:t>
      </w:r>
      <w:r w:rsidR="005229F9" w:rsidRPr="00854689">
        <w:rPr>
          <w:color w:val="auto"/>
        </w:rPr>
        <w:t xml:space="preserve">its </w:t>
      </w:r>
      <w:r w:rsidRPr="00854689">
        <w:rPr>
          <w:color w:val="auto"/>
        </w:rPr>
        <w:t>neutral soil pH (i.e.</w:t>
      </w:r>
      <w:r w:rsidR="00A205C5" w:rsidRPr="00854689">
        <w:rPr>
          <w:color w:val="auto"/>
        </w:rPr>
        <w:t>,</w:t>
      </w:r>
      <w:r w:rsidRPr="00854689">
        <w:rPr>
          <w:color w:val="auto"/>
        </w:rPr>
        <w:t xml:space="preserve"> 6.93), low OM content (OM = 1.47%), non-saline </w:t>
      </w:r>
      <w:r w:rsidR="005229F9" w:rsidRPr="00854689">
        <w:rPr>
          <w:color w:val="auto"/>
        </w:rPr>
        <w:t xml:space="preserve">quality </w:t>
      </w:r>
      <w:r w:rsidRPr="00854689">
        <w:rPr>
          <w:color w:val="auto"/>
        </w:rPr>
        <w:t xml:space="preserve">(EC = 1.59 </w:t>
      </w:r>
      <w:proofErr w:type="spellStart"/>
      <w:r w:rsidRPr="00854689">
        <w:rPr>
          <w:color w:val="auto"/>
        </w:rPr>
        <w:t>dS</w:t>
      </w:r>
      <w:proofErr w:type="spellEnd"/>
      <w:r w:rsidRPr="00854689">
        <w:rPr>
          <w:color w:val="auto"/>
        </w:rPr>
        <w:t xml:space="preserve"> m</w:t>
      </w:r>
      <w:r w:rsidR="00A205C5" w:rsidRPr="00854689">
        <w:rPr>
          <w:color w:val="auto"/>
          <w:vertAlign w:val="superscript"/>
        </w:rPr>
        <w:t>−</w:t>
      </w:r>
      <w:r w:rsidRPr="00854689">
        <w:rPr>
          <w:color w:val="auto"/>
          <w:vertAlign w:val="superscript"/>
        </w:rPr>
        <w:t>1</w:t>
      </w:r>
      <w:r w:rsidRPr="00854689">
        <w:rPr>
          <w:color w:val="auto"/>
        </w:rPr>
        <w:t>)</w:t>
      </w:r>
      <w:r w:rsidR="005229F9" w:rsidRPr="00854689">
        <w:rPr>
          <w:color w:val="auto"/>
        </w:rPr>
        <w:t>,</w:t>
      </w:r>
      <w:r w:rsidRPr="00854689">
        <w:rPr>
          <w:color w:val="auto"/>
        </w:rPr>
        <w:t xml:space="preserve"> and low cation exchange capacity (CEC = 9.65 </w:t>
      </w:r>
      <w:proofErr w:type="spellStart"/>
      <w:r w:rsidRPr="00854689">
        <w:rPr>
          <w:color w:val="auto"/>
        </w:rPr>
        <w:t>cmol</w:t>
      </w:r>
      <w:proofErr w:type="spellEnd"/>
      <w:r w:rsidRPr="00854689">
        <w:rPr>
          <w:color w:val="auto"/>
          <w:vertAlign w:val="subscript"/>
        </w:rPr>
        <w:t>(+)</w:t>
      </w:r>
      <w:r w:rsidRPr="00854689">
        <w:rPr>
          <w:color w:val="auto"/>
        </w:rPr>
        <w:t xml:space="preserve"> kg</w:t>
      </w:r>
      <w:r w:rsidR="00A205C5" w:rsidRPr="00854689">
        <w:rPr>
          <w:color w:val="auto"/>
          <w:vertAlign w:val="superscript"/>
        </w:rPr>
        <w:t>−</w:t>
      </w:r>
      <w:r w:rsidRPr="00854689">
        <w:rPr>
          <w:color w:val="auto"/>
          <w:vertAlign w:val="superscript"/>
        </w:rPr>
        <w:t>1</w:t>
      </w:r>
      <w:r w:rsidRPr="00854689">
        <w:rPr>
          <w:color w:val="auto"/>
        </w:rPr>
        <w:t>)</w:t>
      </w:r>
      <w:r w:rsidR="005229F9" w:rsidRPr="00854689">
        <w:rPr>
          <w:color w:val="auto"/>
        </w:rPr>
        <w:t>,</w:t>
      </w:r>
      <w:r w:rsidRPr="00854689">
        <w:rPr>
          <w:color w:val="auto"/>
        </w:rPr>
        <w:t xml:space="preserve"> according to </w:t>
      </w:r>
      <w:r w:rsidRPr="00854689">
        <w:rPr>
          <w:color w:val="auto"/>
        </w:rPr>
        <w:fldChar w:fldCharType="begin"/>
      </w:r>
      <w:r w:rsidR="00AC3F26" w:rsidRPr="00854689">
        <w:rPr>
          <w:color w:val="auto"/>
        </w:rPr>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J.&lt;/author&gt;&lt;author&gt;Nájera,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Management&lt;/secondary-title&gt;&lt;alt-title&gt;Agric. Water Manag.&lt;/alt-title&gt;&lt;/titles&gt;&lt;periodical&gt;&lt;full-title&gt;Agricultural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lt;style face="underline" font="default" size="100%"&gt;&amp;lt;Go to ISI&amp;gt;://WOS:000345815000021&lt;/style&gt;&lt;/url&gt;&lt;/related-urls&gt;&lt;/urls&gt;&lt;electronic-resource-num&gt;10.1016/j.agwat.2014.08.014&lt;/electronic-resource-num&gt;&lt;language&gt;English&lt;/language&gt;&lt;/record&gt;&lt;/Cite&gt;&lt;/EndNote&gt;</w:instrText>
      </w:r>
      <w:r w:rsidRPr="00854689">
        <w:rPr>
          <w:color w:val="auto"/>
        </w:rPr>
        <w:fldChar w:fldCharType="separate"/>
      </w:r>
      <w:r w:rsidR="00AC3F26" w:rsidRPr="00854689">
        <w:rPr>
          <w:noProof/>
          <w:color w:val="auto"/>
        </w:rPr>
        <w:t>Salazar</w:t>
      </w:r>
      <w:r w:rsidR="00AC3F26" w:rsidRPr="00854689">
        <w:rPr>
          <w:i/>
          <w:noProof/>
          <w:color w:val="auto"/>
        </w:rPr>
        <w:t>, et al.</w:t>
      </w:r>
      <w:r w:rsidR="00AC3F26" w:rsidRPr="00854689">
        <w:rPr>
          <w:noProof/>
          <w:color w:val="auto"/>
        </w:rPr>
        <w:t xml:space="preserve"> [19]</w:t>
      </w:r>
      <w:r w:rsidRPr="00854689">
        <w:rPr>
          <w:color w:val="auto"/>
        </w:rPr>
        <w:fldChar w:fldCharType="end"/>
      </w:r>
      <w:r w:rsidRPr="00854689">
        <w:rPr>
          <w:color w:val="auto"/>
        </w:rPr>
        <w:t xml:space="preserve">. </w:t>
      </w:r>
    </w:p>
    <w:p w14:paraId="36EE7912" w14:textId="77777777" w:rsidR="00340860" w:rsidRPr="00854689" w:rsidRDefault="00340860" w:rsidP="0097287C">
      <w:pPr>
        <w:pStyle w:val="MDPI52figure"/>
        <w:ind w:left="2608"/>
        <w:jc w:val="left"/>
        <w:rPr>
          <w:color w:val="auto"/>
        </w:rPr>
      </w:pPr>
      <w:r w:rsidRPr="00854689">
        <w:rPr>
          <w:noProof/>
          <w:color w:val="auto"/>
        </w:rPr>
        <w:drawing>
          <wp:inline distT="0" distB="0" distL="0" distR="0" wp14:anchorId="44602CE2" wp14:editId="38A6B13E">
            <wp:extent cx="4662386" cy="2559603"/>
            <wp:effectExtent l="0" t="0" r="0"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62386" cy="2559603"/>
                    </a:xfrm>
                    <a:prstGeom prst="rect">
                      <a:avLst/>
                    </a:prstGeom>
                    <a:noFill/>
                    <a:ln>
                      <a:noFill/>
                    </a:ln>
                  </pic:spPr>
                </pic:pic>
              </a:graphicData>
            </a:graphic>
          </wp:inline>
        </w:drawing>
      </w:r>
    </w:p>
    <w:p w14:paraId="75A77709" w14:textId="15462C26" w:rsidR="00340860" w:rsidRPr="00854689" w:rsidRDefault="0097287C" w:rsidP="0097287C">
      <w:pPr>
        <w:pStyle w:val="MDPI51figurecaption"/>
        <w:jc w:val="both"/>
        <w:rPr>
          <w:b/>
          <w:color w:val="auto"/>
        </w:rPr>
      </w:pPr>
      <w:r w:rsidRPr="00854689">
        <w:rPr>
          <w:b/>
          <w:color w:val="auto"/>
        </w:rPr>
        <w:t xml:space="preserve">Figure 1. </w:t>
      </w:r>
      <w:r w:rsidR="00340860" w:rsidRPr="00854689">
        <w:rPr>
          <w:color w:val="auto"/>
        </w:rPr>
        <w:t>Location map of San Luis (277399 E</w:t>
      </w:r>
      <w:r w:rsidR="00A40779" w:rsidRPr="00854689">
        <w:rPr>
          <w:color w:val="auto"/>
        </w:rPr>
        <w:t>°</w:t>
      </w:r>
      <w:r w:rsidR="00340860" w:rsidRPr="00854689">
        <w:rPr>
          <w:color w:val="auto"/>
        </w:rPr>
        <w:t xml:space="preserve"> 6192699 S), experimental site (Google Earth, datum WSG 1984).</w:t>
      </w:r>
    </w:p>
    <w:p w14:paraId="348E89C2" w14:textId="331FD0E1" w:rsidR="00340860" w:rsidRPr="00854689" w:rsidRDefault="00340860" w:rsidP="0097287C">
      <w:pPr>
        <w:pStyle w:val="MDPI31text"/>
        <w:rPr>
          <w:color w:val="auto"/>
        </w:rPr>
      </w:pPr>
      <w:r w:rsidRPr="00854689">
        <w:rPr>
          <w:color w:val="auto"/>
        </w:rPr>
        <w:t xml:space="preserve">The Commune of Pichidegua is under a semi-arid </w:t>
      </w:r>
      <w:r w:rsidR="005229F9" w:rsidRPr="00854689">
        <w:rPr>
          <w:color w:val="auto"/>
        </w:rPr>
        <w:t>Mediterranean</w:t>
      </w:r>
      <w:r w:rsidRPr="00854689">
        <w:rPr>
          <w:color w:val="auto"/>
        </w:rPr>
        <w:t xml:space="preserve"> climate. It has an average annual air temperature of 14.6</w:t>
      </w:r>
      <w:r w:rsidR="00A205C5" w:rsidRPr="00854689">
        <w:rPr>
          <w:color w:val="auto"/>
        </w:rPr>
        <w:t xml:space="preserve"> </w:t>
      </w:r>
      <w:r w:rsidRPr="00854689">
        <w:rPr>
          <w:color w:val="auto"/>
        </w:rPr>
        <w:t>°C, a monthly maximum of 26.3</w:t>
      </w:r>
      <w:r w:rsidR="00A205C5" w:rsidRPr="00854689">
        <w:rPr>
          <w:color w:val="auto"/>
        </w:rPr>
        <w:t xml:space="preserve"> </w:t>
      </w:r>
      <w:r w:rsidRPr="00854689">
        <w:rPr>
          <w:color w:val="auto"/>
        </w:rPr>
        <w:t>°C in the month of January</w:t>
      </w:r>
      <w:r w:rsidR="005229F9" w:rsidRPr="00854689">
        <w:rPr>
          <w:color w:val="auto"/>
        </w:rPr>
        <w:t>,</w:t>
      </w:r>
      <w:r w:rsidRPr="00854689">
        <w:rPr>
          <w:color w:val="auto"/>
        </w:rPr>
        <w:t xml:space="preserve"> and a monthly minimum of 6.1</w:t>
      </w:r>
      <w:r w:rsidR="00A205C5" w:rsidRPr="00854689">
        <w:rPr>
          <w:color w:val="auto"/>
        </w:rPr>
        <w:t xml:space="preserve"> </w:t>
      </w:r>
      <w:r w:rsidRPr="00854689">
        <w:rPr>
          <w:color w:val="auto"/>
        </w:rPr>
        <w:t>°C in August. Precipitations are concentrated from May to October and average about 550 mm year</w:t>
      </w:r>
      <w:r w:rsidR="00A205C5" w:rsidRPr="00854689">
        <w:rPr>
          <w:color w:val="auto"/>
          <w:vertAlign w:val="superscript"/>
        </w:rPr>
        <w:t>−</w:t>
      </w:r>
      <w:r w:rsidRPr="00854689">
        <w:rPr>
          <w:color w:val="auto"/>
          <w:vertAlign w:val="superscript"/>
        </w:rPr>
        <w:t>1</w:t>
      </w:r>
      <w:r w:rsidRPr="00854689">
        <w:rPr>
          <w:color w:val="auto"/>
        </w:rPr>
        <w:t>, with a potential evapotranspiration of 940 mm year</w:t>
      </w:r>
      <w:r w:rsidR="00A205C5" w:rsidRPr="00854689">
        <w:rPr>
          <w:color w:val="auto"/>
          <w:vertAlign w:val="superscript"/>
        </w:rPr>
        <w:t>−</w:t>
      </w:r>
      <w:r w:rsidRPr="00854689">
        <w:rPr>
          <w:color w:val="auto"/>
          <w:vertAlign w:val="superscript"/>
        </w:rPr>
        <w:t>1</w:t>
      </w:r>
      <w:r w:rsidRPr="00854689">
        <w:rPr>
          <w:color w:val="auto"/>
        </w:rPr>
        <w:t xml:space="preserve"> </w:t>
      </w:r>
      <w:r w:rsidRPr="00854689">
        <w:rPr>
          <w:color w:val="auto"/>
        </w:rPr>
        <w:fldChar w:fldCharType="begin"/>
      </w:r>
      <w:r w:rsidR="00AC3F26" w:rsidRPr="00854689">
        <w:rPr>
          <w:color w:val="auto"/>
        </w:rPr>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Chile&lt;/title&gt;&lt;/titles&gt;&lt;dates&gt;&lt;year&gt;2012&lt;/year&gt;&lt;/dates&gt;&lt;pub-location&gt;Santiago, Chile &lt;/pub-location&gt;&lt;publisher&gt;Universidad de Chile&lt;/publisher&gt;&lt;isbn&gt;978-956-19--0774-4&lt;/isbn&gt;&lt;urls&gt;&lt;/urls&gt;&lt;/record&gt;&lt;/Cite&gt;&lt;/EndNote&gt;</w:instrText>
      </w:r>
      <w:r w:rsidRPr="00854689">
        <w:rPr>
          <w:color w:val="auto"/>
        </w:rPr>
        <w:fldChar w:fldCharType="separate"/>
      </w:r>
      <w:r w:rsidR="00AC3F26" w:rsidRPr="00854689">
        <w:rPr>
          <w:noProof/>
          <w:color w:val="auto"/>
        </w:rPr>
        <w:t>[20]</w:t>
      </w:r>
      <w:r w:rsidRPr="00854689">
        <w:rPr>
          <w:color w:val="auto"/>
        </w:rPr>
        <w:fldChar w:fldCharType="end"/>
      </w:r>
      <w:r w:rsidRPr="00854689">
        <w:rPr>
          <w:color w:val="auto"/>
        </w:rPr>
        <w:t>.</w:t>
      </w:r>
    </w:p>
    <w:p w14:paraId="5B47AA1F" w14:textId="38ADF21B" w:rsidR="00340860" w:rsidRPr="00854689" w:rsidRDefault="00340860" w:rsidP="0097287C">
      <w:pPr>
        <w:pStyle w:val="MDPI31text"/>
        <w:rPr>
          <w:color w:val="auto"/>
        </w:rPr>
      </w:pPr>
      <w:r w:rsidRPr="00854689">
        <w:rPr>
          <w:color w:val="auto"/>
        </w:rPr>
        <w:t xml:space="preserve">At the study site, long-term tillage and maize monoculture has been carried out (&gt;15 year). The soil is prepared </w:t>
      </w:r>
      <w:r w:rsidR="005229F9" w:rsidRPr="00854689">
        <w:rPr>
          <w:color w:val="auto"/>
        </w:rPr>
        <w:t xml:space="preserve">by </w:t>
      </w:r>
      <w:r w:rsidRPr="00854689">
        <w:rPr>
          <w:color w:val="auto"/>
        </w:rPr>
        <w:t>using a disc plough in September</w:t>
      </w:r>
      <w:r w:rsidR="005229F9" w:rsidRPr="00854689">
        <w:rPr>
          <w:color w:val="auto"/>
        </w:rPr>
        <w:t>,</w:t>
      </w:r>
      <w:r w:rsidRPr="00854689">
        <w:rPr>
          <w:color w:val="auto"/>
        </w:rPr>
        <w:t xml:space="preserve"> and maize is sown in October and harvested in early April/May. During the growing season, 470 kg N ha</w:t>
      </w:r>
      <w:r w:rsidRPr="00854689">
        <w:rPr>
          <w:color w:val="auto"/>
          <w:vertAlign w:val="superscript"/>
        </w:rPr>
        <w:t>−1</w:t>
      </w:r>
      <w:r w:rsidRPr="00854689">
        <w:rPr>
          <w:color w:val="auto"/>
        </w:rPr>
        <w:t xml:space="preserve"> w</w:t>
      </w:r>
      <w:r w:rsidR="005229F9" w:rsidRPr="00854689">
        <w:rPr>
          <w:color w:val="auto"/>
        </w:rPr>
        <w:t>as</w:t>
      </w:r>
      <w:r w:rsidRPr="00854689">
        <w:rPr>
          <w:color w:val="auto"/>
        </w:rPr>
        <w:t xml:space="preserve"> applied as urea and compound fertilizer (N–P</w:t>
      </w:r>
      <w:r w:rsidRPr="00854689">
        <w:rPr>
          <w:color w:val="auto"/>
          <w:vertAlign w:val="subscript"/>
        </w:rPr>
        <w:t>2</w:t>
      </w:r>
      <w:r w:rsidRPr="00854689">
        <w:rPr>
          <w:color w:val="auto"/>
        </w:rPr>
        <w:t>O</w:t>
      </w:r>
      <w:r w:rsidRPr="00854689">
        <w:rPr>
          <w:color w:val="auto"/>
          <w:vertAlign w:val="subscript"/>
        </w:rPr>
        <w:t>5</w:t>
      </w:r>
      <w:r w:rsidRPr="00854689">
        <w:rPr>
          <w:color w:val="auto"/>
        </w:rPr>
        <w:t>–K</w:t>
      </w:r>
      <w:r w:rsidRPr="00854689">
        <w:rPr>
          <w:color w:val="auto"/>
          <w:vertAlign w:val="subscript"/>
        </w:rPr>
        <w:t>2</w:t>
      </w:r>
      <w:r w:rsidRPr="00854689">
        <w:rPr>
          <w:color w:val="auto"/>
        </w:rPr>
        <w:t xml:space="preserve">O: 25–10–10), and a N balance estimated </w:t>
      </w:r>
      <w:r w:rsidR="005229F9" w:rsidRPr="00854689">
        <w:rPr>
          <w:color w:val="auto"/>
        </w:rPr>
        <w:t xml:space="preserve">at </w:t>
      </w:r>
      <w:r w:rsidRPr="00854689">
        <w:rPr>
          <w:color w:val="auto"/>
        </w:rPr>
        <w:t>200 kg N ha</w:t>
      </w:r>
      <w:r w:rsidRPr="00854689">
        <w:rPr>
          <w:color w:val="auto"/>
          <w:vertAlign w:val="superscript"/>
        </w:rPr>
        <w:t>−1</w:t>
      </w:r>
      <w:r w:rsidRPr="00854689">
        <w:rPr>
          <w:color w:val="auto"/>
        </w:rPr>
        <w:t xml:space="preserve"> surplus w</w:t>
      </w:r>
      <w:r w:rsidR="005229F9" w:rsidRPr="00854689">
        <w:rPr>
          <w:color w:val="auto"/>
        </w:rPr>
        <w:t>as</w:t>
      </w:r>
      <w:r w:rsidRPr="00854689">
        <w:rPr>
          <w:color w:val="auto"/>
        </w:rPr>
        <w:t xml:space="preserve"> available for nitrate leaching. Maize production is </w:t>
      </w:r>
      <w:r w:rsidR="00356210" w:rsidRPr="00854689">
        <w:rPr>
          <w:color w:val="auto"/>
        </w:rPr>
        <w:t>performed</w:t>
      </w:r>
      <w:r w:rsidRPr="00854689">
        <w:rPr>
          <w:color w:val="auto"/>
        </w:rPr>
        <w:t xml:space="preserve"> under furrow irrigation with conventional tillage management, as described by </w:t>
      </w:r>
      <w:r w:rsidRPr="00854689">
        <w:rPr>
          <w:color w:val="auto"/>
        </w:rPr>
        <w:fldChar w:fldCharType="begin"/>
      </w:r>
      <w:r w:rsidR="00BE667E" w:rsidRPr="00854689">
        <w:rPr>
          <w:color w:val="auto"/>
        </w:rPr>
        <w:instrText xml:space="preserve"> ADDIN EN.CITE &lt;EndNote&gt;&lt;Cite AuthorYear="1"&gt;&lt;Author&gt;Salazar&lt;/Author&gt;&lt;Year&gt;2017&lt;/Year&gt;&lt;RecNum&gt;83&lt;/RecNum&gt;&lt;DisplayText&gt;&lt;style size="10"&gt;Salazar&lt;/style&gt;&lt;style face="italic" size="10"&gt;, et al.&lt;/style&gt;&lt;style size="10"&gt; [21]&lt;/style&gt;&lt;/DisplayText&gt;&lt;record&gt;&lt;rec-number&gt;83&lt;/rec-number&gt;&lt;foreign-keys&gt;&lt;key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1&lt;/date&gt;&lt;/pub-dates&gt;&lt;/dates&gt;&lt;isbn&gt;0378-3774&lt;/isbn&gt;&lt;accession-num&gt;WOS:000393248200007&lt;/accession-num&gt;&lt;urls&gt;&lt;related-urls&gt;&lt;url&gt;&lt;style face="underline" font="default" size="100%"&gt;&amp;lt;Go to ISI&amp;gt;://WOS:000393248200007&lt;/style&gt;&lt;/url&gt;&lt;/related-urls&gt;&lt;/urls&gt;&lt;electronic-resource-num&gt;10.1016/j.agwat.2016.12.005&lt;/electronic-resource-num&gt;&lt;language&gt;English&lt;/language&gt;&lt;/record&gt;&lt;/Cite&gt;&lt;/EndNote&gt;</w:instrText>
      </w:r>
      <w:r w:rsidRPr="00854689">
        <w:rPr>
          <w:color w:val="auto"/>
        </w:rPr>
        <w:fldChar w:fldCharType="separate"/>
      </w:r>
      <w:r w:rsidR="00AC3F26" w:rsidRPr="00854689">
        <w:rPr>
          <w:noProof/>
          <w:color w:val="auto"/>
        </w:rPr>
        <w:t>Salazar</w:t>
      </w:r>
      <w:r w:rsidR="00AC3F26" w:rsidRPr="00854689">
        <w:rPr>
          <w:i/>
          <w:noProof/>
          <w:color w:val="auto"/>
        </w:rPr>
        <w:t>, et al.</w:t>
      </w:r>
      <w:r w:rsidR="00AC3F26" w:rsidRPr="00854689">
        <w:rPr>
          <w:noProof/>
          <w:color w:val="auto"/>
        </w:rPr>
        <w:t xml:space="preserve"> [21]</w:t>
      </w:r>
      <w:r w:rsidRPr="00854689">
        <w:rPr>
          <w:color w:val="auto"/>
        </w:rPr>
        <w:fldChar w:fldCharType="end"/>
      </w:r>
      <w:r w:rsidRPr="00854689">
        <w:rPr>
          <w:color w:val="auto"/>
        </w:rPr>
        <w:t xml:space="preserve">. Soil preparation with a disc plough is carried out immediately after the harvest or before planting, with the number of </w:t>
      </w:r>
      <w:proofErr w:type="gramStart"/>
      <w:r w:rsidRPr="00854689">
        <w:rPr>
          <w:color w:val="auto"/>
        </w:rPr>
        <w:t>tractor</w:t>
      </w:r>
      <w:proofErr w:type="gramEnd"/>
      <w:r w:rsidRPr="00854689">
        <w:rPr>
          <w:color w:val="auto"/>
        </w:rPr>
        <w:t xml:space="preserve"> passes varying from 5 to 8 times, using the same routes, </w:t>
      </w:r>
      <w:bookmarkStart w:id="8" w:name="_Hlk114079995"/>
      <w:r w:rsidRPr="00854689">
        <w:rPr>
          <w:color w:val="auto"/>
        </w:rPr>
        <w:t xml:space="preserve">making it possible to identify places with frequent crossing of machinery (+M) and places without </w:t>
      </w:r>
      <w:r w:rsidR="005229F9" w:rsidRPr="00854689">
        <w:rPr>
          <w:color w:val="auto"/>
        </w:rPr>
        <w:t xml:space="preserve">the </w:t>
      </w:r>
      <w:r w:rsidRPr="00854689">
        <w:rPr>
          <w:color w:val="auto"/>
        </w:rPr>
        <w:t>crossing of it (</w:t>
      </w:r>
      <w:r w:rsidR="00A205C5" w:rsidRPr="00854689">
        <w:rPr>
          <w:color w:val="auto"/>
        </w:rPr>
        <w:t>−</w:t>
      </w:r>
      <w:r w:rsidRPr="00854689">
        <w:rPr>
          <w:color w:val="auto"/>
        </w:rPr>
        <w:t xml:space="preserve">M). </w:t>
      </w:r>
      <w:bookmarkEnd w:id="8"/>
      <w:r w:rsidRPr="00854689">
        <w:rPr>
          <w:color w:val="auto"/>
        </w:rPr>
        <w:t xml:space="preserve">The grain yield in 2012 was 15 Mg </w:t>
      </w:r>
      <w:proofErr w:type="gramStart"/>
      <w:r w:rsidRPr="00854689">
        <w:rPr>
          <w:color w:val="auto"/>
        </w:rPr>
        <w:t>ha</w:t>
      </w:r>
      <w:r w:rsidRPr="00854689">
        <w:rPr>
          <w:color w:val="auto"/>
          <w:vertAlign w:val="superscript"/>
        </w:rPr>
        <w:t>−1</w:t>
      </w:r>
      <w:proofErr w:type="gramEnd"/>
      <w:r w:rsidRPr="00854689">
        <w:rPr>
          <w:color w:val="auto"/>
        </w:rPr>
        <w:t>. Stubble and plant residues from the previous season are consumed by cattle through direct grazing</w:t>
      </w:r>
      <w:r w:rsidR="005229F9" w:rsidRPr="00854689">
        <w:rPr>
          <w:color w:val="auto"/>
        </w:rPr>
        <w:t>,</w:t>
      </w:r>
      <w:r w:rsidRPr="00854689">
        <w:rPr>
          <w:color w:val="auto"/>
        </w:rPr>
        <w:t xml:space="preserve"> and the remnant is incorporated </w:t>
      </w:r>
      <w:r w:rsidR="005229F9" w:rsidRPr="00854689">
        <w:rPr>
          <w:color w:val="auto"/>
        </w:rPr>
        <w:t>in</w:t>
      </w:r>
      <w:r w:rsidRPr="00854689">
        <w:rPr>
          <w:color w:val="auto"/>
        </w:rPr>
        <w:t>to the soil.</w:t>
      </w:r>
    </w:p>
    <w:p w14:paraId="67564E83" w14:textId="58A05B65" w:rsidR="00340860" w:rsidRPr="00854689" w:rsidRDefault="00A205C5" w:rsidP="0097287C">
      <w:pPr>
        <w:pStyle w:val="MDPI22heading2"/>
        <w:spacing w:before="240"/>
        <w:rPr>
          <w:noProof w:val="0"/>
          <w:color w:val="auto"/>
        </w:rPr>
      </w:pPr>
      <w:r w:rsidRPr="00854689">
        <w:rPr>
          <w:noProof w:val="0"/>
          <w:color w:val="auto"/>
        </w:rPr>
        <w:t xml:space="preserve">2.2. </w:t>
      </w:r>
      <w:r w:rsidR="00340860" w:rsidRPr="00854689">
        <w:rPr>
          <w:noProof w:val="0"/>
          <w:color w:val="auto"/>
        </w:rPr>
        <w:t>Study Design</w:t>
      </w:r>
    </w:p>
    <w:p w14:paraId="750EDCF7" w14:textId="22CDEEAE" w:rsidR="00340860" w:rsidRPr="00854689" w:rsidRDefault="00340860" w:rsidP="0097287C">
      <w:pPr>
        <w:pStyle w:val="MDPI31text"/>
        <w:rPr>
          <w:color w:val="auto"/>
        </w:rPr>
      </w:pPr>
      <w:r w:rsidRPr="00854689">
        <w:rPr>
          <w:color w:val="auto"/>
        </w:rPr>
        <w:t xml:space="preserve">In November 2013, with the maize crop in eighth leaf, an initial diagnosis of the state of compaction of the study site was </w:t>
      </w:r>
      <w:r w:rsidR="00645B02" w:rsidRPr="00854689">
        <w:rPr>
          <w:color w:val="auto"/>
        </w:rPr>
        <w:t>performed</w:t>
      </w:r>
      <w:r w:rsidRPr="00854689">
        <w:rPr>
          <w:color w:val="auto"/>
        </w:rPr>
        <w:t xml:space="preserve">. Soil penetration resistance (PR) was measured </w:t>
      </w:r>
      <w:r w:rsidR="005229F9" w:rsidRPr="00854689">
        <w:rPr>
          <w:color w:val="auto"/>
        </w:rPr>
        <w:t xml:space="preserve">by </w:t>
      </w:r>
      <w:r w:rsidRPr="00854689">
        <w:rPr>
          <w:color w:val="auto"/>
        </w:rPr>
        <w:t>identifying areas of high and low PR (according to the 0</w:t>
      </w:r>
      <w:r w:rsidR="00645B02" w:rsidRPr="00854689">
        <w:rPr>
          <w:color w:val="auto"/>
        </w:rPr>
        <w:t>–</w:t>
      </w:r>
      <w:r w:rsidRPr="00854689">
        <w:rPr>
          <w:color w:val="auto"/>
        </w:rPr>
        <w:t>5 cm layer). In each zone, four experimental units of 1 m</w:t>
      </w:r>
      <w:r w:rsidRPr="00854689">
        <w:rPr>
          <w:color w:val="auto"/>
          <w:vertAlign w:val="superscript"/>
        </w:rPr>
        <w:t>2</w:t>
      </w:r>
      <w:r w:rsidRPr="00854689">
        <w:rPr>
          <w:color w:val="auto"/>
        </w:rPr>
        <w:t xml:space="preserve"> each were delimited randomly (n = 8). Within each experimental unit, the zone related to the passage of machinery was identified, with places of frequent crossing of it (+M) and places with no crossing of machinery (</w:t>
      </w:r>
      <w:r w:rsidR="00A205C5" w:rsidRPr="00854689">
        <w:rPr>
          <w:color w:val="auto"/>
        </w:rPr>
        <w:t>−</w:t>
      </w:r>
      <w:r w:rsidRPr="00854689">
        <w:rPr>
          <w:color w:val="auto"/>
        </w:rPr>
        <w:t xml:space="preserve">M). Moreover, due to repeated handling over several seasons, based on visual characteristics and mechanical resistance, it was possible to identify the limit of the plow layer (approximately 30 cm), using these criteria to separate in topsoil and subsoil layers. From the combination </w:t>
      </w:r>
      <w:r w:rsidRPr="00854689">
        <w:rPr>
          <w:color w:val="auto"/>
        </w:rPr>
        <w:lastRenderedPageBreak/>
        <w:t xml:space="preserve">of the tire tracks of the machinery and the limit of the arable layer, four treatments were established: T1: </w:t>
      </w:r>
      <w:r w:rsidR="00A205C5" w:rsidRPr="00854689">
        <w:rPr>
          <w:color w:val="auto"/>
        </w:rPr>
        <w:t>−</w:t>
      </w:r>
      <w:r w:rsidRPr="00854689">
        <w:rPr>
          <w:color w:val="auto"/>
        </w:rPr>
        <w:t>M</w:t>
      </w:r>
      <w:r w:rsidR="00A205C5" w:rsidRPr="00854689">
        <w:rPr>
          <w:color w:val="auto"/>
        </w:rPr>
        <w:t>—</w:t>
      </w:r>
      <w:r w:rsidRPr="00854689">
        <w:rPr>
          <w:color w:val="auto"/>
        </w:rPr>
        <w:t xml:space="preserve">topsoil; T2: </w:t>
      </w:r>
      <w:r w:rsidR="00A205C5" w:rsidRPr="00854689">
        <w:rPr>
          <w:color w:val="auto"/>
        </w:rPr>
        <w:t>−</w:t>
      </w:r>
      <w:r w:rsidRPr="00854689">
        <w:rPr>
          <w:color w:val="auto"/>
        </w:rPr>
        <w:t>M</w:t>
      </w:r>
      <w:r w:rsidR="00A205C5" w:rsidRPr="00854689">
        <w:rPr>
          <w:color w:val="auto"/>
        </w:rPr>
        <w:t>—</w:t>
      </w:r>
      <w:r w:rsidRPr="00854689">
        <w:rPr>
          <w:color w:val="auto"/>
        </w:rPr>
        <w:t>subsoil; T3: +M</w:t>
      </w:r>
      <w:r w:rsidR="00A205C5" w:rsidRPr="00854689">
        <w:rPr>
          <w:color w:val="auto"/>
        </w:rPr>
        <w:t>—</w:t>
      </w:r>
      <w:r w:rsidRPr="00854689">
        <w:rPr>
          <w:color w:val="auto"/>
        </w:rPr>
        <w:t>topsoil; T4: +M</w:t>
      </w:r>
      <w:r w:rsidR="00A205C5" w:rsidRPr="00854689">
        <w:rPr>
          <w:color w:val="auto"/>
        </w:rPr>
        <w:t>—</w:t>
      </w:r>
      <w:r w:rsidRPr="00854689">
        <w:rPr>
          <w:color w:val="auto"/>
        </w:rPr>
        <w:t xml:space="preserve">subsoil. </w:t>
      </w:r>
      <w:bookmarkStart w:id="9" w:name="_Hlk114151300"/>
      <w:r w:rsidRPr="00854689">
        <w:rPr>
          <w:color w:val="auto"/>
        </w:rPr>
        <w:t xml:space="preserve">In each PR zone, </w:t>
      </w:r>
      <w:r w:rsidR="005229F9" w:rsidRPr="00854689">
        <w:rPr>
          <w:color w:val="auto"/>
        </w:rPr>
        <w:t xml:space="preserve">the </w:t>
      </w:r>
      <w:r w:rsidRPr="00854689">
        <w:rPr>
          <w:color w:val="auto"/>
        </w:rPr>
        <w:t>K was measured on the field for all four treatments</w:t>
      </w:r>
      <w:r w:rsidR="005229F9" w:rsidRPr="00854689">
        <w:rPr>
          <w:color w:val="auto"/>
        </w:rPr>
        <w:t>,</w:t>
      </w:r>
      <w:r w:rsidRPr="00854689">
        <w:rPr>
          <w:color w:val="auto"/>
        </w:rPr>
        <w:t xml:space="preserve"> with four replicates (n = 32). Complementary to each K measurement</w:t>
      </w:r>
      <w:r w:rsidR="009C2167" w:rsidRPr="00854689">
        <w:rPr>
          <w:color w:val="auto"/>
        </w:rPr>
        <w:t>,</w:t>
      </w:r>
      <w:r w:rsidRPr="00854689">
        <w:rPr>
          <w:color w:val="auto"/>
        </w:rPr>
        <w:t xml:space="preserve"> we collected undisturbed soil cylinders (heigh = 5 cm, diameter = 5.9 cm, volume = 136.7 cm</w:t>
      </w:r>
      <w:r w:rsidRPr="00854689">
        <w:rPr>
          <w:color w:val="auto"/>
          <w:vertAlign w:val="superscript"/>
        </w:rPr>
        <w:t>3</w:t>
      </w:r>
      <w:r w:rsidRPr="00854689">
        <w:rPr>
          <w:color w:val="auto"/>
        </w:rPr>
        <w:t>) for the determination of hydrophobicity, disturbed soil samples at depths of 0</w:t>
      </w:r>
      <w:r w:rsidR="00A205C5" w:rsidRPr="00854689">
        <w:rPr>
          <w:color w:val="auto"/>
        </w:rPr>
        <w:t>–</w:t>
      </w:r>
      <w:r w:rsidRPr="00854689">
        <w:rPr>
          <w:color w:val="auto"/>
        </w:rPr>
        <w:t>10 cm and 30</w:t>
      </w:r>
      <w:r w:rsidR="00A205C5" w:rsidRPr="00854689">
        <w:rPr>
          <w:color w:val="auto"/>
        </w:rPr>
        <w:t>–</w:t>
      </w:r>
      <w:r w:rsidRPr="00854689">
        <w:rPr>
          <w:color w:val="auto"/>
        </w:rPr>
        <w:t>40 cm, and three disturbed cylinders for BD.</w:t>
      </w:r>
      <w:bookmarkEnd w:id="9"/>
    </w:p>
    <w:p w14:paraId="563FE6B7" w14:textId="1CA0A698" w:rsidR="00340860" w:rsidRPr="00854689" w:rsidRDefault="00A205C5" w:rsidP="0097287C">
      <w:pPr>
        <w:pStyle w:val="MDPI22heading2"/>
        <w:spacing w:before="240"/>
        <w:rPr>
          <w:noProof w:val="0"/>
          <w:color w:val="auto"/>
        </w:rPr>
      </w:pPr>
      <w:r w:rsidRPr="00854689">
        <w:rPr>
          <w:noProof w:val="0"/>
          <w:color w:val="auto"/>
        </w:rPr>
        <w:t xml:space="preserve">2.3. </w:t>
      </w:r>
      <w:r w:rsidR="00340860" w:rsidRPr="00854689">
        <w:rPr>
          <w:noProof w:val="0"/>
          <w:color w:val="auto"/>
        </w:rPr>
        <w:t>Soil Property Measurements</w:t>
      </w:r>
    </w:p>
    <w:p w14:paraId="6C82E567" w14:textId="34AB2F97" w:rsidR="00340860" w:rsidRPr="00854689" w:rsidRDefault="00340860" w:rsidP="0097287C">
      <w:pPr>
        <w:pStyle w:val="MDPI31text"/>
        <w:rPr>
          <w:color w:val="auto"/>
        </w:rPr>
      </w:pPr>
      <w:r w:rsidRPr="00854689">
        <w:rPr>
          <w:color w:val="auto"/>
        </w:rPr>
        <w:t xml:space="preserve">Soil compaction was characterized as the spatial variability of penetration resistance (PR) with a </w:t>
      </w:r>
      <w:proofErr w:type="spellStart"/>
      <w:r w:rsidRPr="00854689">
        <w:rPr>
          <w:color w:val="auto"/>
        </w:rPr>
        <w:t>Penetrologger</w:t>
      </w:r>
      <w:proofErr w:type="spellEnd"/>
      <w:r w:rsidRPr="00854689">
        <w:rPr>
          <w:color w:val="auto"/>
        </w:rPr>
        <w:t xml:space="preserve"> (</w:t>
      </w:r>
      <w:proofErr w:type="spellStart"/>
      <w:r w:rsidRPr="00854689">
        <w:rPr>
          <w:color w:val="auto"/>
        </w:rPr>
        <w:t>Eijkelkamp</w:t>
      </w:r>
      <w:proofErr w:type="spellEnd"/>
      <w:r w:rsidRPr="00854689">
        <w:rPr>
          <w:color w:val="auto"/>
        </w:rPr>
        <w:t xml:space="preserve">, </w:t>
      </w:r>
      <w:proofErr w:type="spellStart"/>
      <w:r w:rsidRPr="00854689">
        <w:rPr>
          <w:color w:val="auto"/>
        </w:rPr>
        <w:t>Giesbeek</w:t>
      </w:r>
      <w:proofErr w:type="spellEnd"/>
      <w:r w:rsidRPr="00854689">
        <w:rPr>
          <w:color w:val="auto"/>
        </w:rPr>
        <w:t xml:space="preserve">, The Netherlands), with measurements distributed in a regular 30 m </w:t>
      </w:r>
      <w:r w:rsidR="00A205C5" w:rsidRPr="00854689">
        <w:rPr>
          <w:color w:val="auto"/>
        </w:rPr>
        <w:t>×</w:t>
      </w:r>
      <w:r w:rsidRPr="00854689">
        <w:rPr>
          <w:color w:val="auto"/>
        </w:rPr>
        <w:t xml:space="preserve"> 30 m grid. All the measurements were taken in the same position of the furrow, avoiding the tractor tread, to prevent distortions of the values. The device was equipped with a GPS and data storage memory, allowing </w:t>
      </w:r>
      <w:r w:rsidR="00D44B63" w:rsidRPr="00854689">
        <w:rPr>
          <w:color w:val="auto"/>
        </w:rPr>
        <w:t xml:space="preserve">us </w:t>
      </w:r>
      <w:r w:rsidRPr="00854689">
        <w:rPr>
          <w:color w:val="auto"/>
        </w:rPr>
        <w:t>to spatially locate the evaluated points.</w:t>
      </w:r>
    </w:p>
    <w:p w14:paraId="74A781F9" w14:textId="2C1D5A15" w:rsidR="00340860" w:rsidRPr="00854689" w:rsidRDefault="00340860" w:rsidP="0097287C">
      <w:pPr>
        <w:pStyle w:val="MDPI31text"/>
        <w:rPr>
          <w:color w:val="auto"/>
        </w:rPr>
      </w:pPr>
      <w:r w:rsidRPr="00854689">
        <w:rPr>
          <w:color w:val="auto"/>
        </w:rPr>
        <w:t>Considering that mechanical loads exert their greatest effect in the topsoil layer, PR mean values from 0</w:t>
      </w:r>
      <w:r w:rsidR="00D44B63" w:rsidRPr="00854689">
        <w:rPr>
          <w:color w:val="auto"/>
        </w:rPr>
        <w:t xml:space="preserve"> to </w:t>
      </w:r>
      <w:r w:rsidRPr="00854689">
        <w:rPr>
          <w:color w:val="auto"/>
        </w:rPr>
        <w:t xml:space="preserve">5 cm were interpolated by kriging, generating a spatial distribution map of PR. The measurement was performed 2 days after an irrigation, with a water content close to field capacity and a penetration down to 80 cm </w:t>
      </w:r>
      <w:r w:rsidR="00D44B63" w:rsidRPr="00854689">
        <w:rPr>
          <w:color w:val="auto"/>
        </w:rPr>
        <w:t xml:space="preserve">in </w:t>
      </w:r>
      <w:r w:rsidRPr="00854689">
        <w:rPr>
          <w:color w:val="auto"/>
        </w:rPr>
        <w:t>depth. The results were used to identify two classes of penetration resistance (high and low)</w:t>
      </w:r>
      <w:r w:rsidR="00D44B63" w:rsidRPr="00854689">
        <w:rPr>
          <w:color w:val="auto"/>
        </w:rPr>
        <w:t>,</w:t>
      </w:r>
      <w:r w:rsidRPr="00854689">
        <w:rPr>
          <w:color w:val="auto"/>
        </w:rPr>
        <w:t xml:space="preserve"> using the median PR as threshold.</w:t>
      </w:r>
    </w:p>
    <w:p w14:paraId="59321A7A" w14:textId="75409C79" w:rsidR="00340860" w:rsidRPr="00854689" w:rsidRDefault="00340860" w:rsidP="0097287C">
      <w:pPr>
        <w:pStyle w:val="MDPI31text"/>
        <w:rPr>
          <w:color w:val="auto"/>
        </w:rPr>
      </w:pPr>
      <w:r w:rsidRPr="00854689">
        <w:rPr>
          <w:color w:val="auto"/>
        </w:rPr>
        <w:t>Texture was measured according to the Bouyoucos hydrometer method</w:t>
      </w:r>
      <w:r w:rsidR="00D44B63" w:rsidRPr="00854689">
        <w:rPr>
          <w:color w:val="auto"/>
        </w:rPr>
        <w:t>,</w:t>
      </w:r>
      <w:r w:rsidRPr="00854689">
        <w:rPr>
          <w:color w:val="auto"/>
        </w:rPr>
        <w:t xml:space="preserve"> bulk density (BD) </w:t>
      </w:r>
      <w:r w:rsidR="00D44B63" w:rsidRPr="00854689">
        <w:rPr>
          <w:color w:val="auto"/>
        </w:rPr>
        <w:t xml:space="preserve">was determined </w:t>
      </w:r>
      <w:r w:rsidRPr="00854689">
        <w:rPr>
          <w:color w:val="auto"/>
        </w:rPr>
        <w:t xml:space="preserve">by the cylinder method </w:t>
      </w:r>
      <w:r w:rsidRPr="00854689">
        <w:rPr>
          <w:color w:val="auto"/>
        </w:rPr>
        <w:fldChar w:fldCharType="begin"/>
      </w:r>
      <w:r w:rsidR="00AC3F26" w:rsidRPr="00854689">
        <w:rPr>
          <w:color w:val="auto"/>
        </w:rPr>
        <w:instrText xml:space="preserve"> ADDIN EN.CITE &lt;EndNote&gt;&lt;Cite&gt;&lt;Author&gt;Sandoval&lt;/Author&gt;&lt;Year&gt;2012&lt;/Year&gt;&lt;RecNum&gt;55&lt;/RecNum&gt;&lt;DisplayText&gt;&lt;style size="10"&gt;[22]&lt;/style&gt;&lt;/DisplayText&gt;&lt;record&gt;&lt;rec-number&gt;55&lt;/rec-number&gt;&lt;foreign-keys&gt;&lt;key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Naturales&lt;/full-title&gt;&lt;/periodical&gt;&lt;number&gt;5&lt;/number&gt;&lt;dates&gt;&lt;year&gt;2012&lt;/year&gt;&lt;/dates&gt;&lt;pub-location&gt;Chillán, Chile&lt;/pub-location&gt;&lt;publisher&gt;Departamento de Suelos y Recursos Naturales&lt;/publisher&gt;&lt;urls&gt;&lt;/urls&gt;&lt;/record&gt;&lt;/Cite&gt;&lt;/EndNote&gt;</w:instrText>
      </w:r>
      <w:r w:rsidRPr="00854689">
        <w:rPr>
          <w:color w:val="auto"/>
        </w:rPr>
        <w:fldChar w:fldCharType="separate"/>
      </w:r>
      <w:r w:rsidR="00AC3F26" w:rsidRPr="00854689">
        <w:rPr>
          <w:noProof/>
          <w:color w:val="auto"/>
        </w:rPr>
        <w:t>[22]</w:t>
      </w:r>
      <w:r w:rsidRPr="00854689">
        <w:rPr>
          <w:color w:val="auto"/>
        </w:rPr>
        <w:fldChar w:fldCharType="end"/>
      </w:r>
      <w:r w:rsidRPr="00854689">
        <w:rPr>
          <w:color w:val="auto"/>
        </w:rPr>
        <w:t xml:space="preserve">, </w:t>
      </w:r>
      <w:r w:rsidR="00D44B63" w:rsidRPr="00854689">
        <w:rPr>
          <w:color w:val="auto"/>
        </w:rPr>
        <w:t>and</w:t>
      </w:r>
      <w:r w:rsidRPr="00854689">
        <w:rPr>
          <w:color w:val="auto"/>
        </w:rPr>
        <w:t xml:space="preserve"> the content of organic matter (OM) was determined by calcination </w:t>
      </w:r>
      <w:r w:rsidRPr="00854689">
        <w:rPr>
          <w:color w:val="auto"/>
        </w:rPr>
        <w:fldChar w:fldCharType="begin"/>
      </w:r>
      <w:r w:rsidR="00BE667E" w:rsidRPr="00854689">
        <w:rPr>
          <w:color w:val="auto"/>
        </w:rPr>
        <w:instrText xml:space="preserve"> ADDIN EN.CITE &lt;EndNote&gt;&lt;Cite&gt;&lt;Author&gt;Sadzawka&lt;/Author&gt;&lt;Year&gt;2006&lt;/Year&gt;&lt;RecNum&gt;54&lt;/RecNum&gt;&lt;DisplayText&gt;&lt;style size="10"&gt;[23]&lt;/style&gt;&lt;/DisplayText&gt;&lt;record&gt;&lt;rec-number&gt;54&lt;/rec-number&gt;&lt;foreign-keys&gt;&lt;key app="EN" db-id="92awdsetoxzefievsa9pszafwdxx9ttssdae" timestamp="1600086007"&gt;54&lt;/key&gt;&lt;/foreign-keys&gt;&lt;ref-type name="Web Page"&gt;12&lt;/ref-type&gt;&lt;contributors&gt;&lt;authors&gt;&lt;author&gt;Sadzawka, Angélica&lt;/author&gt;&lt;author&gt;Carrasco, María Adriana&lt;/author&gt;&lt;author&gt;Grez, Renato&lt;/author&gt;&lt;author&gt;Mora, María de la Luz&lt;/author&gt;&lt;author&gt;Flores, Hugo&lt;/author&gt;&lt;author&gt;Neaman, Alexander&lt;/author&gt;&lt;/authors&gt;&lt;/contributors&gt;&lt;titles&gt;&lt;title&gt;Métodos de análisis recomendados para los suelos chilenos. Revisión 2006&lt;/title&gt;&lt;secondary-title&gt;Serie Actas - Instituto de Investigaciones Agropecuarias&lt;/secondary-title&gt;&lt;/titles&gt;&lt;number&gt;2022 November 01&lt;/number&gt;&lt;dates&gt;&lt;year&gt;2006&lt;/year&gt;&lt;/dates&gt;&lt;pub-location&gt;Santiago, Chile&lt;/pub-location&gt;&lt;publisher&gt;Instituto de Investigaciones Agropecuarias. Centro Regional de Investigación La Platina&lt;/publisher&gt;&lt;urls&gt;&lt;related-urls&gt;&lt;url&gt;https://hdl.handle.net/20.500.14001/8541&lt;/url&gt;&lt;/related-urls&gt;&lt;/urls&gt;&lt;/record&gt;&lt;/Cite&gt;&lt;/EndNote&gt;</w:instrText>
      </w:r>
      <w:r w:rsidRPr="00854689">
        <w:rPr>
          <w:color w:val="auto"/>
        </w:rPr>
        <w:fldChar w:fldCharType="separate"/>
      </w:r>
      <w:r w:rsidR="00AC3F26" w:rsidRPr="00854689">
        <w:rPr>
          <w:noProof/>
          <w:color w:val="auto"/>
        </w:rPr>
        <w:t>[23]</w:t>
      </w:r>
      <w:r w:rsidRPr="00854689">
        <w:rPr>
          <w:color w:val="auto"/>
        </w:rPr>
        <w:fldChar w:fldCharType="end"/>
      </w:r>
      <w:r w:rsidRPr="00854689">
        <w:rPr>
          <w:color w:val="auto"/>
        </w:rPr>
        <w:t>.</w:t>
      </w:r>
    </w:p>
    <w:p w14:paraId="722E9F3F" w14:textId="7A3D1211" w:rsidR="00340860" w:rsidRPr="00854689" w:rsidRDefault="00340860" w:rsidP="0097287C">
      <w:pPr>
        <w:pStyle w:val="MDPI31text"/>
        <w:rPr>
          <w:color w:val="auto"/>
        </w:rPr>
      </w:pPr>
      <w:r w:rsidRPr="00854689">
        <w:rPr>
          <w:color w:val="auto"/>
        </w:rPr>
        <w:t>Unsaturated hydraulic conductivity (</w:t>
      </w:r>
      <w:proofErr w:type="spellStart"/>
      <w:r w:rsidRPr="00854689">
        <w:rPr>
          <w:color w:val="auto"/>
        </w:rPr>
        <w:t>K</w:t>
      </w:r>
      <w:r w:rsidRPr="00854689">
        <w:rPr>
          <w:color w:val="auto"/>
          <w:vertAlign w:val="subscript"/>
        </w:rPr>
        <w:t>h</w:t>
      </w:r>
      <w:proofErr w:type="spellEnd"/>
      <w:r w:rsidRPr="00854689">
        <w:rPr>
          <w:color w:val="auto"/>
        </w:rPr>
        <w:t>) measurements were conducted in the field between April and May 2014 and prior to farmers</w:t>
      </w:r>
      <w:r w:rsidR="00D44B63" w:rsidRPr="00854689">
        <w:rPr>
          <w:color w:val="auto"/>
        </w:rPr>
        <w:t>’</w:t>
      </w:r>
      <w:r w:rsidRPr="00854689">
        <w:rPr>
          <w:color w:val="auto"/>
        </w:rPr>
        <w:t xml:space="preserve"> soil preparation for the next season. It was measured with mini disk infiltrometers (Decagon Devices, Pullman, WA, USA). A fine sand layer was added to ensure the contact of the porous plate to the ground. The infiltrated water was measured every 30 s for a period of 10 min, for 100, 200, 400</w:t>
      </w:r>
      <w:r w:rsidR="00D44B63" w:rsidRPr="00854689">
        <w:rPr>
          <w:color w:val="auto"/>
        </w:rPr>
        <w:t>,</w:t>
      </w:r>
      <w:r w:rsidRPr="00854689">
        <w:rPr>
          <w:color w:val="auto"/>
        </w:rPr>
        <w:t xml:space="preserve"> and 600 Pa of soil water pressure. The obtained data w</w:t>
      </w:r>
      <w:r w:rsidR="00D44B63" w:rsidRPr="00854689">
        <w:rPr>
          <w:color w:val="auto"/>
        </w:rPr>
        <w:t>ere</w:t>
      </w:r>
      <w:r w:rsidRPr="00854689">
        <w:rPr>
          <w:color w:val="auto"/>
        </w:rPr>
        <w:t xml:space="preserve"> processed by the method of </w:t>
      </w:r>
      <w:r w:rsidRPr="00854689">
        <w:rPr>
          <w:color w:val="auto"/>
        </w:rPr>
        <w:fldChar w:fldCharType="begin"/>
      </w:r>
      <w:r w:rsidR="00BE667E" w:rsidRPr="00854689">
        <w:rPr>
          <w:color w:val="auto"/>
        </w:rPr>
        <w:instrText xml:space="preserve"> ADDIN EN.CITE &lt;EndNote&gt;&lt;Cite AuthorYear="1"&gt;&lt;Author&gt;Zhang&lt;/Author&gt;&lt;Year&gt;1997&lt;/Year&gt;&lt;RecNum&gt;72&lt;/RecNum&gt;&lt;DisplayText&gt;&lt;style size="10"&gt;Zhang [24]&lt;/style&gt;&lt;/DisplayText&gt;&lt;record&gt;&lt;rec-number&gt;72&lt;/rec-number&gt;&lt;foreign-keys&gt;&lt;key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Pr="00854689">
        <w:rPr>
          <w:color w:val="auto"/>
        </w:rPr>
        <w:fldChar w:fldCharType="separate"/>
      </w:r>
      <w:r w:rsidR="00AC3F26" w:rsidRPr="00854689">
        <w:rPr>
          <w:noProof/>
          <w:color w:val="auto"/>
        </w:rPr>
        <w:t>Zhang [24]</w:t>
      </w:r>
      <w:r w:rsidRPr="00854689">
        <w:rPr>
          <w:color w:val="auto"/>
        </w:rPr>
        <w:fldChar w:fldCharType="end"/>
      </w:r>
      <w:r w:rsidRPr="00854689">
        <w:rPr>
          <w:color w:val="auto"/>
        </w:rPr>
        <w:t xml:space="preserve"> to determine </w:t>
      </w:r>
      <w:proofErr w:type="spellStart"/>
      <w:r w:rsidRPr="00854689">
        <w:rPr>
          <w:color w:val="auto"/>
        </w:rPr>
        <w:t>K</w:t>
      </w:r>
      <w:r w:rsidRPr="00854689">
        <w:rPr>
          <w:color w:val="auto"/>
          <w:vertAlign w:val="subscript"/>
        </w:rPr>
        <w:t>h</w:t>
      </w:r>
      <w:proofErr w:type="spellEnd"/>
      <w:r w:rsidRPr="00854689">
        <w:rPr>
          <w:color w:val="auto"/>
        </w:rPr>
        <w:t xml:space="preserve"> as function of the applied soil water pressure, defined as</w:t>
      </w:r>
      <w:r w:rsidR="00D44B63" w:rsidRPr="00854689">
        <w:rPr>
          <w:color w:val="auto"/>
        </w:rPr>
        <w:t xml:space="preserve"> follows</w:t>
      </w:r>
      <w:r w:rsidRPr="00854689">
        <w:rPr>
          <w:color w:val="auto"/>
        </w:rPr>
        <w:t>:</w:t>
      </w:r>
    </w:p>
    <w:tbl>
      <w:tblPr>
        <w:tblW w:w="8159" w:type="dxa"/>
        <w:tblInd w:w="2608" w:type="dxa"/>
        <w:tblLayout w:type="fixed"/>
        <w:tblCellMar>
          <w:left w:w="0" w:type="dxa"/>
          <w:right w:w="0" w:type="dxa"/>
        </w:tblCellMar>
        <w:tblLook w:val="0000" w:firstRow="0" w:lastRow="0" w:firstColumn="0" w:lastColumn="0" w:noHBand="0" w:noVBand="0"/>
      </w:tblPr>
      <w:tblGrid>
        <w:gridCol w:w="7539"/>
        <w:gridCol w:w="620"/>
      </w:tblGrid>
      <w:tr w:rsidR="00854689" w:rsidRPr="00854689" w14:paraId="6D0ECA2E" w14:textId="77777777" w:rsidTr="0097287C">
        <w:trPr>
          <w:trHeight w:val="340"/>
        </w:trPr>
        <w:tc>
          <w:tcPr>
            <w:tcW w:w="7539" w:type="dxa"/>
          </w:tcPr>
          <w:p w14:paraId="17651C07" w14:textId="00F91B33" w:rsidR="0097287C" w:rsidRPr="00854689" w:rsidRDefault="0097287C" w:rsidP="0097287C">
            <w:pPr>
              <w:pStyle w:val="MDPI31text"/>
              <w:spacing w:before="120" w:after="120" w:line="260" w:lineRule="atLeast"/>
              <w:ind w:left="0" w:firstLine="0"/>
              <w:jc w:val="center"/>
              <w:rPr>
                <w:color w:val="auto"/>
              </w:rPr>
            </w:pPr>
            <w:proofErr w:type="spellStart"/>
            <w:r w:rsidRPr="00854689">
              <w:rPr>
                <w:color w:val="auto"/>
              </w:rPr>
              <w:t>K</w:t>
            </w:r>
            <w:r w:rsidRPr="00854689">
              <w:rPr>
                <w:color w:val="auto"/>
                <w:vertAlign w:val="subscript"/>
              </w:rPr>
              <w:t>h</w:t>
            </w:r>
            <w:proofErr w:type="spellEnd"/>
            <w:r w:rsidRPr="00854689">
              <w:rPr>
                <w:color w:val="auto"/>
              </w:rPr>
              <w:t>=C</w:t>
            </w:r>
            <w:r w:rsidRPr="00854689">
              <w:rPr>
                <w:color w:val="auto"/>
                <w:vertAlign w:val="subscript"/>
              </w:rPr>
              <w:t>1</w:t>
            </w:r>
            <w:r w:rsidRPr="00854689">
              <w:rPr>
                <w:color w:val="auto"/>
              </w:rPr>
              <w:t>/A</w:t>
            </w:r>
          </w:p>
        </w:tc>
        <w:tc>
          <w:tcPr>
            <w:tcW w:w="620" w:type="dxa"/>
            <w:shd w:val="clear" w:color="auto" w:fill="auto"/>
            <w:vAlign w:val="center"/>
          </w:tcPr>
          <w:p w14:paraId="7F04C447" w14:textId="63F0EE48" w:rsidR="0097287C" w:rsidRPr="00854689" w:rsidRDefault="0097287C" w:rsidP="0097287C">
            <w:pPr>
              <w:pStyle w:val="MDPI31text"/>
              <w:spacing w:before="120" w:after="120" w:line="260" w:lineRule="atLeast"/>
              <w:ind w:left="0" w:firstLine="0"/>
              <w:jc w:val="right"/>
              <w:rPr>
                <w:color w:val="auto"/>
              </w:rPr>
            </w:pPr>
            <w:r w:rsidRPr="00854689">
              <w:rPr>
                <w:color w:val="auto"/>
              </w:rPr>
              <w:t>(</w:t>
            </w:r>
            <w:r w:rsidR="00000000" w:rsidRPr="00854689">
              <w:rPr>
                <w:color w:val="auto"/>
              </w:rPr>
              <w:fldChar w:fldCharType="begin"/>
            </w:r>
            <w:r w:rsidR="00000000" w:rsidRPr="00854689">
              <w:rPr>
                <w:color w:val="auto"/>
              </w:rPr>
              <w:instrText xml:space="preserve"> seq EquationSeq \* \Arabic </w:instrText>
            </w:r>
            <w:r w:rsidR="00000000" w:rsidRPr="00854689">
              <w:rPr>
                <w:color w:val="auto"/>
              </w:rPr>
              <w:fldChar w:fldCharType="separate"/>
            </w:r>
            <w:r w:rsidR="00226121" w:rsidRPr="00854689">
              <w:rPr>
                <w:noProof/>
                <w:color w:val="auto"/>
              </w:rPr>
              <w:t>1</w:t>
            </w:r>
            <w:r w:rsidR="00000000" w:rsidRPr="00854689">
              <w:rPr>
                <w:noProof/>
                <w:color w:val="auto"/>
              </w:rPr>
              <w:fldChar w:fldCharType="end"/>
            </w:r>
            <w:r w:rsidRPr="00854689">
              <w:rPr>
                <w:color w:val="auto"/>
              </w:rPr>
              <w:t>)</w:t>
            </w:r>
          </w:p>
        </w:tc>
      </w:tr>
    </w:tbl>
    <w:p w14:paraId="3921251A" w14:textId="146C57D6" w:rsidR="00340860" w:rsidRPr="00854689" w:rsidRDefault="00340860" w:rsidP="0097287C">
      <w:pPr>
        <w:pStyle w:val="MDPI32textnoindent"/>
        <w:rPr>
          <w:color w:val="auto"/>
        </w:rPr>
      </w:pPr>
      <w:r w:rsidRPr="00854689">
        <w:rPr>
          <w:color w:val="auto"/>
        </w:rPr>
        <w:t>where C</w:t>
      </w:r>
      <w:r w:rsidRPr="00854689">
        <w:rPr>
          <w:color w:val="auto"/>
          <w:vertAlign w:val="subscript"/>
        </w:rPr>
        <w:t>1</w:t>
      </w:r>
      <w:r w:rsidRPr="00854689">
        <w:rPr>
          <w:color w:val="auto"/>
        </w:rPr>
        <w:t xml:space="preserve"> corresponds to curvature of the parabola at pressures of 100, 200, 400</w:t>
      </w:r>
      <w:r w:rsidR="00D44B63" w:rsidRPr="00854689">
        <w:rPr>
          <w:color w:val="auto"/>
        </w:rPr>
        <w:t>,</w:t>
      </w:r>
      <w:r w:rsidRPr="00854689">
        <w:rPr>
          <w:color w:val="auto"/>
        </w:rPr>
        <w:t xml:space="preserve"> and 600 Pa, obtained from a quadratic regression between the accumulated infiltration and the root of time, and A is a factor relating the van </w:t>
      </w:r>
      <w:proofErr w:type="spellStart"/>
      <w:r w:rsidRPr="00854689">
        <w:rPr>
          <w:color w:val="auto"/>
        </w:rPr>
        <w:t>Genuchten</w:t>
      </w:r>
      <w:proofErr w:type="spellEnd"/>
      <w:r w:rsidRPr="00854689">
        <w:rPr>
          <w:color w:val="auto"/>
        </w:rPr>
        <w:t xml:space="preserve"> parameters </w:t>
      </w:r>
      <w:r w:rsidRPr="00854689">
        <w:rPr>
          <w:color w:val="auto"/>
        </w:rPr>
        <w:fldChar w:fldCharType="begin"/>
      </w:r>
      <w:r w:rsidR="00BE667E" w:rsidRPr="00854689">
        <w:rPr>
          <w:color w:val="auto"/>
        </w:rPr>
        <w:instrText xml:space="preserve"> ADDIN EN.CITE &lt;EndNote&gt;&lt;Cite&gt;&lt;Author&gt;Carsel&lt;/Author&gt;&lt;Year&gt;1988&lt;/Year&gt;&lt;RecNum&gt;10&lt;/RecNum&gt;&lt;DisplayText&gt;&lt;style size="10"&gt;[25]&lt;/style&gt;&lt;/DisplayText&gt;&lt;record&gt;&lt;rec-number&gt;10&lt;/rec-number&gt;&lt;foreign-keys&gt;&lt;key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lt;style face="underline" font="default" size="100%"&gt;&amp;lt;Go to ISI&amp;gt;://WOS:A1988N269900014&lt;/style&gt;&lt;/url&gt;&lt;/related-urls&gt;&lt;/urls&gt;&lt;electronic-resource-num&gt;DOI 10.1029/WR024i005p00755&lt;/electronic-resource-num&gt;&lt;language&gt;English&lt;/language&gt;&lt;/record&gt;&lt;/Cite&gt;&lt;/EndNote&gt;</w:instrText>
      </w:r>
      <w:r w:rsidRPr="00854689">
        <w:rPr>
          <w:color w:val="auto"/>
        </w:rPr>
        <w:fldChar w:fldCharType="separate"/>
      </w:r>
      <w:r w:rsidR="00AC3F26" w:rsidRPr="00854689">
        <w:rPr>
          <w:noProof/>
          <w:color w:val="auto"/>
        </w:rPr>
        <w:t>[25]</w:t>
      </w:r>
      <w:r w:rsidRPr="00854689">
        <w:rPr>
          <w:color w:val="auto"/>
        </w:rPr>
        <w:fldChar w:fldCharType="end"/>
      </w:r>
      <w:r w:rsidRPr="00854689">
        <w:rPr>
          <w:color w:val="auto"/>
        </w:rPr>
        <w:t xml:space="preserve"> and depends of soil texture,</w:t>
      </w:r>
      <w:r w:rsidR="00D44B63" w:rsidRPr="00854689">
        <w:rPr>
          <w:color w:val="auto"/>
        </w:rPr>
        <w:t xml:space="preserve"> </w:t>
      </w:r>
      <w:r w:rsidRPr="00854689">
        <w:rPr>
          <w:color w:val="auto"/>
        </w:rPr>
        <w:t>the sorption rate</w:t>
      </w:r>
      <w:r w:rsidR="00D44B63" w:rsidRPr="00854689">
        <w:rPr>
          <w:color w:val="auto"/>
        </w:rPr>
        <w:t>,</w:t>
      </w:r>
      <w:r w:rsidRPr="00854689">
        <w:rPr>
          <w:color w:val="auto"/>
        </w:rPr>
        <w:t xml:space="preserve"> and the radius of the infiltrometer disk </w:t>
      </w:r>
      <w:r w:rsidRPr="00854689">
        <w:rPr>
          <w:color w:val="auto"/>
        </w:rPr>
        <w:fldChar w:fldCharType="begin"/>
      </w:r>
      <w:r w:rsidR="00BE667E" w:rsidRPr="00854689">
        <w:rPr>
          <w:color w:val="auto"/>
        </w:rPr>
        <w:instrText xml:space="preserve"> ADDIN EN.CITE &lt;EndNote&gt;&lt;Cite&gt;&lt;Author&gt;Devices&lt;/Author&gt;&lt;Year&gt;2012&lt;/Year&gt;&lt;RecNum&gt;305&lt;/RecNum&gt;&lt;DisplayText&gt;&lt;style size="10"&gt;[26]&lt;/style&gt;&lt;/DisplayText&gt;&lt;record&gt;&lt;rec-number&gt;305&lt;/rec-number&gt;&lt;foreign-keys&gt;&lt;key app="EN" db-id="92awdsetoxzefievsa9pszafwdxx9ttssdae" timestamp="1664475684"&gt;305&lt;/key&gt;&lt;/foreign-keys&gt;&lt;ref-type name="Catalog"&gt;8&lt;/ref-type&gt;&lt;contributors&gt;&lt;authors&gt;&lt;author&gt;Devices, Decagon&lt;/author&gt;&lt;/authors&gt;&lt;/contributors&gt;&lt;titles&gt;&lt;title&gt;Minidisk infiltrometer user’s manual version 10&lt;/title&gt;&lt;secondary-title&gt;Decagon Devices, Pullman, WA, USA&lt;/secondary-title&gt;&lt;/titles&gt;&lt;periodical&gt;&lt;full-title&gt;Decagon Devices, Pullman, WA, USA&lt;/full-title&gt;&lt;/periodical&gt;&lt;dates&gt;&lt;year&gt;2012&lt;/year&gt;&lt;/dates&gt;&lt;urls&gt;&lt;/urls&gt;&lt;/record&gt;&lt;/Cite&gt;&lt;/EndNote&gt;</w:instrText>
      </w:r>
      <w:r w:rsidRPr="00854689">
        <w:rPr>
          <w:color w:val="auto"/>
        </w:rPr>
        <w:fldChar w:fldCharType="separate"/>
      </w:r>
      <w:r w:rsidR="00AC3F26" w:rsidRPr="00854689">
        <w:rPr>
          <w:noProof/>
          <w:color w:val="auto"/>
        </w:rPr>
        <w:t>[26]</w:t>
      </w:r>
      <w:r w:rsidRPr="00854689">
        <w:rPr>
          <w:color w:val="auto"/>
        </w:rPr>
        <w:fldChar w:fldCharType="end"/>
      </w:r>
      <w:r w:rsidRPr="00854689">
        <w:rPr>
          <w:color w:val="auto"/>
        </w:rPr>
        <w:t>.</w:t>
      </w:r>
    </w:p>
    <w:p w14:paraId="4799359B" w14:textId="77777777" w:rsidR="00340860" w:rsidRPr="00854689" w:rsidRDefault="00340860" w:rsidP="0097287C">
      <w:pPr>
        <w:pStyle w:val="MDPI31text"/>
        <w:rPr>
          <w:color w:val="auto"/>
        </w:rPr>
      </w:pPr>
      <w:r w:rsidRPr="00854689">
        <w:rPr>
          <w:color w:val="auto"/>
        </w:rPr>
        <w:t xml:space="preserve">With the distribution of </w:t>
      </w:r>
      <w:proofErr w:type="spellStart"/>
      <w:r w:rsidRPr="00854689">
        <w:rPr>
          <w:color w:val="auto"/>
        </w:rPr>
        <w:t>K</w:t>
      </w:r>
      <w:r w:rsidRPr="00854689">
        <w:rPr>
          <w:color w:val="auto"/>
          <w:vertAlign w:val="subscript"/>
        </w:rPr>
        <w:t>h</w:t>
      </w:r>
      <w:proofErr w:type="spellEnd"/>
      <w:r w:rsidRPr="00854689">
        <w:rPr>
          <w:color w:val="auto"/>
        </w:rPr>
        <w:t xml:space="preserve"> as a function of the supplied pressure, linear adjustments were made to extrapolate the saturated hydraulic conductivity (K</w:t>
      </w:r>
      <w:r w:rsidRPr="00854689">
        <w:rPr>
          <w:color w:val="auto"/>
          <w:vertAlign w:val="subscript"/>
        </w:rPr>
        <w:t>sat</w:t>
      </w:r>
      <w:r w:rsidRPr="00854689">
        <w:rPr>
          <w:color w:val="auto"/>
        </w:rPr>
        <w:t>) to 0 Pa pressure.</w:t>
      </w:r>
    </w:p>
    <w:p w14:paraId="5BAA4902" w14:textId="0CF52C45" w:rsidR="00340860" w:rsidRPr="00854689" w:rsidRDefault="00340860" w:rsidP="0097287C">
      <w:pPr>
        <w:pStyle w:val="MDPI31text"/>
        <w:rPr>
          <w:color w:val="auto"/>
        </w:rPr>
      </w:pPr>
      <w:r w:rsidRPr="00854689">
        <w:rPr>
          <w:color w:val="auto"/>
        </w:rPr>
        <w:t xml:space="preserve">Hydrophobicity was evaluated by the repellency index (R) according to the methodology described by </w:t>
      </w:r>
      <w:r w:rsidRPr="00854689">
        <w:rPr>
          <w:color w:val="auto"/>
        </w:rPr>
        <w:fldChar w:fldCharType="begin"/>
      </w:r>
      <w:r w:rsidR="00BE667E" w:rsidRPr="00854689">
        <w:rPr>
          <w:color w:val="auto"/>
        </w:rPr>
        <w:instrText xml:space="preserve"> ADDIN EN.CITE &lt;EndNote&gt;&lt;Cite AuthorYear="1"&gt;&lt;Author&gt;Tillman&lt;/Author&gt;&lt;Year&gt;1989&lt;/Year&gt;&lt;RecNum&gt;66&lt;/RecNum&gt;&lt;DisplayText&gt;&lt;style size="10"&gt;Tillman&lt;/style&gt;&lt;style face="italic" size="10"&gt;, et al.&lt;/style&gt;&lt;style size="10"&gt;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Res.&lt;/alt-title&gt;&lt;/titles&gt;&lt;periodical&gt;&lt;full-title&gt;Australian Journal of Soil Research&lt;/full-title&gt;&lt;abbr-1&gt;Aust. J. Soil Res.&lt;/abbr-1&gt;&lt;/periodical&gt;&lt;alt-periodical&gt;&lt;full-title&gt;Australian Journal of Soil Research&lt;/full-title&gt;&lt;abbr-1&gt;Aust. J. Soil Res.&lt;/abbr-1&gt;&lt;/alt-periodical&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Pr="00854689">
        <w:rPr>
          <w:color w:val="auto"/>
        </w:rPr>
        <w:fldChar w:fldCharType="separate"/>
      </w:r>
      <w:r w:rsidR="00AC3F26" w:rsidRPr="00854689">
        <w:rPr>
          <w:noProof/>
          <w:color w:val="auto"/>
        </w:rPr>
        <w:t>Tillman</w:t>
      </w:r>
      <w:r w:rsidR="00AC3F26" w:rsidRPr="00854689">
        <w:rPr>
          <w:i/>
          <w:noProof/>
          <w:color w:val="auto"/>
        </w:rPr>
        <w:t>, et al.</w:t>
      </w:r>
      <w:r w:rsidR="00AC3F26" w:rsidRPr="00854689">
        <w:rPr>
          <w:noProof/>
          <w:color w:val="auto"/>
        </w:rPr>
        <w:t xml:space="preserve"> [27]</w:t>
      </w:r>
      <w:r w:rsidRPr="00854689">
        <w:rPr>
          <w:color w:val="auto"/>
        </w:rPr>
        <w:fldChar w:fldCharType="end"/>
      </w:r>
      <w:r w:rsidR="00645B02" w:rsidRPr="00854689">
        <w:rPr>
          <w:color w:val="auto"/>
        </w:rPr>
        <w:t>, using</w:t>
      </w:r>
      <w:r w:rsidRPr="00854689">
        <w:rPr>
          <w:color w:val="auto"/>
        </w:rPr>
        <w:t xml:space="preserve"> </w:t>
      </w:r>
      <w:r w:rsidR="00645B02" w:rsidRPr="00854689">
        <w:rPr>
          <w:color w:val="auto"/>
        </w:rPr>
        <w:t>a</w:t>
      </w:r>
      <w:r w:rsidRPr="00854689">
        <w:rPr>
          <w:color w:val="auto"/>
        </w:rPr>
        <w:t xml:space="preserve"> self-made sorptivity device based on the specifications of </w:t>
      </w:r>
      <w:r w:rsidRPr="00854689">
        <w:rPr>
          <w:color w:val="auto"/>
        </w:rPr>
        <w:fldChar w:fldCharType="begin"/>
      </w:r>
      <w:r w:rsidR="00BE667E" w:rsidRPr="00854689">
        <w:rPr>
          <w:color w:val="auto"/>
        </w:rPr>
        <w:instrText xml:space="preserve"> ADDIN EN.CITE &lt;EndNote&gt;&lt;Cite AuthorYear="1"&gt;&lt;Author&gt;Leeds-Harrison&lt;/Author&gt;&lt;Year&gt;1994&lt;/Year&gt;&lt;RecNum&gt;94&lt;/RecNum&gt;&lt;DisplayText&gt;&lt;style size="10"&gt;Leeds-Harrison&lt;/style&gt;&lt;style face="italic" size="10"&gt;, et al.&lt;/style&gt;&lt;style size="10"&gt; [28]&lt;/style&gt;&lt;/DisplayText&gt;&lt;record&gt;&lt;rec-number&gt;94&lt;/rec-number&gt;&lt;foreign-keys&gt;&lt;key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Pr="00854689">
        <w:rPr>
          <w:color w:val="auto"/>
        </w:rPr>
        <w:fldChar w:fldCharType="separate"/>
      </w:r>
      <w:r w:rsidR="00AC3F26" w:rsidRPr="00854689">
        <w:rPr>
          <w:noProof/>
          <w:color w:val="auto"/>
        </w:rPr>
        <w:t>Leeds-Harrison</w:t>
      </w:r>
      <w:r w:rsidR="00AC3F26" w:rsidRPr="00854689">
        <w:rPr>
          <w:i/>
          <w:noProof/>
          <w:color w:val="auto"/>
        </w:rPr>
        <w:t>, et al.</w:t>
      </w:r>
      <w:r w:rsidR="00AC3F26" w:rsidRPr="00854689">
        <w:rPr>
          <w:noProof/>
          <w:color w:val="auto"/>
        </w:rPr>
        <w:t xml:space="preserve"> [28]</w:t>
      </w:r>
      <w:r w:rsidRPr="00854689">
        <w:rPr>
          <w:color w:val="auto"/>
        </w:rPr>
        <w:fldChar w:fldCharType="end"/>
      </w:r>
      <w:r w:rsidRPr="00854689">
        <w:rPr>
          <w:color w:val="auto"/>
        </w:rPr>
        <w:t xml:space="preserve">. The device consists of a network of 4 mm capillaries that conduct the liquid from a container to an air-dry soil sample in close contact </w:t>
      </w:r>
      <w:r w:rsidR="001203B5" w:rsidRPr="00854689">
        <w:rPr>
          <w:color w:val="auto"/>
        </w:rPr>
        <w:t>to</w:t>
      </w:r>
      <w:r w:rsidRPr="00854689">
        <w:rPr>
          <w:color w:val="auto"/>
        </w:rPr>
        <w:t xml:space="preserve"> a sponge, setting at the end a negative pressure (h) of 1 cm of water column or -100 Pa, which causes a suction that makes the liquid flow through the capillary. The amount of liquid held in the sample and the capillary system </w:t>
      </w:r>
      <w:r w:rsidR="001203B5" w:rsidRPr="00854689">
        <w:rPr>
          <w:color w:val="auto"/>
        </w:rPr>
        <w:t>was</w:t>
      </w:r>
      <w:r w:rsidRPr="00854689">
        <w:rPr>
          <w:color w:val="auto"/>
        </w:rPr>
        <w:t xml:space="preserve"> registered with a precision balance, and </w:t>
      </w:r>
      <w:r w:rsidR="001203B5" w:rsidRPr="00854689">
        <w:rPr>
          <w:color w:val="auto"/>
        </w:rPr>
        <w:t xml:space="preserve">the R index was obtained </w:t>
      </w:r>
      <w:r w:rsidRPr="00854689">
        <w:rPr>
          <w:color w:val="auto"/>
        </w:rPr>
        <w:t>from the ratio of water and ethanol 95%.</w:t>
      </w:r>
    </w:p>
    <w:p w14:paraId="2EBFB96E" w14:textId="07B0BBF9" w:rsidR="00340860" w:rsidRPr="00854689" w:rsidRDefault="00340860" w:rsidP="0097287C">
      <w:pPr>
        <w:pStyle w:val="MDPI31text"/>
        <w:rPr>
          <w:color w:val="auto"/>
        </w:rPr>
      </w:pPr>
      <w:r w:rsidRPr="00854689">
        <w:rPr>
          <w:color w:val="auto"/>
        </w:rPr>
        <w:t xml:space="preserve">First the test was performed </w:t>
      </w:r>
      <w:r w:rsidR="001203B5" w:rsidRPr="00854689">
        <w:rPr>
          <w:color w:val="auto"/>
        </w:rPr>
        <w:t xml:space="preserve">by </w:t>
      </w:r>
      <w:r w:rsidRPr="00854689">
        <w:rPr>
          <w:color w:val="auto"/>
        </w:rPr>
        <w:t>infiltrating water</w:t>
      </w:r>
      <w:r w:rsidR="001203B5" w:rsidRPr="00854689">
        <w:rPr>
          <w:color w:val="auto"/>
        </w:rPr>
        <w:t>;</w:t>
      </w:r>
      <w:r w:rsidRPr="00854689">
        <w:rPr>
          <w:color w:val="auto"/>
        </w:rPr>
        <w:t xml:space="preserve"> then the sample was air</w:t>
      </w:r>
      <w:r w:rsidR="001203B5" w:rsidRPr="00854689">
        <w:rPr>
          <w:color w:val="auto"/>
        </w:rPr>
        <w:t>-</w:t>
      </w:r>
      <w:r w:rsidRPr="00854689">
        <w:rPr>
          <w:color w:val="auto"/>
        </w:rPr>
        <w:t>dried</w:t>
      </w:r>
      <w:r w:rsidR="001203B5" w:rsidRPr="00854689">
        <w:rPr>
          <w:color w:val="auto"/>
        </w:rPr>
        <w:t>,</w:t>
      </w:r>
      <w:r w:rsidRPr="00854689">
        <w:rPr>
          <w:color w:val="auto"/>
        </w:rPr>
        <w:t xml:space="preserve"> and finally the ethanol infiltration test was repeated. The infiltration of each liquid was measured every 15 s, until 75 s, and from the density of each liquid, the final infiltration volume was determined. With the data recorded, the volume of water was plotted as a function of time, obtaining the liquid flow rate. From this, we estimated the sorptivity in water and ethanol</w:t>
      </w:r>
      <w:r w:rsidR="00095EC1" w:rsidRPr="00854689">
        <w:rPr>
          <w:color w:val="auto"/>
        </w:rPr>
        <w:t>,</w:t>
      </w:r>
      <w:r w:rsidRPr="00854689">
        <w:rPr>
          <w:color w:val="auto"/>
        </w:rPr>
        <w:t xml:space="preserve"> considering a capillary of 4 mm diameter, factor b = 0.55</w:t>
      </w:r>
      <w:r w:rsidR="00095EC1" w:rsidRPr="00854689">
        <w:rPr>
          <w:color w:val="auto"/>
        </w:rPr>
        <w:t>,</w:t>
      </w:r>
      <w:r w:rsidRPr="00854689">
        <w:rPr>
          <w:color w:val="auto"/>
        </w:rPr>
        <w:t xml:space="preserve"> and f = 1.0</w:t>
      </w:r>
      <w:r w:rsidR="00095EC1" w:rsidRPr="00854689">
        <w:rPr>
          <w:color w:val="auto"/>
        </w:rPr>
        <w:t>,</w:t>
      </w:r>
      <w:r w:rsidRPr="00854689">
        <w:rPr>
          <w:color w:val="auto"/>
        </w:rPr>
        <w:t xml:space="preserve"> according to </w:t>
      </w:r>
      <w:r w:rsidRPr="00854689">
        <w:rPr>
          <w:color w:val="auto"/>
        </w:rPr>
        <w:lastRenderedPageBreak/>
        <w:t xml:space="preserve">the proposed by </w:t>
      </w:r>
      <w:r w:rsidRPr="00854689">
        <w:rPr>
          <w:color w:val="auto"/>
        </w:rPr>
        <w:fldChar w:fldCharType="begin"/>
      </w:r>
      <w:r w:rsidR="00BE667E" w:rsidRPr="00854689">
        <w:rPr>
          <w:color w:val="auto"/>
        </w:rPr>
        <w:instrText xml:space="preserve"> ADDIN EN.CITE &lt;EndNote&gt;&lt;Cite AuthorYear="1"&gt;&lt;Author&gt;Hallett&lt;/Author&gt;&lt;Year&gt;1999&lt;/Year&gt;&lt;RecNum&gt;27&lt;/RecNum&gt;&lt;DisplayText&gt;&lt;style size="10"&gt;Hallett and Young [29]&lt;/style&gt;&lt;/DisplayText&gt;&lt;record&gt;&lt;rec-number&gt;27&lt;/rec-number&gt;&lt;foreign-keys&gt;&lt;key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Pr="00854689">
        <w:rPr>
          <w:color w:val="auto"/>
        </w:rPr>
        <w:fldChar w:fldCharType="separate"/>
      </w:r>
      <w:r w:rsidR="00AC3F26" w:rsidRPr="00854689">
        <w:rPr>
          <w:noProof/>
          <w:color w:val="auto"/>
        </w:rPr>
        <w:t>Hallett and Young [29]</w:t>
      </w:r>
      <w:r w:rsidRPr="00854689">
        <w:rPr>
          <w:color w:val="auto"/>
        </w:rPr>
        <w:fldChar w:fldCharType="end"/>
      </w:r>
      <w:r w:rsidR="00095EC1" w:rsidRPr="00854689">
        <w:rPr>
          <w:color w:val="auto"/>
        </w:rPr>
        <w:t>. We</w:t>
      </w:r>
      <w:r w:rsidRPr="00854689">
        <w:rPr>
          <w:color w:val="auto"/>
        </w:rPr>
        <w:t xml:space="preserve"> determin</w:t>
      </w:r>
      <w:r w:rsidR="00095EC1" w:rsidRPr="00854689">
        <w:rPr>
          <w:color w:val="auto"/>
        </w:rPr>
        <w:t>ed</w:t>
      </w:r>
      <w:r w:rsidRPr="00854689">
        <w:rPr>
          <w:color w:val="auto"/>
        </w:rPr>
        <w:t xml:space="preserve"> the index R by</w:t>
      </w:r>
      <w:r w:rsidR="00095EC1" w:rsidRPr="00854689">
        <w:rPr>
          <w:color w:val="auto"/>
        </w:rPr>
        <w:t xml:space="preserve"> using the following equation</w:t>
      </w:r>
      <w:r w:rsidRPr="00854689">
        <w:rPr>
          <w:color w:val="auto"/>
        </w:rPr>
        <w:t>:</w:t>
      </w:r>
    </w:p>
    <w:tbl>
      <w:tblPr>
        <w:tblW w:w="0" w:type="dxa"/>
        <w:tblInd w:w="2608" w:type="dxa"/>
        <w:tblLayout w:type="fixed"/>
        <w:tblCellMar>
          <w:left w:w="0" w:type="dxa"/>
          <w:right w:w="0" w:type="dxa"/>
        </w:tblCellMar>
        <w:tblLook w:val="0000" w:firstRow="0" w:lastRow="0" w:firstColumn="0" w:lastColumn="0" w:noHBand="0" w:noVBand="0"/>
      </w:tblPr>
      <w:tblGrid>
        <w:gridCol w:w="7426"/>
        <w:gridCol w:w="430"/>
      </w:tblGrid>
      <w:tr w:rsidR="00854689" w:rsidRPr="00854689" w14:paraId="0A656319" w14:textId="77777777" w:rsidTr="0097287C">
        <w:trPr>
          <w:trHeight w:val="340"/>
        </w:trPr>
        <w:tc>
          <w:tcPr>
            <w:tcW w:w="7426" w:type="dxa"/>
            <w:shd w:val="clear" w:color="auto" w:fill="auto"/>
            <w:vAlign w:val="center"/>
          </w:tcPr>
          <w:p w14:paraId="343D29F3" w14:textId="34B001D3" w:rsidR="0097287C" w:rsidRPr="00854689" w:rsidRDefault="0097287C" w:rsidP="0097287C">
            <w:pPr>
              <w:pStyle w:val="MDPI31text"/>
              <w:spacing w:before="120" w:after="120" w:line="260" w:lineRule="atLeast"/>
              <w:ind w:left="706" w:firstLine="0"/>
              <w:jc w:val="center"/>
              <w:rPr>
                <w:color w:val="auto"/>
              </w:rPr>
            </w:pPr>
            <w:r w:rsidRPr="00854689">
              <w:rPr>
                <w:color w:val="auto"/>
              </w:rPr>
              <w:t xml:space="preserve">R = 1.95 </w:t>
            </w:r>
            <w:r w:rsidR="00F1188E" w:rsidRPr="00854689">
              <w:rPr>
                <w:color w:val="auto"/>
              </w:rPr>
              <w:t>×</w:t>
            </w:r>
            <w:r w:rsidRPr="00854689">
              <w:rPr>
                <w:color w:val="auto"/>
              </w:rPr>
              <w:t xml:space="preserve"> (S</w:t>
            </w:r>
            <w:r w:rsidRPr="00854689">
              <w:rPr>
                <w:color w:val="auto"/>
                <w:vertAlign w:val="subscript"/>
              </w:rPr>
              <w:t>e</w:t>
            </w:r>
            <w:r w:rsidRPr="00854689">
              <w:rPr>
                <w:color w:val="auto"/>
              </w:rPr>
              <w:t>/</w:t>
            </w:r>
            <w:proofErr w:type="spellStart"/>
            <w:r w:rsidRPr="00854689">
              <w:rPr>
                <w:color w:val="auto"/>
              </w:rPr>
              <w:t>S</w:t>
            </w:r>
            <w:r w:rsidRPr="00854689">
              <w:rPr>
                <w:color w:val="auto"/>
                <w:vertAlign w:val="subscript"/>
              </w:rPr>
              <w:t>w</w:t>
            </w:r>
            <w:proofErr w:type="spellEnd"/>
            <w:r w:rsidRPr="00854689">
              <w:rPr>
                <w:color w:val="auto"/>
              </w:rPr>
              <w:t>)</w:t>
            </w:r>
          </w:p>
        </w:tc>
        <w:tc>
          <w:tcPr>
            <w:tcW w:w="430" w:type="dxa"/>
            <w:shd w:val="clear" w:color="auto" w:fill="auto"/>
            <w:vAlign w:val="center"/>
          </w:tcPr>
          <w:p w14:paraId="297F0EBE" w14:textId="12241ADB" w:rsidR="0097287C" w:rsidRPr="00854689" w:rsidRDefault="0097287C" w:rsidP="0097287C">
            <w:pPr>
              <w:pStyle w:val="MDPI31text"/>
              <w:spacing w:before="120" w:after="120" w:line="260" w:lineRule="atLeast"/>
              <w:ind w:left="0" w:firstLine="0"/>
              <w:jc w:val="right"/>
              <w:rPr>
                <w:color w:val="auto"/>
              </w:rPr>
            </w:pPr>
            <w:r w:rsidRPr="00854689">
              <w:rPr>
                <w:color w:val="auto"/>
              </w:rPr>
              <w:t>(</w:t>
            </w:r>
            <w:r w:rsidR="00000000" w:rsidRPr="00854689">
              <w:rPr>
                <w:color w:val="auto"/>
              </w:rPr>
              <w:fldChar w:fldCharType="begin"/>
            </w:r>
            <w:r w:rsidR="00000000" w:rsidRPr="00854689">
              <w:rPr>
                <w:color w:val="auto"/>
              </w:rPr>
              <w:instrText xml:space="preserve"> seq EquationSeq \* \Arabic </w:instrText>
            </w:r>
            <w:r w:rsidR="00000000" w:rsidRPr="00854689">
              <w:rPr>
                <w:color w:val="auto"/>
              </w:rPr>
              <w:fldChar w:fldCharType="separate"/>
            </w:r>
            <w:r w:rsidR="00226121" w:rsidRPr="00854689">
              <w:rPr>
                <w:noProof/>
                <w:color w:val="auto"/>
              </w:rPr>
              <w:t>2</w:t>
            </w:r>
            <w:r w:rsidR="00000000" w:rsidRPr="00854689">
              <w:rPr>
                <w:noProof/>
                <w:color w:val="auto"/>
              </w:rPr>
              <w:fldChar w:fldCharType="end"/>
            </w:r>
            <w:r w:rsidRPr="00854689">
              <w:rPr>
                <w:color w:val="auto"/>
              </w:rPr>
              <w:t>)</w:t>
            </w:r>
          </w:p>
        </w:tc>
      </w:tr>
    </w:tbl>
    <w:p w14:paraId="05B25A58" w14:textId="6DA08071" w:rsidR="00340860" w:rsidRPr="00854689" w:rsidRDefault="00340860" w:rsidP="0097287C">
      <w:pPr>
        <w:pStyle w:val="MDPI32textnoindent"/>
        <w:rPr>
          <w:color w:val="auto"/>
        </w:rPr>
      </w:pPr>
      <w:r w:rsidRPr="00854689">
        <w:rPr>
          <w:color w:val="auto"/>
        </w:rPr>
        <w:t>where S</w:t>
      </w:r>
      <w:r w:rsidRPr="00854689">
        <w:rPr>
          <w:color w:val="auto"/>
          <w:vertAlign w:val="subscript"/>
        </w:rPr>
        <w:t>e</w:t>
      </w:r>
      <w:r w:rsidRPr="00854689">
        <w:rPr>
          <w:color w:val="auto"/>
        </w:rPr>
        <w:t xml:space="preserve"> corresponds to sorptivity in ethanol, </w:t>
      </w:r>
      <w:proofErr w:type="spellStart"/>
      <w:r w:rsidRPr="00854689">
        <w:rPr>
          <w:color w:val="auto"/>
        </w:rPr>
        <w:t>S</w:t>
      </w:r>
      <w:r w:rsidRPr="00854689">
        <w:rPr>
          <w:color w:val="auto"/>
          <w:vertAlign w:val="subscript"/>
        </w:rPr>
        <w:t>w</w:t>
      </w:r>
      <w:proofErr w:type="spellEnd"/>
      <w:r w:rsidRPr="00854689">
        <w:rPr>
          <w:color w:val="auto"/>
        </w:rPr>
        <w:t xml:space="preserve"> to sorptivity in water</w:t>
      </w:r>
      <w:r w:rsidR="00C12971" w:rsidRPr="00854689">
        <w:rPr>
          <w:color w:val="auto"/>
        </w:rPr>
        <w:t>,</w:t>
      </w:r>
      <w:r w:rsidRPr="00854689">
        <w:rPr>
          <w:color w:val="auto"/>
        </w:rPr>
        <w:t xml:space="preserve"> and 1.95 is due to the constant that considers the properties of water and ethanol (viscosity</w:t>
      </w:r>
      <w:r w:rsidR="00C12971" w:rsidRPr="00854689">
        <w:rPr>
          <w:color w:val="auto"/>
        </w:rPr>
        <w:t xml:space="preserve"> and</w:t>
      </w:r>
      <w:r w:rsidRPr="00854689">
        <w:rPr>
          <w:color w:val="auto"/>
        </w:rPr>
        <w:t xml:space="preserve"> surface tension).</w:t>
      </w:r>
    </w:p>
    <w:p w14:paraId="26409FF0" w14:textId="1E3F3FE7" w:rsidR="00340860" w:rsidRPr="00854689" w:rsidRDefault="00340860" w:rsidP="0097287C">
      <w:pPr>
        <w:pStyle w:val="MDPI31text"/>
        <w:rPr>
          <w:color w:val="auto"/>
        </w:rPr>
      </w:pPr>
      <w:r w:rsidRPr="00854689">
        <w:rPr>
          <w:color w:val="auto"/>
        </w:rPr>
        <w:t xml:space="preserve">Soils were considered hydrophobic if R was greater than 1.95 and hydrophilic if it was less than 1.95 </w:t>
      </w:r>
      <w:r w:rsidRPr="00854689">
        <w:rPr>
          <w:color w:val="auto"/>
        </w:rPr>
        <w:fldChar w:fldCharType="begin"/>
      </w:r>
      <w:r w:rsidR="00BE667E" w:rsidRPr="00854689">
        <w:rPr>
          <w:color w:val="auto"/>
        </w:rPr>
        <w:instrText xml:space="preserve"> ADDIN EN.CITE &lt;EndNote&gt;&lt;Cite&gt;&lt;Author&gt;Tillman&lt;/Author&gt;&lt;Year&gt;1989&lt;/Year&gt;&lt;RecNum&gt;66&lt;/RecNum&gt;&lt;DisplayText&gt;&lt;style size="10"&gt;[27]&lt;/style&gt;&lt;/DisplayText&gt;&lt;record&gt;&lt;rec-number&gt;66&lt;/rec-number&gt;&lt;foreign-keys&gt;&lt;key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Res.&lt;/alt-title&gt;&lt;/titles&gt;&lt;periodical&gt;&lt;full-title&gt;Australian Journal of Soil Research&lt;/full-title&gt;&lt;abbr-1&gt;Aust. J. Soil Res.&lt;/abbr-1&gt;&lt;/periodical&gt;&lt;alt-periodical&gt;&lt;full-title&gt;Australian Journal of Soil Research&lt;/full-title&gt;&lt;abbr-1&gt;Aust. J. Soil Res.&lt;/abbr-1&gt;&lt;/alt-periodical&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Pr="00854689">
        <w:rPr>
          <w:color w:val="auto"/>
        </w:rPr>
        <w:fldChar w:fldCharType="separate"/>
      </w:r>
      <w:r w:rsidR="00AC3F26" w:rsidRPr="00854689">
        <w:rPr>
          <w:noProof/>
          <w:color w:val="auto"/>
        </w:rPr>
        <w:t>[27]</w:t>
      </w:r>
      <w:r w:rsidRPr="00854689">
        <w:rPr>
          <w:color w:val="auto"/>
        </w:rPr>
        <w:fldChar w:fldCharType="end"/>
      </w:r>
      <w:r w:rsidRPr="00854689">
        <w:rPr>
          <w:color w:val="auto"/>
        </w:rPr>
        <w:t>.</w:t>
      </w:r>
    </w:p>
    <w:p w14:paraId="184475FC" w14:textId="2C0AA61B" w:rsidR="00340860" w:rsidRPr="00854689" w:rsidRDefault="00A205C5" w:rsidP="0097287C">
      <w:pPr>
        <w:pStyle w:val="MDPI22heading2"/>
        <w:spacing w:before="240"/>
        <w:rPr>
          <w:noProof w:val="0"/>
          <w:color w:val="auto"/>
        </w:rPr>
      </w:pPr>
      <w:r w:rsidRPr="00854689">
        <w:rPr>
          <w:noProof w:val="0"/>
          <w:color w:val="auto"/>
        </w:rPr>
        <w:t xml:space="preserve">2.4. </w:t>
      </w:r>
      <w:r w:rsidR="00340860" w:rsidRPr="00854689">
        <w:rPr>
          <w:noProof w:val="0"/>
          <w:color w:val="auto"/>
        </w:rPr>
        <w:t>Statistical Analysis</w:t>
      </w:r>
    </w:p>
    <w:p w14:paraId="156EF614" w14:textId="140F5931" w:rsidR="00340860" w:rsidRPr="00854689" w:rsidRDefault="00340860" w:rsidP="0097287C">
      <w:pPr>
        <w:pStyle w:val="MDPI31text"/>
        <w:rPr>
          <w:color w:val="auto"/>
        </w:rPr>
      </w:pPr>
      <w:r w:rsidRPr="00854689">
        <w:rPr>
          <w:color w:val="auto"/>
        </w:rPr>
        <w:t>First, a penetration resistance (PR) map was generated to determine the distribution of this property in the study site. For this, a linear interpolation with ordinary kriging was made in R</w:t>
      </w:r>
      <w:r w:rsidR="00C12971" w:rsidRPr="00854689">
        <w:rPr>
          <w:color w:val="auto"/>
        </w:rPr>
        <w:t>,</w:t>
      </w:r>
      <w:r w:rsidRPr="00854689">
        <w:rPr>
          <w:color w:val="auto"/>
        </w:rPr>
        <w:t xml:space="preserve"> using the package </w:t>
      </w:r>
      <w:proofErr w:type="spellStart"/>
      <w:r w:rsidRPr="00854689">
        <w:rPr>
          <w:color w:val="auto"/>
        </w:rPr>
        <w:t>gstat</w:t>
      </w:r>
      <w:proofErr w:type="spellEnd"/>
      <w:r w:rsidRPr="00854689">
        <w:rPr>
          <w:color w:val="auto"/>
        </w:rPr>
        <w:t xml:space="preserve"> 2.0</w:t>
      </w:r>
      <w:r w:rsidR="00A205C5" w:rsidRPr="00854689">
        <w:rPr>
          <w:color w:val="auto"/>
        </w:rPr>
        <w:t>–</w:t>
      </w:r>
      <w:r w:rsidRPr="00854689">
        <w:rPr>
          <w:color w:val="auto"/>
        </w:rPr>
        <w:t>9</w:t>
      </w:r>
      <w:r w:rsidRPr="00854689">
        <w:rPr>
          <w:i/>
          <w:iCs/>
          <w:color w:val="auto"/>
        </w:rPr>
        <w:t xml:space="preserve"> </w:t>
      </w:r>
      <w:r w:rsidRPr="00854689">
        <w:rPr>
          <w:color w:val="auto"/>
        </w:rPr>
        <w:fldChar w:fldCharType="begin"/>
      </w:r>
      <w:r w:rsidR="00BE667E" w:rsidRPr="00854689">
        <w:rPr>
          <w:color w:val="auto"/>
        </w:rPr>
        <w:instrText xml:space="preserve"> ADDIN EN.CITE &lt;EndNote&gt;&lt;Cite&gt;&lt;Author&gt;Gräler&lt;/Author&gt;&lt;Year&gt;2016&lt;/Year&gt;&lt;RecNum&gt;302&lt;/RecNum&gt;&lt;DisplayText&gt;&lt;style size="10"&gt;[30]&lt;/style&gt;&lt;/DisplayText&gt;&lt;record&gt;&lt;rec-number&gt;302&lt;/rec-number&gt;&lt;foreign-keys&gt;&lt;key app="EN" db-id="92awdsetoxzefievsa9pszafwdxx9ttssdae" timestamp="1663252131"&gt;302&lt;/key&gt;&lt;/foreign-keys&gt;&lt;ref-type name="Journal Article"&gt;17&lt;/ref-type&gt;&lt;contributors&gt;&lt;authors&gt;&lt;author&gt;Gräler, Benedikt&lt;/author&gt;&lt;author&gt;Pebesma, Edzer J&lt;/author&gt;&lt;author&gt;Heuvelink, Gerard BM&lt;/author&gt;&lt;/authors&gt;&lt;/contributors&gt;&lt;titles&gt;&lt;title&gt;Spatio-temporal interpolation using gstat&lt;/title&gt;&lt;secondary-title&gt;The R Journal&lt;/secondary-title&gt;&lt;alt-title&gt;R J.&lt;/alt-title&gt;&lt;/titles&gt;&lt;alt-periodical&gt;&lt;full-title&gt;R J.&lt;/full-title&gt;&lt;/alt-periodical&gt;&lt;pages&gt;204–218&lt;/pages&gt;&lt;volume&gt;8&lt;/volume&gt;&lt;number&gt;1&lt;/number&gt;&lt;dates&gt;&lt;year&gt;2016&lt;/year&gt;&lt;/dates&gt;&lt;urls&gt;&lt;/urls&gt;&lt;electronic-resource-num&gt;10.32614/RJ-2016-014&lt;/electronic-resource-num&gt;&lt;/record&gt;&lt;/Cite&gt;&lt;/EndNote&gt;</w:instrText>
      </w:r>
      <w:r w:rsidRPr="00854689">
        <w:rPr>
          <w:color w:val="auto"/>
        </w:rPr>
        <w:fldChar w:fldCharType="separate"/>
      </w:r>
      <w:r w:rsidR="00AC3F26" w:rsidRPr="00854689">
        <w:rPr>
          <w:noProof/>
          <w:color w:val="auto"/>
        </w:rPr>
        <w:t>[30]</w:t>
      </w:r>
      <w:r w:rsidRPr="00854689">
        <w:rPr>
          <w:color w:val="auto"/>
        </w:rPr>
        <w:fldChar w:fldCharType="end"/>
      </w:r>
      <w:r w:rsidRPr="00854689">
        <w:rPr>
          <w:color w:val="auto"/>
        </w:rPr>
        <w:t xml:space="preserve">. Areas of high PR and low PR were calculated based </w:t>
      </w:r>
      <w:r w:rsidR="00C12971" w:rsidRPr="00854689">
        <w:rPr>
          <w:color w:val="auto"/>
        </w:rPr>
        <w:t>on</w:t>
      </w:r>
      <w:r w:rsidRPr="00854689">
        <w:rPr>
          <w:color w:val="auto"/>
        </w:rPr>
        <w:t xml:space="preserve"> the median (485</w:t>
      </w:r>
      <w:r w:rsidR="00A205C5" w:rsidRPr="00854689">
        <w:rPr>
          <w:color w:val="auto"/>
        </w:rPr>
        <w:t>,</w:t>
      </w:r>
      <w:r w:rsidRPr="00854689">
        <w:rPr>
          <w:color w:val="auto"/>
        </w:rPr>
        <w:t>000 Pa) of the PR as threshold value and then used as blocking criteria.</w:t>
      </w:r>
    </w:p>
    <w:p w14:paraId="5CE31336" w14:textId="478D1483" w:rsidR="00340860" w:rsidRPr="00854689" w:rsidRDefault="00340860" w:rsidP="0097287C">
      <w:pPr>
        <w:pStyle w:val="MDPI31text"/>
        <w:rPr>
          <w:color w:val="auto"/>
        </w:rPr>
      </w:pPr>
      <w:r w:rsidRPr="00854689">
        <w:rPr>
          <w:color w:val="auto"/>
        </w:rPr>
        <w:t>A randomized complete block design (RCBD) was established, using areas with high and low PR as blocking criteria. In each block, a 2-factorial treatment was applied, from the combination of (</w:t>
      </w:r>
      <w:proofErr w:type="spellStart"/>
      <w:r w:rsidRPr="00854689">
        <w:rPr>
          <w:color w:val="auto"/>
        </w:rPr>
        <w:t>i</w:t>
      </w:r>
      <w:proofErr w:type="spellEnd"/>
      <w:r w:rsidRPr="00854689">
        <w:rPr>
          <w:color w:val="auto"/>
        </w:rPr>
        <w:t>) two relative positions to the tractor's track (places with frequent crossing of machinery (+M) and places without crossing (</w:t>
      </w:r>
      <w:r w:rsidR="00A205C5" w:rsidRPr="00854689">
        <w:rPr>
          <w:color w:val="auto"/>
        </w:rPr>
        <w:t>−</w:t>
      </w:r>
      <w:r w:rsidRPr="00854689">
        <w:rPr>
          <w:color w:val="auto"/>
        </w:rPr>
        <w:t>M)) and (ii) two relative positions to the plow layer (topsoil and subsoil)</w:t>
      </w:r>
      <w:r w:rsidR="00C12971" w:rsidRPr="00854689">
        <w:rPr>
          <w:color w:val="auto"/>
        </w:rPr>
        <w:t>,</w:t>
      </w:r>
      <w:r w:rsidRPr="00854689">
        <w:rPr>
          <w:color w:val="auto"/>
        </w:rPr>
        <w:t xml:space="preserve"> with a total of 4 treatments. Four repetitions of each treatment </w:t>
      </w:r>
      <w:r w:rsidR="00C12971" w:rsidRPr="00854689">
        <w:rPr>
          <w:color w:val="auto"/>
        </w:rPr>
        <w:t>were</w:t>
      </w:r>
      <w:r w:rsidRPr="00854689">
        <w:rPr>
          <w:color w:val="auto"/>
        </w:rPr>
        <w:t xml:space="preserve"> randomly distributed in each block.</w:t>
      </w:r>
    </w:p>
    <w:p w14:paraId="0E64F66E" w14:textId="377BC088" w:rsidR="00340860" w:rsidRPr="00854689" w:rsidRDefault="00340860" w:rsidP="0097287C">
      <w:pPr>
        <w:pStyle w:val="MDPI31text"/>
        <w:rPr>
          <w:color w:val="auto"/>
        </w:rPr>
      </w:pPr>
      <w:r w:rsidRPr="00854689">
        <w:rPr>
          <w:color w:val="auto"/>
        </w:rPr>
        <w:t>To determine the treatment effect, an ANOVA was conducted with a confidence level of 95%</w:t>
      </w:r>
      <w:r w:rsidR="00C12971" w:rsidRPr="00854689">
        <w:rPr>
          <w:color w:val="auto"/>
        </w:rPr>
        <w:t>,</w:t>
      </w:r>
      <w:r w:rsidRPr="00854689">
        <w:rPr>
          <w:color w:val="auto"/>
        </w:rPr>
        <w:t xml:space="preserve"> using the </w:t>
      </w:r>
      <w:proofErr w:type="spellStart"/>
      <w:r w:rsidRPr="00854689">
        <w:rPr>
          <w:color w:val="auto"/>
        </w:rPr>
        <w:t>Infostat</w:t>
      </w:r>
      <w:proofErr w:type="spellEnd"/>
      <w:r w:rsidRPr="00854689">
        <w:rPr>
          <w:color w:val="auto"/>
        </w:rPr>
        <w:t xml:space="preserve"> software </w:t>
      </w:r>
      <w:r w:rsidRPr="00854689">
        <w:rPr>
          <w:color w:val="auto"/>
        </w:rPr>
        <w:fldChar w:fldCharType="begin"/>
      </w:r>
      <w:r w:rsidR="00AC3F26" w:rsidRPr="00854689">
        <w:rPr>
          <w:color w:val="auto"/>
        </w:rPr>
        <w:instrText xml:space="preserve"> ADDIN EN.CITE &lt;EndNote&gt;&lt;Cite&gt;&lt;Author&gt;Di Rienzo&lt;/Author&gt;&lt;Year&gt;2005&lt;/Year&gt;&lt;RecNum&gt;77&lt;/RecNum&gt;&lt;DisplayText&gt;&lt;style size="10"&gt;[31]&lt;/style&gt;&lt;/DisplayText&gt;&lt;record&gt;&lt;rec-number&gt;77&lt;/rec-number&gt;&lt;foreign-keys&gt;&lt;key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rsidRPr="00854689">
        <w:rPr>
          <w:color w:val="auto"/>
        </w:rPr>
        <w:fldChar w:fldCharType="separate"/>
      </w:r>
      <w:r w:rsidR="00AC3F26" w:rsidRPr="00854689">
        <w:rPr>
          <w:noProof/>
          <w:color w:val="auto"/>
        </w:rPr>
        <w:t>[31]</w:t>
      </w:r>
      <w:r w:rsidRPr="00854689">
        <w:rPr>
          <w:color w:val="auto"/>
        </w:rPr>
        <w:fldChar w:fldCharType="end"/>
      </w:r>
      <w:r w:rsidRPr="00854689">
        <w:rPr>
          <w:color w:val="auto"/>
        </w:rPr>
        <w:t xml:space="preserve">. In </w:t>
      </w:r>
      <w:r w:rsidR="00C12971" w:rsidRPr="00854689">
        <w:rPr>
          <w:color w:val="auto"/>
        </w:rPr>
        <w:t xml:space="preserve">the </w:t>
      </w:r>
      <w:r w:rsidRPr="00854689">
        <w:rPr>
          <w:color w:val="auto"/>
        </w:rPr>
        <w:t xml:space="preserve">case of significant differences, the treatments were analyzed with the test of multiple comparisons of the Least Significant Difference (LSD) (α ≤ 0.05). </w:t>
      </w:r>
      <w:r w:rsidR="00E9600D" w:rsidRPr="00854689">
        <w:rPr>
          <w:color w:val="auto"/>
        </w:rPr>
        <w:t>The r</w:t>
      </w:r>
      <w:r w:rsidRPr="00854689">
        <w:rPr>
          <w:color w:val="auto"/>
        </w:rPr>
        <w:t xml:space="preserve">esults of hydraulic conductivity (K) were determined based on a linear regression of </w:t>
      </w:r>
      <w:proofErr w:type="spellStart"/>
      <w:r w:rsidRPr="00854689">
        <w:rPr>
          <w:color w:val="auto"/>
        </w:rPr>
        <w:t>K</w:t>
      </w:r>
      <w:r w:rsidRPr="00854689">
        <w:rPr>
          <w:color w:val="auto"/>
          <w:vertAlign w:val="subscript"/>
        </w:rPr>
        <w:t>h</w:t>
      </w:r>
      <w:proofErr w:type="spellEnd"/>
      <w:r w:rsidRPr="00854689">
        <w:rPr>
          <w:color w:val="auto"/>
        </w:rPr>
        <w:t xml:space="preserve"> by the supplied tension (100, 200, 400</w:t>
      </w:r>
      <w:r w:rsidR="00E9600D" w:rsidRPr="00854689">
        <w:rPr>
          <w:color w:val="auto"/>
        </w:rPr>
        <w:t>,</w:t>
      </w:r>
      <w:r w:rsidRPr="00854689">
        <w:rPr>
          <w:color w:val="auto"/>
        </w:rPr>
        <w:t xml:space="preserve"> and 600 Pa). Then the regression coefficients were compared through a t-test, comparing pairs with the slopes and intercepts of the linear model. Moreover, a generalized linear mixed model (GLMM) was performed with the whole set of data (</w:t>
      </w:r>
      <w:proofErr w:type="spellStart"/>
      <w:r w:rsidRPr="00854689">
        <w:rPr>
          <w:color w:val="auto"/>
        </w:rPr>
        <w:t>K</w:t>
      </w:r>
      <w:r w:rsidRPr="00854689">
        <w:rPr>
          <w:color w:val="auto"/>
          <w:vertAlign w:val="subscript"/>
        </w:rPr>
        <w:t>h</w:t>
      </w:r>
      <w:proofErr w:type="spellEnd"/>
      <w:r w:rsidRPr="00854689">
        <w:rPr>
          <w:color w:val="auto"/>
        </w:rPr>
        <w:t xml:space="preserve"> for four repetitions at four soil water pressure stages, n = 16) and normalized distributions when </w:t>
      </w:r>
      <w:r w:rsidR="00E9600D" w:rsidRPr="00854689">
        <w:rPr>
          <w:color w:val="auto"/>
        </w:rPr>
        <w:t xml:space="preserve">the </w:t>
      </w:r>
      <w:r w:rsidRPr="00854689">
        <w:rPr>
          <w:color w:val="auto"/>
        </w:rPr>
        <w:t>data did not show normal distribution</w:t>
      </w:r>
      <w:r w:rsidR="00E9600D" w:rsidRPr="00854689">
        <w:rPr>
          <w:color w:val="auto"/>
        </w:rPr>
        <w:t>,</w:t>
      </w:r>
      <w:r w:rsidRPr="00854689">
        <w:rPr>
          <w:color w:val="auto"/>
        </w:rPr>
        <w:t xml:space="preserve"> and therefore the assumptions for errors were not fulfilled </w:t>
      </w:r>
      <w:r w:rsidRPr="00854689">
        <w:rPr>
          <w:color w:val="auto"/>
        </w:rPr>
        <w:fldChar w:fldCharType="begin"/>
      </w:r>
      <w:r w:rsidR="00AC3F26" w:rsidRPr="00854689">
        <w:rPr>
          <w:color w:val="auto"/>
        </w:rPr>
        <w:instrText xml:space="preserve"> ADDIN EN.CITE &lt;EndNote&gt;&lt;Cite&gt;&lt;Author&gt;Badiella&lt;/Author&gt;&lt;Year&gt;2011&lt;/Year&gt;&lt;RecNum&gt;5&lt;/RecNum&gt;&lt;DisplayText&gt;&lt;style size="10"&gt;[32]&lt;/style&gt;&lt;/DisplayText&gt;&lt;record&gt;&lt;rec-number&gt;5&lt;/rec-number&gt;&lt;foreign-keys&gt;&lt;key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rsidRPr="00854689">
        <w:rPr>
          <w:color w:val="auto"/>
        </w:rPr>
        <w:fldChar w:fldCharType="separate"/>
      </w:r>
      <w:r w:rsidR="00AC3F26" w:rsidRPr="00854689">
        <w:rPr>
          <w:noProof/>
          <w:color w:val="auto"/>
        </w:rPr>
        <w:t>[32]</w:t>
      </w:r>
      <w:r w:rsidRPr="00854689">
        <w:rPr>
          <w:color w:val="auto"/>
        </w:rPr>
        <w:fldChar w:fldCharType="end"/>
      </w:r>
      <w:r w:rsidRPr="00854689">
        <w:rPr>
          <w:color w:val="auto"/>
        </w:rPr>
        <w:t xml:space="preserve">. Because both approaches gave comparable results, the first statistical analysis is presented as representative of the </w:t>
      </w:r>
      <w:proofErr w:type="spellStart"/>
      <w:r w:rsidRPr="00854689">
        <w:rPr>
          <w:color w:val="auto"/>
        </w:rPr>
        <w:t>K</w:t>
      </w:r>
      <w:r w:rsidRPr="00854689">
        <w:rPr>
          <w:color w:val="auto"/>
          <w:vertAlign w:val="subscript"/>
        </w:rPr>
        <w:t>h</w:t>
      </w:r>
      <w:proofErr w:type="spellEnd"/>
      <w:r w:rsidRPr="00854689">
        <w:rPr>
          <w:color w:val="auto"/>
        </w:rPr>
        <w:t>, but GLMM was used to determine the confidence intervals for intercepts (95%), equivalent to K</w:t>
      </w:r>
      <w:r w:rsidRPr="00854689">
        <w:rPr>
          <w:color w:val="auto"/>
          <w:vertAlign w:val="subscript"/>
        </w:rPr>
        <w:t>sat</w:t>
      </w:r>
      <w:r w:rsidRPr="00854689">
        <w:rPr>
          <w:color w:val="auto"/>
        </w:rPr>
        <w:t>.</w:t>
      </w:r>
    </w:p>
    <w:p w14:paraId="524E9E72" w14:textId="3E2063BD" w:rsidR="00340860" w:rsidRPr="00854689" w:rsidRDefault="00340860" w:rsidP="0097287C">
      <w:pPr>
        <w:pStyle w:val="MDPI31text"/>
        <w:rPr>
          <w:color w:val="auto"/>
        </w:rPr>
      </w:pPr>
      <w:r w:rsidRPr="00854689">
        <w:rPr>
          <w:color w:val="auto"/>
        </w:rPr>
        <w:t>Dependence between variables was explored through stepwise regression</w:t>
      </w:r>
      <w:r w:rsidR="00E9600D" w:rsidRPr="00854689">
        <w:rPr>
          <w:color w:val="auto"/>
        </w:rPr>
        <w:t>,</w:t>
      </w:r>
      <w:r w:rsidRPr="00854689">
        <w:rPr>
          <w:color w:val="auto"/>
        </w:rPr>
        <w:t xml:space="preserve"> using the stats package of R 3.5.3 </w:t>
      </w:r>
      <w:r w:rsidRPr="00854689">
        <w:rPr>
          <w:color w:val="auto"/>
        </w:rPr>
        <w:fldChar w:fldCharType="begin"/>
      </w:r>
      <w:r w:rsidR="00BE667E" w:rsidRPr="00854689">
        <w:rPr>
          <w:color w:val="auto"/>
        </w:rPr>
        <w:instrText xml:space="preserve"> ADDIN EN.CITE &lt;EndNote&gt;&lt;Cite&gt;&lt;Author&gt;Team&lt;/Author&gt;&lt;Year&gt;2022&lt;/Year&gt;&lt;RecNum&gt;303&lt;/RecNum&gt;&lt;DisplayText&gt;&lt;style size="10"&gt;[33]&lt;/style&gt;&lt;/DisplayText&gt;&lt;record&gt;&lt;rec-number&gt;303&lt;/rec-number&gt;&lt;foreign-keys&gt;&lt;key app="EN" db-id="92awdsetoxzefievsa9pszafwdxx9ttssdae" timestamp="1663252480"&gt;303&lt;/key&gt;&lt;/foreign-keys&gt;&lt;ref-type name="Web Page"&gt;12&lt;/ref-type&gt;&lt;contributors&gt;&lt;authors&gt;&lt;author&gt;Team, R Core&lt;/author&gt;&lt;/authors&gt;&lt;/contributors&gt;&lt;titles&gt;&lt;title&gt;R: A language and environment for statistical computing. R Foundation for Statistical Computing, Vienna, Austria&lt;/title&gt;&lt;/titles&gt;&lt;volume&gt;2020&lt;/volume&gt;&lt;number&gt;2020 November 14&lt;/number&gt;&lt;dates&gt;&lt;year&gt;2022&lt;/year&gt;&lt;/dates&gt;&lt;urls&gt;&lt;related-urls&gt;&lt;url&gt;https://www.r-project.org/&lt;/url&gt;&lt;/related-urls&gt;&lt;/urls&gt;&lt;/record&gt;&lt;/Cite&gt;&lt;/EndNote&gt;</w:instrText>
      </w:r>
      <w:r w:rsidRPr="00854689">
        <w:rPr>
          <w:color w:val="auto"/>
        </w:rPr>
        <w:fldChar w:fldCharType="separate"/>
      </w:r>
      <w:r w:rsidR="00AC3F26" w:rsidRPr="00854689">
        <w:rPr>
          <w:noProof/>
          <w:color w:val="auto"/>
        </w:rPr>
        <w:t>[33]</w:t>
      </w:r>
      <w:r w:rsidRPr="00854689">
        <w:rPr>
          <w:color w:val="auto"/>
        </w:rPr>
        <w:fldChar w:fldCharType="end"/>
      </w:r>
      <w:r w:rsidRPr="00854689">
        <w:rPr>
          <w:color w:val="auto"/>
        </w:rPr>
        <w:t>. Model selection was made based on simplicity, Akaike Information Criterion (AIC)</w:t>
      </w:r>
      <w:r w:rsidR="00E9600D" w:rsidRPr="00854689">
        <w:rPr>
          <w:color w:val="auto"/>
        </w:rPr>
        <w:t>,</w:t>
      </w:r>
      <w:r w:rsidRPr="00854689">
        <w:rPr>
          <w:color w:val="auto"/>
        </w:rPr>
        <w:t xml:space="preserve"> and avoiding collinearity between variables.</w:t>
      </w:r>
    </w:p>
    <w:p w14:paraId="2D215601" w14:textId="64357B4D" w:rsidR="00340860" w:rsidRPr="00854689" w:rsidRDefault="00340860" w:rsidP="0097287C">
      <w:pPr>
        <w:pStyle w:val="MDPI31text"/>
        <w:rPr>
          <w:color w:val="auto"/>
        </w:rPr>
      </w:pPr>
      <w:r w:rsidRPr="00854689">
        <w:rPr>
          <w:color w:val="auto"/>
        </w:rPr>
        <w:t>Finally, a correlation analysis was performed between hydrophobicity (R index) and saturated hydraulic conductivity (K</w:t>
      </w:r>
      <w:r w:rsidRPr="00854689">
        <w:rPr>
          <w:color w:val="auto"/>
          <w:vertAlign w:val="subscript"/>
        </w:rPr>
        <w:t>sat</w:t>
      </w:r>
      <w:r w:rsidRPr="00854689">
        <w:rPr>
          <w:color w:val="auto"/>
        </w:rPr>
        <w:t>) to determine if the water repellency alters the water flow in the soil. For this, a logarithmic adjustment of the variable K</w:t>
      </w:r>
      <w:r w:rsidRPr="00854689">
        <w:rPr>
          <w:color w:val="auto"/>
          <w:vertAlign w:val="subscript"/>
        </w:rPr>
        <w:t>sat</w:t>
      </w:r>
      <w:r w:rsidRPr="00854689">
        <w:rPr>
          <w:color w:val="auto"/>
        </w:rPr>
        <w:t xml:space="preserve"> was performed as a function of the R index, achieving an adjustment with a significance of 95%.</w:t>
      </w:r>
    </w:p>
    <w:p w14:paraId="72ED2EFD" w14:textId="1A106CEE" w:rsidR="00340860" w:rsidRPr="00854689" w:rsidRDefault="0097287C" w:rsidP="0097287C">
      <w:pPr>
        <w:pStyle w:val="MDPI21heading1"/>
        <w:rPr>
          <w:color w:val="auto"/>
        </w:rPr>
      </w:pPr>
      <w:r w:rsidRPr="00854689">
        <w:rPr>
          <w:color w:val="auto"/>
        </w:rPr>
        <w:t xml:space="preserve">3. </w:t>
      </w:r>
      <w:r w:rsidR="00340860" w:rsidRPr="00854689">
        <w:rPr>
          <w:color w:val="auto"/>
        </w:rPr>
        <w:t>Results</w:t>
      </w:r>
    </w:p>
    <w:p w14:paraId="10309CD2" w14:textId="507FEC75" w:rsidR="00340860" w:rsidRPr="00854689" w:rsidRDefault="00A205C5" w:rsidP="0097287C">
      <w:pPr>
        <w:pStyle w:val="MDPI22heading2"/>
        <w:rPr>
          <w:noProof w:val="0"/>
          <w:color w:val="auto"/>
        </w:rPr>
      </w:pPr>
      <w:r w:rsidRPr="00854689">
        <w:rPr>
          <w:noProof w:val="0"/>
          <w:color w:val="auto"/>
        </w:rPr>
        <w:t xml:space="preserve">3.1. </w:t>
      </w:r>
      <w:r w:rsidR="00340860" w:rsidRPr="00854689">
        <w:rPr>
          <w:noProof w:val="0"/>
          <w:color w:val="auto"/>
        </w:rPr>
        <w:t>State of Soil Compaction and Related Physical Soil Properties</w:t>
      </w:r>
    </w:p>
    <w:p w14:paraId="33FCCFF9" w14:textId="4D8DB97A" w:rsidR="00340860" w:rsidRPr="00854689" w:rsidRDefault="00A205C5" w:rsidP="0097287C">
      <w:pPr>
        <w:pStyle w:val="MDPI23heading3"/>
        <w:rPr>
          <w:color w:val="auto"/>
        </w:rPr>
      </w:pPr>
      <w:r w:rsidRPr="00854689">
        <w:rPr>
          <w:color w:val="auto"/>
        </w:rPr>
        <w:t xml:space="preserve">3.1.1. </w:t>
      </w:r>
      <w:r w:rsidR="00340860" w:rsidRPr="00854689">
        <w:rPr>
          <w:color w:val="auto"/>
        </w:rPr>
        <w:t>Penetration Resistance (PR)</w:t>
      </w:r>
    </w:p>
    <w:p w14:paraId="04C35954" w14:textId="3DAEA489" w:rsidR="00340860" w:rsidRPr="00854689" w:rsidRDefault="00340860" w:rsidP="0097287C">
      <w:pPr>
        <w:pStyle w:val="MDPI31text"/>
        <w:rPr>
          <w:color w:val="auto"/>
        </w:rPr>
      </w:pPr>
      <w:r w:rsidRPr="00854689">
        <w:rPr>
          <w:color w:val="auto"/>
        </w:rPr>
        <w:t>When looking at how the PR behaves vertically</w:t>
      </w:r>
      <w:r w:rsidR="00850404" w:rsidRPr="00854689">
        <w:rPr>
          <w:color w:val="auto"/>
        </w:rPr>
        <w:t xml:space="preserve"> (Figure 2</w:t>
      </w:r>
      <w:r w:rsidRPr="00854689">
        <w:rPr>
          <w:color w:val="auto"/>
        </w:rPr>
        <w:t>), it increases up to approximately 40 cm, which coincides with the plowing depth. A clear difference of approximately 400</w:t>
      </w:r>
      <w:r w:rsidR="00A205C5" w:rsidRPr="00854689">
        <w:rPr>
          <w:color w:val="auto"/>
        </w:rPr>
        <w:t>,</w:t>
      </w:r>
      <w:r w:rsidRPr="00854689">
        <w:rPr>
          <w:color w:val="auto"/>
        </w:rPr>
        <w:t>000 Pa can be seen between the low and high</w:t>
      </w:r>
      <w:r w:rsidR="00941B5B" w:rsidRPr="00854689">
        <w:rPr>
          <w:color w:val="auto"/>
        </w:rPr>
        <w:t>-</w:t>
      </w:r>
      <w:r w:rsidRPr="00854689">
        <w:rPr>
          <w:color w:val="auto"/>
        </w:rPr>
        <w:t>PR zones, with higher values in the latter. More profound than 40 cm, PR tends to decrease in depth, with heterogeneous but similar values between high and low PR.</w:t>
      </w:r>
    </w:p>
    <w:p w14:paraId="5546A522" w14:textId="77777777" w:rsidR="00340860" w:rsidRPr="00854689" w:rsidRDefault="00340860" w:rsidP="0097287C">
      <w:pPr>
        <w:pStyle w:val="MDPI52figure"/>
        <w:ind w:left="2608"/>
        <w:jc w:val="left"/>
        <w:rPr>
          <w:color w:val="auto"/>
        </w:rPr>
      </w:pPr>
      <w:r w:rsidRPr="00854689">
        <w:rPr>
          <w:noProof/>
          <w:color w:val="auto"/>
        </w:rPr>
        <w:lastRenderedPageBreak/>
        <w:drawing>
          <wp:inline distT="0" distB="0" distL="0" distR="0" wp14:anchorId="6DEA7AE0" wp14:editId="180C5115">
            <wp:extent cx="4428000" cy="221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4428000" cy="2214000"/>
                    </a:xfrm>
                    <a:prstGeom prst="rect">
                      <a:avLst/>
                    </a:prstGeom>
                  </pic:spPr>
                </pic:pic>
              </a:graphicData>
            </a:graphic>
          </wp:inline>
        </w:drawing>
      </w:r>
    </w:p>
    <w:p w14:paraId="1239FD58" w14:textId="62533A72" w:rsidR="00340860" w:rsidRPr="00854689" w:rsidRDefault="0097287C" w:rsidP="0097287C">
      <w:pPr>
        <w:pStyle w:val="MDPI51figurecaption"/>
        <w:jc w:val="both"/>
        <w:rPr>
          <w:color w:val="auto"/>
        </w:rPr>
      </w:pPr>
      <w:bookmarkStart w:id="10" w:name="_Hlk114140289"/>
      <w:r w:rsidRPr="00854689">
        <w:rPr>
          <w:b/>
          <w:color w:val="auto"/>
        </w:rPr>
        <w:t xml:space="preserve">Figure 2. </w:t>
      </w:r>
      <w:r w:rsidR="00340860" w:rsidRPr="00854689">
        <w:rPr>
          <w:color w:val="auto"/>
        </w:rPr>
        <w:t>Average values of high (blue) and low (green) PR along the soil profile, defined in the 0</w:t>
      </w:r>
      <w:r w:rsidR="0094142F" w:rsidRPr="00854689">
        <w:rPr>
          <w:color w:val="auto"/>
        </w:rPr>
        <w:t>–</w:t>
      </w:r>
      <w:r w:rsidR="00340860" w:rsidRPr="00854689">
        <w:rPr>
          <w:color w:val="auto"/>
        </w:rPr>
        <w:t>5 cm soil layer.</w:t>
      </w:r>
      <w:bookmarkEnd w:id="10"/>
    </w:p>
    <w:p w14:paraId="55B8D356" w14:textId="54752843" w:rsidR="00340860" w:rsidRPr="00854689" w:rsidRDefault="00340860" w:rsidP="0097287C">
      <w:pPr>
        <w:pStyle w:val="MDPI31text"/>
        <w:rPr>
          <w:color w:val="auto"/>
        </w:rPr>
      </w:pPr>
      <w:r w:rsidRPr="00854689">
        <w:rPr>
          <w:color w:val="auto"/>
        </w:rPr>
        <w:t>The areas of high and low PR can be clearly identified on the spatial distribution map of PR obtained in field (</w:t>
      </w:r>
      <w:r w:rsidR="00850404" w:rsidRPr="00854689">
        <w:rPr>
          <w:color w:val="auto"/>
        </w:rPr>
        <w:t>Figure 3</w:t>
      </w:r>
      <w:r w:rsidRPr="00854689">
        <w:rPr>
          <w:color w:val="auto"/>
        </w:rPr>
        <w:t>). Low</w:t>
      </w:r>
      <w:r w:rsidR="00906487" w:rsidRPr="00854689">
        <w:rPr>
          <w:color w:val="auto"/>
        </w:rPr>
        <w:t>-</w:t>
      </w:r>
      <w:r w:rsidRPr="00854689">
        <w:rPr>
          <w:color w:val="auto"/>
        </w:rPr>
        <w:t>PR zones range from 156</w:t>
      </w:r>
      <w:r w:rsidR="0094142F" w:rsidRPr="00854689">
        <w:rPr>
          <w:color w:val="auto"/>
        </w:rPr>
        <w:t>,</w:t>
      </w:r>
      <w:r w:rsidRPr="00854689">
        <w:rPr>
          <w:color w:val="auto"/>
        </w:rPr>
        <w:t xml:space="preserve">000 to </w:t>
      </w:r>
      <w:bookmarkStart w:id="11" w:name="_Hlk114152306"/>
      <w:r w:rsidRPr="00854689">
        <w:rPr>
          <w:color w:val="auto"/>
        </w:rPr>
        <w:t>485</w:t>
      </w:r>
      <w:r w:rsidR="0094142F" w:rsidRPr="00854689">
        <w:rPr>
          <w:color w:val="auto"/>
        </w:rPr>
        <w:t>,</w:t>
      </w:r>
      <w:r w:rsidRPr="00854689">
        <w:rPr>
          <w:color w:val="auto"/>
        </w:rPr>
        <w:t>000 Pa</w:t>
      </w:r>
      <w:bookmarkEnd w:id="11"/>
      <w:r w:rsidRPr="00854689">
        <w:rPr>
          <w:color w:val="auto"/>
        </w:rPr>
        <w:t>, which corresponds to the median of the values between 0</w:t>
      </w:r>
      <w:r w:rsidR="00E9600D" w:rsidRPr="00854689">
        <w:rPr>
          <w:color w:val="auto"/>
        </w:rPr>
        <w:t xml:space="preserve"> and </w:t>
      </w:r>
      <w:r w:rsidRPr="00854689">
        <w:rPr>
          <w:color w:val="auto"/>
        </w:rPr>
        <w:t>5 cm, while high</w:t>
      </w:r>
      <w:r w:rsidR="00941B5B" w:rsidRPr="00854689">
        <w:rPr>
          <w:color w:val="auto"/>
        </w:rPr>
        <w:t>-</w:t>
      </w:r>
      <w:r w:rsidRPr="00854689">
        <w:rPr>
          <w:color w:val="auto"/>
        </w:rPr>
        <w:t>PR zones range from 485</w:t>
      </w:r>
      <w:r w:rsidR="0094142F" w:rsidRPr="00854689">
        <w:rPr>
          <w:color w:val="auto"/>
        </w:rPr>
        <w:t>,</w:t>
      </w:r>
      <w:r w:rsidRPr="00854689">
        <w:rPr>
          <w:color w:val="auto"/>
        </w:rPr>
        <w:t>000 to 263</w:t>
      </w:r>
      <w:r w:rsidR="0094142F" w:rsidRPr="00854689">
        <w:rPr>
          <w:color w:val="auto"/>
        </w:rPr>
        <w:t>,</w:t>
      </w:r>
      <w:r w:rsidRPr="00854689">
        <w:rPr>
          <w:color w:val="auto"/>
        </w:rPr>
        <w:t xml:space="preserve">000 Pa. </w:t>
      </w:r>
      <w:r w:rsidR="00E9600D" w:rsidRPr="00854689">
        <w:rPr>
          <w:color w:val="auto"/>
        </w:rPr>
        <w:t>The h</w:t>
      </w:r>
      <w:r w:rsidRPr="00854689">
        <w:rPr>
          <w:color w:val="auto"/>
        </w:rPr>
        <w:t>igh</w:t>
      </w:r>
      <w:r w:rsidR="00941B5B" w:rsidRPr="00854689">
        <w:rPr>
          <w:color w:val="auto"/>
        </w:rPr>
        <w:t>-</w:t>
      </w:r>
      <w:r w:rsidRPr="00854689">
        <w:rPr>
          <w:color w:val="auto"/>
        </w:rPr>
        <w:t xml:space="preserve">PR zone coincides with the entrance into the field, which presents higher values of penetration resistance, where continuous traffic has caused a deterioration of the soil structure and the porous system </w:t>
      </w:r>
      <w:r w:rsidRPr="00854689">
        <w:rPr>
          <w:color w:val="auto"/>
        </w:rPr>
        <w:fldChar w:fldCharType="begin"/>
      </w:r>
      <w:r w:rsidR="00BE667E" w:rsidRPr="00854689">
        <w:rPr>
          <w:color w:val="auto"/>
        </w:rPr>
        <w:instrText xml:space="preserve"> ADDIN EN.CITE &lt;EndNote&gt;&lt;Cite&gt;&lt;Author&gt;Strudley&lt;/Author&gt;&lt;Year&gt;2008&lt;/Year&gt;&lt;RecNum&gt;63&lt;/RecNum&gt;&lt;DisplayText&gt;&lt;style size="10"&gt;[34]&lt;/style&gt;&lt;/DisplayText&gt;&lt;record&gt;&lt;rec-number&gt;63&lt;/rec-number&gt;&lt;foreign-keys&gt;&lt;key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854689">
        <w:rPr>
          <w:color w:val="auto"/>
        </w:rPr>
        <w:fldChar w:fldCharType="separate"/>
      </w:r>
      <w:r w:rsidR="00AC3F26" w:rsidRPr="00854689">
        <w:rPr>
          <w:noProof/>
          <w:color w:val="auto"/>
        </w:rPr>
        <w:t>[34]</w:t>
      </w:r>
      <w:r w:rsidRPr="00854689">
        <w:rPr>
          <w:color w:val="auto"/>
        </w:rPr>
        <w:fldChar w:fldCharType="end"/>
      </w:r>
      <w:r w:rsidRPr="00854689">
        <w:rPr>
          <w:color w:val="auto"/>
        </w:rPr>
        <w:t>.</w:t>
      </w:r>
    </w:p>
    <w:p w14:paraId="2E907730" w14:textId="77777777" w:rsidR="00340860" w:rsidRPr="00854689" w:rsidRDefault="00340860" w:rsidP="0097287C">
      <w:pPr>
        <w:pStyle w:val="MDPI52figure"/>
        <w:ind w:left="2608"/>
        <w:jc w:val="left"/>
        <w:rPr>
          <w:color w:val="auto"/>
        </w:rPr>
      </w:pPr>
      <w:r w:rsidRPr="00854689">
        <w:rPr>
          <w:rFonts w:eastAsia="SimSun"/>
          <w:noProof/>
          <w:color w:val="auto"/>
        </w:rPr>
        <w:drawing>
          <wp:inline distT="0" distB="0" distL="0" distR="0" wp14:anchorId="52EAC015" wp14:editId="12D7C40B">
            <wp:extent cx="3243515" cy="2884906"/>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43515" cy="2884906"/>
                    </a:xfrm>
                    <a:prstGeom prst="rect">
                      <a:avLst/>
                    </a:prstGeom>
                    <a:noFill/>
                    <a:ln>
                      <a:noFill/>
                    </a:ln>
                  </pic:spPr>
                </pic:pic>
              </a:graphicData>
            </a:graphic>
          </wp:inline>
        </w:drawing>
      </w:r>
    </w:p>
    <w:p w14:paraId="77394A52" w14:textId="7D27F8C3" w:rsidR="00340860" w:rsidRPr="00854689" w:rsidRDefault="0097287C" w:rsidP="0097287C">
      <w:pPr>
        <w:pStyle w:val="MDPI51figurecaption"/>
        <w:jc w:val="both"/>
        <w:rPr>
          <w:color w:val="auto"/>
        </w:rPr>
      </w:pPr>
      <w:r w:rsidRPr="00854689">
        <w:rPr>
          <w:b/>
          <w:color w:val="auto"/>
        </w:rPr>
        <w:t xml:space="preserve">Figure 3. </w:t>
      </w:r>
      <w:r w:rsidR="00340860" w:rsidRPr="00854689">
        <w:rPr>
          <w:color w:val="auto"/>
        </w:rPr>
        <w:t>Spatial distribution of PR (0</w:t>
      </w:r>
      <w:r w:rsidR="0094142F" w:rsidRPr="00854689">
        <w:rPr>
          <w:color w:val="auto"/>
        </w:rPr>
        <w:t>–</w:t>
      </w:r>
      <w:r w:rsidR="00340860" w:rsidRPr="00854689">
        <w:rPr>
          <w:color w:val="auto"/>
        </w:rPr>
        <w:t xml:space="preserve">5 cm) at the study site. Areas of high PR (blue) and low PR (green). Sampling sites </w:t>
      </w:r>
      <w:r w:rsidR="00E9600D" w:rsidRPr="00854689">
        <w:rPr>
          <w:color w:val="auto"/>
        </w:rPr>
        <w:t>are</w:t>
      </w:r>
      <w:r w:rsidR="00340860" w:rsidRPr="00854689">
        <w:rPr>
          <w:color w:val="auto"/>
        </w:rPr>
        <w:t xml:space="preserve"> </w:t>
      </w:r>
      <w:r w:rsidR="00E9600D" w:rsidRPr="00854689">
        <w:rPr>
          <w:color w:val="auto"/>
        </w:rPr>
        <w:t>indicated</w:t>
      </w:r>
      <w:r w:rsidR="00340860" w:rsidRPr="00854689">
        <w:rPr>
          <w:color w:val="auto"/>
        </w:rPr>
        <w:t xml:space="preserve"> with a black square. Cutoff threshold corresponds to the median value (485</w:t>
      </w:r>
      <w:r w:rsidR="0094142F" w:rsidRPr="00854689">
        <w:rPr>
          <w:color w:val="auto"/>
        </w:rPr>
        <w:t>,</w:t>
      </w:r>
      <w:r w:rsidR="00340860" w:rsidRPr="00854689">
        <w:rPr>
          <w:color w:val="auto"/>
        </w:rPr>
        <w:t>000 Pa)</w:t>
      </w:r>
      <w:r w:rsidRPr="00854689">
        <w:rPr>
          <w:color w:val="auto"/>
        </w:rPr>
        <w:t>.</w:t>
      </w:r>
    </w:p>
    <w:p w14:paraId="6BE51C7B" w14:textId="2A222AD0" w:rsidR="00340860" w:rsidRPr="00854689" w:rsidRDefault="0094142F" w:rsidP="0097287C">
      <w:pPr>
        <w:pStyle w:val="MDPI23heading3"/>
        <w:spacing w:before="240"/>
        <w:rPr>
          <w:color w:val="auto"/>
        </w:rPr>
      </w:pPr>
      <w:r w:rsidRPr="00854689">
        <w:rPr>
          <w:color w:val="auto"/>
        </w:rPr>
        <w:t xml:space="preserve">3.1.2. </w:t>
      </w:r>
      <w:r w:rsidR="00340860" w:rsidRPr="00854689">
        <w:rPr>
          <w:color w:val="auto"/>
        </w:rPr>
        <w:t>Texture</w:t>
      </w:r>
    </w:p>
    <w:p w14:paraId="4F827BB7" w14:textId="3670522A" w:rsidR="00340860" w:rsidRPr="00854689" w:rsidRDefault="00340860" w:rsidP="0097287C">
      <w:pPr>
        <w:pStyle w:val="MDPI31text"/>
        <w:rPr>
          <w:color w:val="auto"/>
        </w:rPr>
      </w:pPr>
      <w:r w:rsidRPr="00854689">
        <w:rPr>
          <w:color w:val="auto"/>
        </w:rPr>
        <w:t>The granulometric analysis of the soil allowed</w:t>
      </w:r>
      <w:r w:rsidR="00EF363D" w:rsidRPr="00854689">
        <w:rPr>
          <w:color w:val="auto"/>
        </w:rPr>
        <w:t xml:space="preserve"> us to</w:t>
      </w:r>
      <w:r w:rsidRPr="00854689">
        <w:rPr>
          <w:color w:val="auto"/>
        </w:rPr>
        <w:t xml:space="preserve"> defin</w:t>
      </w:r>
      <w:r w:rsidR="00EF363D" w:rsidRPr="00854689">
        <w:rPr>
          <w:color w:val="auto"/>
        </w:rPr>
        <w:t>e</w:t>
      </w:r>
      <w:r w:rsidRPr="00854689">
        <w:rPr>
          <w:color w:val="auto"/>
        </w:rPr>
        <w:t xml:space="preserve"> a class of sandy</w:t>
      </w:r>
      <w:r w:rsidR="00EF363D" w:rsidRPr="00854689">
        <w:rPr>
          <w:color w:val="auto"/>
        </w:rPr>
        <w:t>-</w:t>
      </w:r>
      <w:r w:rsidRPr="00854689">
        <w:rPr>
          <w:color w:val="auto"/>
        </w:rPr>
        <w:t>loam texture (SL) for the whole study site, with an average percentage of clay of 7.4%. It was a trend of increasing sand content and decreasing silt content with depth. In addition, there were differences for clay and sand between the high</w:t>
      </w:r>
      <w:r w:rsidR="00906487" w:rsidRPr="00854689">
        <w:rPr>
          <w:color w:val="auto"/>
        </w:rPr>
        <w:t>-</w:t>
      </w:r>
      <w:r w:rsidRPr="00854689">
        <w:rPr>
          <w:color w:val="auto"/>
        </w:rPr>
        <w:t xml:space="preserve"> and low</w:t>
      </w:r>
      <w:r w:rsidR="00906487" w:rsidRPr="00854689">
        <w:rPr>
          <w:color w:val="auto"/>
        </w:rPr>
        <w:t>-</w:t>
      </w:r>
      <w:r w:rsidRPr="00854689">
        <w:rPr>
          <w:color w:val="auto"/>
        </w:rPr>
        <w:t>PR areas (Table 1). The high</w:t>
      </w:r>
      <w:r w:rsidR="00941B5B" w:rsidRPr="00854689">
        <w:rPr>
          <w:color w:val="auto"/>
        </w:rPr>
        <w:t>-</w:t>
      </w:r>
      <w:r w:rsidRPr="00854689">
        <w:rPr>
          <w:color w:val="auto"/>
        </w:rPr>
        <w:t>PR area presented a higher average value of sand and lower average value of clay than the zone of low PR. Even so, within each analyzed area</w:t>
      </w:r>
      <w:r w:rsidR="00EF363D" w:rsidRPr="00854689">
        <w:rPr>
          <w:color w:val="auto"/>
        </w:rPr>
        <w:t>,</w:t>
      </w:r>
      <w:r w:rsidRPr="00854689">
        <w:rPr>
          <w:color w:val="auto"/>
        </w:rPr>
        <w:t xml:space="preserve"> there is a high textural homogeneity which allows </w:t>
      </w:r>
      <w:r w:rsidR="00EF363D" w:rsidRPr="00854689">
        <w:rPr>
          <w:color w:val="auto"/>
        </w:rPr>
        <w:t xml:space="preserve">us </w:t>
      </w:r>
      <w:r w:rsidRPr="00854689">
        <w:rPr>
          <w:color w:val="auto"/>
        </w:rPr>
        <w:t xml:space="preserve">to compare the treatments </w:t>
      </w:r>
      <w:proofErr w:type="gramStart"/>
      <w:r w:rsidRPr="00854689">
        <w:rPr>
          <w:color w:val="auto"/>
        </w:rPr>
        <w:t xml:space="preserve">as </w:t>
      </w:r>
      <w:r w:rsidR="00EF363D" w:rsidRPr="00854689">
        <w:rPr>
          <w:color w:val="auto"/>
        </w:rPr>
        <w:t xml:space="preserve">a </w:t>
      </w:r>
      <w:r w:rsidRPr="00854689">
        <w:rPr>
          <w:color w:val="auto"/>
        </w:rPr>
        <w:t>result of</w:t>
      </w:r>
      <w:proofErr w:type="gramEnd"/>
      <w:r w:rsidRPr="00854689">
        <w:rPr>
          <w:color w:val="auto"/>
        </w:rPr>
        <w:t xml:space="preserve"> management.</w:t>
      </w:r>
    </w:p>
    <w:p w14:paraId="5BD0FE03" w14:textId="56A2C58E" w:rsidR="00340860" w:rsidRPr="00854689" w:rsidRDefault="0097287C" w:rsidP="0097287C">
      <w:pPr>
        <w:pStyle w:val="MDPI41tablecaption"/>
        <w:jc w:val="both"/>
        <w:rPr>
          <w:b/>
          <w:color w:val="auto"/>
        </w:rPr>
      </w:pPr>
      <w:r w:rsidRPr="00854689">
        <w:rPr>
          <w:b/>
          <w:color w:val="auto"/>
        </w:rPr>
        <w:lastRenderedPageBreak/>
        <w:t xml:space="preserve">Table 1. </w:t>
      </w:r>
      <w:r w:rsidR="00340860" w:rsidRPr="00854689">
        <w:rPr>
          <w:color w:val="auto"/>
        </w:rPr>
        <w:t>Granulometry at the topsoil (0</w:t>
      </w:r>
      <w:r w:rsidR="0094142F" w:rsidRPr="00854689">
        <w:rPr>
          <w:color w:val="auto"/>
        </w:rPr>
        <w:t>–</w:t>
      </w:r>
      <w:r w:rsidR="00340860" w:rsidRPr="00854689">
        <w:rPr>
          <w:color w:val="auto"/>
        </w:rPr>
        <w:t>10 cm) and subsoil (30</w:t>
      </w:r>
      <w:r w:rsidR="0094142F" w:rsidRPr="00854689">
        <w:rPr>
          <w:color w:val="auto"/>
        </w:rPr>
        <w:t>–</w:t>
      </w:r>
      <w:r w:rsidR="00340860" w:rsidRPr="00854689">
        <w:rPr>
          <w:color w:val="auto"/>
        </w:rPr>
        <w:t>40 cm) for each area of the study site, places with frequent crossing of machinery (+M)</w:t>
      </w:r>
      <w:r w:rsidR="00EF363D" w:rsidRPr="00854689">
        <w:rPr>
          <w:color w:val="auto"/>
        </w:rPr>
        <w:t>,</w:t>
      </w:r>
      <w:r w:rsidR="00340860" w:rsidRPr="00854689">
        <w:rPr>
          <w:color w:val="auto"/>
        </w:rPr>
        <w:t xml:space="preserve"> and places without crossing (</w:t>
      </w:r>
      <w:r w:rsidR="0094142F" w:rsidRPr="00854689">
        <w:rPr>
          <w:color w:val="auto"/>
        </w:rPr>
        <w:t>−</w:t>
      </w:r>
      <w:r w:rsidR="00340860" w:rsidRPr="00854689">
        <w:rPr>
          <w:color w:val="auto"/>
        </w:rPr>
        <w:t>M). Mean ± SD.</w:t>
      </w:r>
    </w:p>
    <w:tbl>
      <w:tblPr>
        <w:tblW w:w="10465" w:type="dxa"/>
        <w:jc w:val="center"/>
        <w:tblBorders>
          <w:top w:val="single" w:sz="4" w:space="0" w:color="auto"/>
          <w:bottom w:val="single" w:sz="4" w:space="0" w:color="auto"/>
        </w:tblBorders>
        <w:tblLayout w:type="fixed"/>
        <w:tblCellMar>
          <w:left w:w="0" w:type="dxa"/>
          <w:right w:w="0" w:type="dxa"/>
        </w:tblCellMar>
        <w:tblLook w:val="00A0" w:firstRow="1" w:lastRow="0" w:firstColumn="1" w:lastColumn="0" w:noHBand="0" w:noVBand="0"/>
      </w:tblPr>
      <w:tblGrid>
        <w:gridCol w:w="851"/>
        <w:gridCol w:w="1053"/>
        <w:gridCol w:w="1297"/>
        <w:gridCol w:w="1125"/>
        <w:gridCol w:w="1572"/>
        <w:gridCol w:w="1557"/>
        <w:gridCol w:w="1658"/>
        <w:gridCol w:w="1352"/>
      </w:tblGrid>
      <w:tr w:rsidR="00854689" w:rsidRPr="00854689" w14:paraId="3283CD95" w14:textId="77777777" w:rsidTr="00B50AFF">
        <w:trPr>
          <w:jc w:val="center"/>
        </w:trPr>
        <w:tc>
          <w:tcPr>
            <w:tcW w:w="851" w:type="dxa"/>
            <w:vMerge w:val="restart"/>
            <w:tcBorders>
              <w:top w:val="single" w:sz="8" w:space="0" w:color="auto"/>
              <w:bottom w:val="single" w:sz="4" w:space="0" w:color="auto"/>
            </w:tcBorders>
            <w:shd w:val="clear" w:color="auto" w:fill="auto"/>
            <w:vAlign w:val="center"/>
          </w:tcPr>
          <w:p w14:paraId="7BAD8D75" w14:textId="77777777"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Zone</w:t>
            </w:r>
          </w:p>
        </w:tc>
        <w:tc>
          <w:tcPr>
            <w:tcW w:w="1053" w:type="dxa"/>
            <w:vMerge w:val="restart"/>
            <w:tcBorders>
              <w:top w:val="single" w:sz="8" w:space="0" w:color="auto"/>
              <w:bottom w:val="single" w:sz="4" w:space="0" w:color="auto"/>
            </w:tcBorders>
            <w:shd w:val="clear" w:color="auto" w:fill="auto"/>
            <w:vAlign w:val="center"/>
          </w:tcPr>
          <w:p w14:paraId="4C18AF93" w14:textId="2C4AA44D"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Treat</w:t>
            </w:r>
            <w:r w:rsidR="00EF363D" w:rsidRPr="00854689">
              <w:rPr>
                <w:b/>
                <w:bCs/>
                <w:color w:val="auto"/>
              </w:rPr>
              <w:t>ment</w:t>
            </w:r>
          </w:p>
        </w:tc>
        <w:tc>
          <w:tcPr>
            <w:tcW w:w="1297" w:type="dxa"/>
            <w:vMerge w:val="restart"/>
            <w:tcBorders>
              <w:top w:val="single" w:sz="8" w:space="0" w:color="auto"/>
              <w:bottom w:val="single" w:sz="4" w:space="0" w:color="auto"/>
            </w:tcBorders>
            <w:shd w:val="clear" w:color="auto" w:fill="auto"/>
            <w:vAlign w:val="center"/>
          </w:tcPr>
          <w:p w14:paraId="6A146DCC" w14:textId="77777777"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Position</w:t>
            </w:r>
          </w:p>
        </w:tc>
        <w:tc>
          <w:tcPr>
            <w:tcW w:w="1125" w:type="dxa"/>
            <w:vMerge w:val="restart"/>
            <w:tcBorders>
              <w:top w:val="single" w:sz="8" w:space="0" w:color="auto"/>
              <w:bottom w:val="single" w:sz="4" w:space="0" w:color="auto"/>
            </w:tcBorders>
            <w:shd w:val="clear" w:color="auto" w:fill="auto"/>
            <w:vAlign w:val="center"/>
          </w:tcPr>
          <w:p w14:paraId="2CC50B52" w14:textId="77777777"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Depth</w:t>
            </w:r>
          </w:p>
        </w:tc>
        <w:tc>
          <w:tcPr>
            <w:tcW w:w="4787" w:type="dxa"/>
            <w:gridSpan w:val="3"/>
            <w:tcBorders>
              <w:top w:val="single" w:sz="8" w:space="0" w:color="auto"/>
              <w:bottom w:val="single" w:sz="4" w:space="0" w:color="auto"/>
            </w:tcBorders>
            <w:shd w:val="clear" w:color="auto" w:fill="auto"/>
            <w:vAlign w:val="center"/>
          </w:tcPr>
          <w:p w14:paraId="1E5004F5" w14:textId="022C98F2"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Texture</w:t>
            </w:r>
            <w:r w:rsidR="0094142F" w:rsidRPr="00854689">
              <w:rPr>
                <w:b/>
                <w:bCs/>
                <w:color w:val="auto"/>
              </w:rPr>
              <w:t xml:space="preserve"> </w:t>
            </w:r>
            <w:r w:rsidRPr="00854689">
              <w:rPr>
                <w:b/>
                <w:bCs/>
                <w:color w:val="auto"/>
                <w:vertAlign w:val="superscript"/>
              </w:rPr>
              <w:t>a</w:t>
            </w:r>
          </w:p>
        </w:tc>
        <w:tc>
          <w:tcPr>
            <w:tcW w:w="1352" w:type="dxa"/>
            <w:vMerge w:val="restart"/>
            <w:tcBorders>
              <w:top w:val="single" w:sz="8" w:space="0" w:color="auto"/>
              <w:bottom w:val="nil"/>
            </w:tcBorders>
            <w:shd w:val="clear" w:color="auto" w:fill="auto"/>
            <w:vAlign w:val="center"/>
          </w:tcPr>
          <w:p w14:paraId="7EDAFF5F" w14:textId="4A045E6A"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 xml:space="preserve">Textural </w:t>
            </w:r>
            <w:r w:rsidR="0094142F" w:rsidRPr="00854689">
              <w:rPr>
                <w:b/>
                <w:bCs/>
                <w:color w:val="auto"/>
              </w:rPr>
              <w:t>Class</w:t>
            </w:r>
          </w:p>
        </w:tc>
      </w:tr>
      <w:tr w:rsidR="00854689" w:rsidRPr="00854689" w14:paraId="7D09D3C7" w14:textId="77777777" w:rsidTr="00B50AFF">
        <w:trPr>
          <w:jc w:val="center"/>
        </w:trPr>
        <w:tc>
          <w:tcPr>
            <w:tcW w:w="851" w:type="dxa"/>
            <w:vMerge/>
            <w:tcBorders>
              <w:top w:val="nil"/>
              <w:bottom w:val="nil"/>
            </w:tcBorders>
            <w:shd w:val="clear" w:color="auto" w:fill="auto"/>
            <w:vAlign w:val="center"/>
          </w:tcPr>
          <w:p w14:paraId="0572A087" w14:textId="77777777" w:rsidR="00340860" w:rsidRPr="00854689" w:rsidRDefault="00340860" w:rsidP="0097287C">
            <w:pPr>
              <w:autoSpaceDE w:val="0"/>
              <w:autoSpaceDN w:val="0"/>
              <w:adjustRightInd w:val="0"/>
              <w:snapToGrid w:val="0"/>
              <w:spacing w:line="240" w:lineRule="auto"/>
              <w:jc w:val="center"/>
              <w:rPr>
                <w:b/>
                <w:bCs/>
                <w:color w:val="auto"/>
              </w:rPr>
            </w:pPr>
          </w:p>
        </w:tc>
        <w:tc>
          <w:tcPr>
            <w:tcW w:w="1053" w:type="dxa"/>
            <w:vMerge/>
            <w:tcBorders>
              <w:top w:val="nil"/>
              <w:bottom w:val="nil"/>
            </w:tcBorders>
            <w:shd w:val="clear" w:color="auto" w:fill="auto"/>
            <w:vAlign w:val="center"/>
          </w:tcPr>
          <w:p w14:paraId="198514E4" w14:textId="77777777" w:rsidR="00340860" w:rsidRPr="00854689" w:rsidRDefault="00340860" w:rsidP="0097287C">
            <w:pPr>
              <w:autoSpaceDE w:val="0"/>
              <w:autoSpaceDN w:val="0"/>
              <w:adjustRightInd w:val="0"/>
              <w:snapToGrid w:val="0"/>
              <w:spacing w:line="240" w:lineRule="auto"/>
              <w:jc w:val="center"/>
              <w:rPr>
                <w:b/>
                <w:bCs/>
                <w:color w:val="auto"/>
              </w:rPr>
            </w:pPr>
          </w:p>
        </w:tc>
        <w:tc>
          <w:tcPr>
            <w:tcW w:w="1297" w:type="dxa"/>
            <w:vMerge/>
            <w:tcBorders>
              <w:top w:val="nil"/>
              <w:bottom w:val="nil"/>
            </w:tcBorders>
            <w:shd w:val="clear" w:color="auto" w:fill="auto"/>
            <w:vAlign w:val="center"/>
          </w:tcPr>
          <w:p w14:paraId="217F2AFF" w14:textId="77777777" w:rsidR="00340860" w:rsidRPr="00854689" w:rsidRDefault="00340860" w:rsidP="0097287C">
            <w:pPr>
              <w:autoSpaceDE w:val="0"/>
              <w:autoSpaceDN w:val="0"/>
              <w:adjustRightInd w:val="0"/>
              <w:snapToGrid w:val="0"/>
              <w:spacing w:line="240" w:lineRule="auto"/>
              <w:jc w:val="center"/>
              <w:rPr>
                <w:b/>
                <w:bCs/>
                <w:color w:val="auto"/>
              </w:rPr>
            </w:pPr>
          </w:p>
        </w:tc>
        <w:tc>
          <w:tcPr>
            <w:tcW w:w="1125" w:type="dxa"/>
            <w:vMerge/>
            <w:tcBorders>
              <w:top w:val="nil"/>
              <w:bottom w:val="nil"/>
            </w:tcBorders>
            <w:shd w:val="clear" w:color="auto" w:fill="auto"/>
            <w:vAlign w:val="center"/>
          </w:tcPr>
          <w:p w14:paraId="26A14D02" w14:textId="77777777" w:rsidR="00340860" w:rsidRPr="00854689" w:rsidRDefault="00340860" w:rsidP="0097287C">
            <w:pPr>
              <w:autoSpaceDE w:val="0"/>
              <w:autoSpaceDN w:val="0"/>
              <w:adjustRightInd w:val="0"/>
              <w:snapToGrid w:val="0"/>
              <w:spacing w:line="240" w:lineRule="auto"/>
              <w:jc w:val="center"/>
              <w:rPr>
                <w:b/>
                <w:bCs/>
                <w:color w:val="auto"/>
              </w:rPr>
            </w:pPr>
          </w:p>
        </w:tc>
        <w:tc>
          <w:tcPr>
            <w:tcW w:w="1572" w:type="dxa"/>
            <w:tcBorders>
              <w:top w:val="single" w:sz="4" w:space="0" w:color="auto"/>
              <w:bottom w:val="nil"/>
            </w:tcBorders>
            <w:shd w:val="clear" w:color="auto" w:fill="auto"/>
            <w:vAlign w:val="center"/>
          </w:tcPr>
          <w:p w14:paraId="15140D70" w14:textId="77777777"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Sand</w:t>
            </w:r>
          </w:p>
        </w:tc>
        <w:tc>
          <w:tcPr>
            <w:tcW w:w="1557" w:type="dxa"/>
            <w:tcBorders>
              <w:top w:val="single" w:sz="4" w:space="0" w:color="auto"/>
              <w:bottom w:val="nil"/>
            </w:tcBorders>
            <w:shd w:val="clear" w:color="auto" w:fill="auto"/>
            <w:vAlign w:val="center"/>
          </w:tcPr>
          <w:p w14:paraId="3D542EA5" w14:textId="77777777"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Silt</w:t>
            </w:r>
          </w:p>
        </w:tc>
        <w:tc>
          <w:tcPr>
            <w:tcW w:w="1658" w:type="dxa"/>
            <w:tcBorders>
              <w:top w:val="single" w:sz="4" w:space="0" w:color="auto"/>
              <w:bottom w:val="nil"/>
            </w:tcBorders>
            <w:shd w:val="clear" w:color="auto" w:fill="auto"/>
            <w:vAlign w:val="center"/>
          </w:tcPr>
          <w:p w14:paraId="618E492E" w14:textId="77777777" w:rsidR="00340860" w:rsidRPr="00854689" w:rsidRDefault="00340860" w:rsidP="0097287C">
            <w:pPr>
              <w:autoSpaceDE w:val="0"/>
              <w:autoSpaceDN w:val="0"/>
              <w:adjustRightInd w:val="0"/>
              <w:snapToGrid w:val="0"/>
              <w:spacing w:line="240" w:lineRule="auto"/>
              <w:jc w:val="center"/>
              <w:rPr>
                <w:b/>
                <w:bCs/>
                <w:color w:val="auto"/>
              </w:rPr>
            </w:pPr>
            <w:r w:rsidRPr="00854689">
              <w:rPr>
                <w:b/>
                <w:bCs/>
                <w:color w:val="auto"/>
              </w:rPr>
              <w:t>Clay</w:t>
            </w:r>
          </w:p>
        </w:tc>
        <w:tc>
          <w:tcPr>
            <w:tcW w:w="1352" w:type="dxa"/>
            <w:vMerge/>
            <w:tcBorders>
              <w:top w:val="nil"/>
              <w:bottom w:val="nil"/>
            </w:tcBorders>
            <w:shd w:val="clear" w:color="auto" w:fill="auto"/>
            <w:vAlign w:val="center"/>
          </w:tcPr>
          <w:p w14:paraId="2A9A505D" w14:textId="77777777" w:rsidR="00340860" w:rsidRPr="00854689" w:rsidRDefault="00340860" w:rsidP="0097287C">
            <w:pPr>
              <w:autoSpaceDE w:val="0"/>
              <w:autoSpaceDN w:val="0"/>
              <w:adjustRightInd w:val="0"/>
              <w:snapToGrid w:val="0"/>
              <w:spacing w:line="240" w:lineRule="auto"/>
              <w:jc w:val="center"/>
              <w:rPr>
                <w:b/>
                <w:bCs/>
                <w:color w:val="auto"/>
              </w:rPr>
            </w:pPr>
          </w:p>
        </w:tc>
      </w:tr>
      <w:tr w:rsidR="00854689" w:rsidRPr="00854689" w14:paraId="75B50D06" w14:textId="77777777" w:rsidTr="00B50AFF">
        <w:trPr>
          <w:jc w:val="center"/>
        </w:trPr>
        <w:tc>
          <w:tcPr>
            <w:tcW w:w="851" w:type="dxa"/>
            <w:tcBorders>
              <w:top w:val="nil"/>
              <w:bottom w:val="single" w:sz="4" w:space="0" w:color="auto"/>
            </w:tcBorders>
            <w:shd w:val="clear" w:color="auto" w:fill="auto"/>
            <w:vAlign w:val="center"/>
          </w:tcPr>
          <w:p w14:paraId="48D899B7" w14:textId="77777777" w:rsidR="00B50AFF" w:rsidRPr="00854689" w:rsidRDefault="00B50AFF" w:rsidP="0097287C">
            <w:pPr>
              <w:autoSpaceDE w:val="0"/>
              <w:autoSpaceDN w:val="0"/>
              <w:adjustRightInd w:val="0"/>
              <w:snapToGrid w:val="0"/>
              <w:spacing w:line="240" w:lineRule="auto"/>
              <w:jc w:val="center"/>
              <w:rPr>
                <w:b/>
                <w:bCs/>
                <w:color w:val="auto"/>
              </w:rPr>
            </w:pPr>
          </w:p>
        </w:tc>
        <w:tc>
          <w:tcPr>
            <w:tcW w:w="1053" w:type="dxa"/>
            <w:tcBorders>
              <w:top w:val="nil"/>
              <w:bottom w:val="single" w:sz="4" w:space="0" w:color="auto"/>
            </w:tcBorders>
            <w:shd w:val="clear" w:color="auto" w:fill="auto"/>
            <w:vAlign w:val="center"/>
          </w:tcPr>
          <w:p w14:paraId="7D0E6AE1" w14:textId="7AF94BA9" w:rsidR="00B50AFF" w:rsidRPr="00854689" w:rsidRDefault="00B50AFF" w:rsidP="0097287C">
            <w:pPr>
              <w:autoSpaceDE w:val="0"/>
              <w:autoSpaceDN w:val="0"/>
              <w:adjustRightInd w:val="0"/>
              <w:snapToGrid w:val="0"/>
              <w:spacing w:line="240" w:lineRule="auto"/>
              <w:jc w:val="center"/>
              <w:rPr>
                <w:b/>
                <w:bCs/>
                <w:color w:val="auto"/>
              </w:rPr>
            </w:pPr>
          </w:p>
        </w:tc>
        <w:tc>
          <w:tcPr>
            <w:tcW w:w="1297" w:type="dxa"/>
            <w:tcBorders>
              <w:top w:val="nil"/>
              <w:bottom w:val="single" w:sz="4" w:space="0" w:color="auto"/>
            </w:tcBorders>
            <w:shd w:val="clear" w:color="auto" w:fill="auto"/>
            <w:vAlign w:val="center"/>
          </w:tcPr>
          <w:p w14:paraId="2D274807" w14:textId="77777777" w:rsidR="00B50AFF" w:rsidRPr="00854689" w:rsidRDefault="00B50AFF" w:rsidP="0097287C">
            <w:pPr>
              <w:autoSpaceDE w:val="0"/>
              <w:autoSpaceDN w:val="0"/>
              <w:adjustRightInd w:val="0"/>
              <w:snapToGrid w:val="0"/>
              <w:spacing w:line="240" w:lineRule="auto"/>
              <w:jc w:val="center"/>
              <w:rPr>
                <w:b/>
                <w:bCs/>
                <w:color w:val="auto"/>
              </w:rPr>
            </w:pPr>
          </w:p>
        </w:tc>
        <w:tc>
          <w:tcPr>
            <w:tcW w:w="1125" w:type="dxa"/>
            <w:tcBorders>
              <w:top w:val="nil"/>
              <w:bottom w:val="single" w:sz="4" w:space="0" w:color="auto"/>
            </w:tcBorders>
            <w:shd w:val="clear" w:color="auto" w:fill="auto"/>
            <w:vAlign w:val="center"/>
          </w:tcPr>
          <w:p w14:paraId="57030BFC" w14:textId="77777777" w:rsidR="00B50AFF" w:rsidRPr="00854689" w:rsidRDefault="00B50AFF" w:rsidP="0097287C">
            <w:pPr>
              <w:autoSpaceDE w:val="0"/>
              <w:autoSpaceDN w:val="0"/>
              <w:adjustRightInd w:val="0"/>
              <w:snapToGrid w:val="0"/>
              <w:spacing w:line="240" w:lineRule="auto"/>
              <w:jc w:val="center"/>
              <w:rPr>
                <w:b/>
                <w:bCs/>
                <w:color w:val="auto"/>
              </w:rPr>
            </w:pPr>
          </w:p>
        </w:tc>
        <w:tc>
          <w:tcPr>
            <w:tcW w:w="4787" w:type="dxa"/>
            <w:gridSpan w:val="3"/>
            <w:tcBorders>
              <w:top w:val="nil"/>
              <w:bottom w:val="single" w:sz="4" w:space="0" w:color="auto"/>
            </w:tcBorders>
            <w:shd w:val="clear" w:color="auto" w:fill="auto"/>
            <w:vAlign w:val="center"/>
          </w:tcPr>
          <w:p w14:paraId="2AEF9B6A" w14:textId="77777777" w:rsidR="00B50AFF" w:rsidRPr="00854689" w:rsidRDefault="00B50AFF" w:rsidP="0097287C">
            <w:pPr>
              <w:autoSpaceDE w:val="0"/>
              <w:autoSpaceDN w:val="0"/>
              <w:adjustRightInd w:val="0"/>
              <w:snapToGrid w:val="0"/>
              <w:spacing w:line="240" w:lineRule="auto"/>
              <w:jc w:val="center"/>
              <w:rPr>
                <w:b/>
                <w:bCs/>
                <w:color w:val="auto"/>
              </w:rPr>
            </w:pPr>
            <w:r w:rsidRPr="00854689">
              <w:rPr>
                <w:b/>
                <w:bCs/>
                <w:color w:val="auto"/>
              </w:rPr>
              <w:t>------------(%)-----------</w:t>
            </w:r>
          </w:p>
        </w:tc>
        <w:tc>
          <w:tcPr>
            <w:tcW w:w="1352" w:type="dxa"/>
            <w:tcBorders>
              <w:top w:val="nil"/>
              <w:bottom w:val="nil"/>
            </w:tcBorders>
            <w:shd w:val="clear" w:color="auto" w:fill="auto"/>
            <w:vAlign w:val="center"/>
          </w:tcPr>
          <w:p w14:paraId="4529F551" w14:textId="24A6F333" w:rsidR="00B50AFF" w:rsidRPr="00854689" w:rsidRDefault="00B50AFF" w:rsidP="0097287C">
            <w:pPr>
              <w:autoSpaceDE w:val="0"/>
              <w:autoSpaceDN w:val="0"/>
              <w:adjustRightInd w:val="0"/>
              <w:snapToGrid w:val="0"/>
              <w:spacing w:line="240" w:lineRule="auto"/>
              <w:jc w:val="center"/>
              <w:rPr>
                <w:b/>
                <w:bCs/>
                <w:color w:val="auto"/>
              </w:rPr>
            </w:pPr>
            <w:r w:rsidRPr="00854689">
              <w:rPr>
                <w:b/>
                <w:bCs/>
                <w:color w:val="auto"/>
              </w:rPr>
              <w:t xml:space="preserve">(USDA) </w:t>
            </w:r>
            <w:r w:rsidRPr="00854689">
              <w:rPr>
                <w:b/>
                <w:bCs/>
                <w:color w:val="auto"/>
                <w:vertAlign w:val="superscript"/>
              </w:rPr>
              <w:t>b</w:t>
            </w:r>
          </w:p>
        </w:tc>
      </w:tr>
      <w:tr w:rsidR="00854689" w:rsidRPr="00854689" w14:paraId="487D649B" w14:textId="77777777" w:rsidTr="00B50AFF">
        <w:trPr>
          <w:jc w:val="center"/>
        </w:trPr>
        <w:tc>
          <w:tcPr>
            <w:tcW w:w="851" w:type="dxa"/>
            <w:vMerge w:val="restart"/>
            <w:tcBorders>
              <w:top w:val="single" w:sz="4" w:space="0" w:color="auto"/>
              <w:bottom w:val="nil"/>
            </w:tcBorders>
            <w:shd w:val="clear" w:color="auto" w:fill="auto"/>
            <w:vAlign w:val="center"/>
          </w:tcPr>
          <w:p w14:paraId="3DC18EE6"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High</w:t>
            </w:r>
          </w:p>
          <w:p w14:paraId="4593E0CD"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PR</w:t>
            </w:r>
          </w:p>
        </w:tc>
        <w:tc>
          <w:tcPr>
            <w:tcW w:w="1053" w:type="dxa"/>
            <w:tcBorders>
              <w:top w:val="single" w:sz="4" w:space="0" w:color="auto"/>
              <w:bottom w:val="nil"/>
            </w:tcBorders>
            <w:shd w:val="clear" w:color="auto" w:fill="auto"/>
            <w:vAlign w:val="center"/>
          </w:tcPr>
          <w:p w14:paraId="5523EABE"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T1</w:t>
            </w:r>
          </w:p>
        </w:tc>
        <w:tc>
          <w:tcPr>
            <w:tcW w:w="1297" w:type="dxa"/>
            <w:tcBorders>
              <w:top w:val="single" w:sz="4" w:space="0" w:color="auto"/>
              <w:bottom w:val="nil"/>
            </w:tcBorders>
            <w:shd w:val="clear" w:color="auto" w:fill="auto"/>
            <w:vAlign w:val="center"/>
          </w:tcPr>
          <w:p w14:paraId="5DF165CB" w14:textId="4D7829F7" w:rsidR="00340860" w:rsidRPr="00854689" w:rsidRDefault="0094142F" w:rsidP="0097287C">
            <w:pPr>
              <w:autoSpaceDE w:val="0"/>
              <w:autoSpaceDN w:val="0"/>
              <w:adjustRightInd w:val="0"/>
              <w:snapToGrid w:val="0"/>
              <w:spacing w:line="240" w:lineRule="auto"/>
              <w:jc w:val="center"/>
              <w:rPr>
                <w:color w:val="auto"/>
              </w:rPr>
            </w:pPr>
            <w:r w:rsidRPr="00854689">
              <w:rPr>
                <w:color w:val="auto"/>
              </w:rPr>
              <w:t>−</w:t>
            </w:r>
            <w:r w:rsidR="00340860" w:rsidRPr="00854689">
              <w:rPr>
                <w:color w:val="auto"/>
              </w:rPr>
              <w:t>M</w:t>
            </w:r>
          </w:p>
        </w:tc>
        <w:tc>
          <w:tcPr>
            <w:tcW w:w="1125" w:type="dxa"/>
            <w:tcBorders>
              <w:top w:val="single" w:sz="4" w:space="0" w:color="auto"/>
              <w:bottom w:val="nil"/>
            </w:tcBorders>
            <w:shd w:val="clear" w:color="auto" w:fill="auto"/>
            <w:vAlign w:val="center"/>
          </w:tcPr>
          <w:p w14:paraId="10DB16BC"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topsoil</w:t>
            </w:r>
          </w:p>
        </w:tc>
        <w:tc>
          <w:tcPr>
            <w:tcW w:w="1572" w:type="dxa"/>
            <w:tcBorders>
              <w:top w:val="single" w:sz="4" w:space="0" w:color="auto"/>
              <w:bottom w:val="nil"/>
            </w:tcBorders>
            <w:shd w:val="clear" w:color="auto" w:fill="auto"/>
            <w:vAlign w:val="center"/>
          </w:tcPr>
          <w:p w14:paraId="4003D2AF"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57.6 ± 2.2</w:t>
            </w:r>
          </w:p>
        </w:tc>
        <w:tc>
          <w:tcPr>
            <w:tcW w:w="1557" w:type="dxa"/>
            <w:tcBorders>
              <w:top w:val="single" w:sz="4" w:space="0" w:color="auto"/>
              <w:bottom w:val="nil"/>
            </w:tcBorders>
            <w:shd w:val="clear" w:color="auto" w:fill="auto"/>
            <w:vAlign w:val="center"/>
          </w:tcPr>
          <w:p w14:paraId="6DB659BD"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34.9 ± 1.9</w:t>
            </w:r>
          </w:p>
        </w:tc>
        <w:tc>
          <w:tcPr>
            <w:tcW w:w="1658" w:type="dxa"/>
            <w:tcBorders>
              <w:top w:val="single" w:sz="4" w:space="0" w:color="auto"/>
              <w:bottom w:val="nil"/>
            </w:tcBorders>
            <w:shd w:val="clear" w:color="auto" w:fill="auto"/>
            <w:vAlign w:val="center"/>
          </w:tcPr>
          <w:p w14:paraId="079DA38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7.5 ± 1.8</w:t>
            </w:r>
          </w:p>
        </w:tc>
        <w:tc>
          <w:tcPr>
            <w:tcW w:w="1352" w:type="dxa"/>
            <w:tcBorders>
              <w:top w:val="single" w:sz="4" w:space="0" w:color="auto"/>
              <w:bottom w:val="nil"/>
            </w:tcBorders>
            <w:shd w:val="clear" w:color="auto" w:fill="auto"/>
            <w:vAlign w:val="center"/>
          </w:tcPr>
          <w:p w14:paraId="4596E288"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0B92C6B3" w14:textId="77777777" w:rsidTr="00B50AFF">
        <w:trPr>
          <w:jc w:val="center"/>
        </w:trPr>
        <w:tc>
          <w:tcPr>
            <w:tcW w:w="851" w:type="dxa"/>
            <w:vMerge/>
            <w:tcBorders>
              <w:top w:val="nil"/>
              <w:bottom w:val="nil"/>
            </w:tcBorders>
            <w:shd w:val="clear" w:color="auto" w:fill="auto"/>
            <w:vAlign w:val="center"/>
          </w:tcPr>
          <w:p w14:paraId="0D89690D"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tcBorders>
              <w:top w:val="nil"/>
              <w:bottom w:val="nil"/>
            </w:tcBorders>
            <w:shd w:val="clear" w:color="auto" w:fill="auto"/>
            <w:vAlign w:val="center"/>
          </w:tcPr>
          <w:p w14:paraId="6B8FC9EC"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T2</w:t>
            </w:r>
          </w:p>
        </w:tc>
        <w:tc>
          <w:tcPr>
            <w:tcW w:w="1297" w:type="dxa"/>
            <w:tcBorders>
              <w:top w:val="nil"/>
              <w:bottom w:val="nil"/>
            </w:tcBorders>
            <w:shd w:val="clear" w:color="auto" w:fill="auto"/>
            <w:vAlign w:val="center"/>
          </w:tcPr>
          <w:p w14:paraId="06425767" w14:textId="02917964" w:rsidR="00340860" w:rsidRPr="00854689" w:rsidRDefault="0094142F" w:rsidP="0097287C">
            <w:pPr>
              <w:autoSpaceDE w:val="0"/>
              <w:autoSpaceDN w:val="0"/>
              <w:adjustRightInd w:val="0"/>
              <w:snapToGrid w:val="0"/>
              <w:spacing w:line="240" w:lineRule="auto"/>
              <w:jc w:val="center"/>
              <w:rPr>
                <w:color w:val="auto"/>
              </w:rPr>
            </w:pPr>
            <w:r w:rsidRPr="00854689">
              <w:rPr>
                <w:color w:val="auto"/>
              </w:rPr>
              <w:t>−</w:t>
            </w:r>
            <w:r w:rsidR="00340860" w:rsidRPr="00854689">
              <w:rPr>
                <w:color w:val="auto"/>
              </w:rPr>
              <w:t>M</w:t>
            </w:r>
          </w:p>
        </w:tc>
        <w:tc>
          <w:tcPr>
            <w:tcW w:w="1125" w:type="dxa"/>
            <w:tcBorders>
              <w:top w:val="nil"/>
              <w:bottom w:val="nil"/>
            </w:tcBorders>
            <w:shd w:val="clear" w:color="auto" w:fill="auto"/>
            <w:vAlign w:val="center"/>
          </w:tcPr>
          <w:p w14:paraId="3A1FB6DA"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subsoil</w:t>
            </w:r>
          </w:p>
        </w:tc>
        <w:tc>
          <w:tcPr>
            <w:tcW w:w="1572" w:type="dxa"/>
            <w:tcBorders>
              <w:top w:val="nil"/>
              <w:bottom w:val="nil"/>
            </w:tcBorders>
            <w:shd w:val="clear" w:color="auto" w:fill="auto"/>
            <w:vAlign w:val="center"/>
          </w:tcPr>
          <w:p w14:paraId="6DB69804"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64.7 ± 2.1</w:t>
            </w:r>
          </w:p>
        </w:tc>
        <w:tc>
          <w:tcPr>
            <w:tcW w:w="1557" w:type="dxa"/>
            <w:tcBorders>
              <w:top w:val="nil"/>
              <w:bottom w:val="nil"/>
            </w:tcBorders>
            <w:shd w:val="clear" w:color="auto" w:fill="auto"/>
            <w:vAlign w:val="center"/>
          </w:tcPr>
          <w:p w14:paraId="10F2D4F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28.8 ± 17.2</w:t>
            </w:r>
          </w:p>
        </w:tc>
        <w:tc>
          <w:tcPr>
            <w:tcW w:w="1658" w:type="dxa"/>
            <w:tcBorders>
              <w:top w:val="nil"/>
              <w:bottom w:val="nil"/>
            </w:tcBorders>
            <w:shd w:val="clear" w:color="auto" w:fill="auto"/>
            <w:vAlign w:val="center"/>
          </w:tcPr>
          <w:p w14:paraId="4EE06616"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6.5 ± 3.9</w:t>
            </w:r>
          </w:p>
        </w:tc>
        <w:tc>
          <w:tcPr>
            <w:tcW w:w="1352" w:type="dxa"/>
            <w:tcBorders>
              <w:top w:val="nil"/>
              <w:bottom w:val="nil"/>
            </w:tcBorders>
            <w:shd w:val="clear" w:color="auto" w:fill="auto"/>
            <w:vAlign w:val="center"/>
          </w:tcPr>
          <w:p w14:paraId="11B944D8"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2FED600D" w14:textId="77777777" w:rsidTr="00B50AFF">
        <w:trPr>
          <w:jc w:val="center"/>
        </w:trPr>
        <w:tc>
          <w:tcPr>
            <w:tcW w:w="851" w:type="dxa"/>
            <w:vMerge/>
            <w:tcBorders>
              <w:top w:val="nil"/>
              <w:bottom w:val="nil"/>
            </w:tcBorders>
            <w:shd w:val="clear" w:color="auto" w:fill="auto"/>
            <w:vAlign w:val="center"/>
          </w:tcPr>
          <w:p w14:paraId="18DD654C"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tcBorders>
              <w:top w:val="nil"/>
              <w:bottom w:val="nil"/>
            </w:tcBorders>
            <w:shd w:val="clear" w:color="auto" w:fill="auto"/>
            <w:vAlign w:val="center"/>
          </w:tcPr>
          <w:p w14:paraId="0083C4CB"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T3</w:t>
            </w:r>
          </w:p>
        </w:tc>
        <w:tc>
          <w:tcPr>
            <w:tcW w:w="1297" w:type="dxa"/>
            <w:tcBorders>
              <w:top w:val="nil"/>
              <w:bottom w:val="nil"/>
            </w:tcBorders>
            <w:shd w:val="clear" w:color="auto" w:fill="auto"/>
            <w:vAlign w:val="center"/>
          </w:tcPr>
          <w:p w14:paraId="5A214B5A"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+M</w:t>
            </w:r>
          </w:p>
        </w:tc>
        <w:tc>
          <w:tcPr>
            <w:tcW w:w="1125" w:type="dxa"/>
            <w:tcBorders>
              <w:top w:val="nil"/>
              <w:bottom w:val="nil"/>
            </w:tcBorders>
            <w:shd w:val="clear" w:color="auto" w:fill="auto"/>
            <w:vAlign w:val="center"/>
          </w:tcPr>
          <w:p w14:paraId="4A54B0F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topsoil</w:t>
            </w:r>
          </w:p>
        </w:tc>
        <w:tc>
          <w:tcPr>
            <w:tcW w:w="1572" w:type="dxa"/>
            <w:tcBorders>
              <w:top w:val="nil"/>
              <w:bottom w:val="nil"/>
            </w:tcBorders>
            <w:shd w:val="clear" w:color="auto" w:fill="auto"/>
            <w:vAlign w:val="center"/>
          </w:tcPr>
          <w:p w14:paraId="2E15969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57.0 ± 5.6</w:t>
            </w:r>
          </w:p>
        </w:tc>
        <w:tc>
          <w:tcPr>
            <w:tcW w:w="1557" w:type="dxa"/>
            <w:tcBorders>
              <w:top w:val="nil"/>
              <w:bottom w:val="nil"/>
            </w:tcBorders>
            <w:shd w:val="clear" w:color="auto" w:fill="auto"/>
            <w:vAlign w:val="center"/>
          </w:tcPr>
          <w:p w14:paraId="0D3E4AA4"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35.9 ± 10.2</w:t>
            </w:r>
          </w:p>
        </w:tc>
        <w:tc>
          <w:tcPr>
            <w:tcW w:w="1658" w:type="dxa"/>
            <w:tcBorders>
              <w:top w:val="nil"/>
              <w:bottom w:val="nil"/>
            </w:tcBorders>
            <w:shd w:val="clear" w:color="auto" w:fill="auto"/>
            <w:vAlign w:val="center"/>
          </w:tcPr>
          <w:p w14:paraId="29C222C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7.2 ± 2.2</w:t>
            </w:r>
          </w:p>
        </w:tc>
        <w:tc>
          <w:tcPr>
            <w:tcW w:w="1352" w:type="dxa"/>
            <w:tcBorders>
              <w:top w:val="nil"/>
              <w:bottom w:val="nil"/>
            </w:tcBorders>
            <w:shd w:val="clear" w:color="auto" w:fill="auto"/>
            <w:vAlign w:val="center"/>
          </w:tcPr>
          <w:p w14:paraId="17BC5AA0"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7613FD76" w14:textId="77777777" w:rsidTr="00B50AFF">
        <w:trPr>
          <w:jc w:val="center"/>
        </w:trPr>
        <w:tc>
          <w:tcPr>
            <w:tcW w:w="851" w:type="dxa"/>
            <w:vMerge/>
            <w:tcBorders>
              <w:top w:val="nil"/>
              <w:bottom w:val="nil"/>
            </w:tcBorders>
            <w:shd w:val="clear" w:color="auto" w:fill="auto"/>
            <w:vAlign w:val="center"/>
          </w:tcPr>
          <w:p w14:paraId="408AA7D7"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tcBorders>
              <w:top w:val="nil"/>
              <w:bottom w:val="single" w:sz="4" w:space="0" w:color="auto"/>
            </w:tcBorders>
            <w:shd w:val="clear" w:color="auto" w:fill="auto"/>
            <w:vAlign w:val="center"/>
          </w:tcPr>
          <w:p w14:paraId="2255CA22"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T4</w:t>
            </w:r>
          </w:p>
        </w:tc>
        <w:tc>
          <w:tcPr>
            <w:tcW w:w="1297" w:type="dxa"/>
            <w:tcBorders>
              <w:top w:val="nil"/>
              <w:bottom w:val="single" w:sz="4" w:space="0" w:color="auto"/>
            </w:tcBorders>
            <w:shd w:val="clear" w:color="auto" w:fill="auto"/>
            <w:vAlign w:val="center"/>
          </w:tcPr>
          <w:p w14:paraId="50384AD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+M</w:t>
            </w:r>
          </w:p>
        </w:tc>
        <w:tc>
          <w:tcPr>
            <w:tcW w:w="1125" w:type="dxa"/>
            <w:tcBorders>
              <w:top w:val="nil"/>
              <w:bottom w:val="single" w:sz="4" w:space="0" w:color="auto"/>
            </w:tcBorders>
            <w:shd w:val="clear" w:color="auto" w:fill="auto"/>
            <w:vAlign w:val="center"/>
          </w:tcPr>
          <w:p w14:paraId="1A9B5DA4"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subsoil</w:t>
            </w:r>
          </w:p>
        </w:tc>
        <w:tc>
          <w:tcPr>
            <w:tcW w:w="1572" w:type="dxa"/>
            <w:tcBorders>
              <w:top w:val="nil"/>
              <w:bottom w:val="single" w:sz="4" w:space="0" w:color="auto"/>
            </w:tcBorders>
            <w:shd w:val="clear" w:color="auto" w:fill="auto"/>
            <w:vAlign w:val="center"/>
          </w:tcPr>
          <w:p w14:paraId="5564200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64.6 ± 15.9</w:t>
            </w:r>
          </w:p>
        </w:tc>
        <w:tc>
          <w:tcPr>
            <w:tcW w:w="1557" w:type="dxa"/>
            <w:tcBorders>
              <w:top w:val="nil"/>
              <w:bottom w:val="single" w:sz="4" w:space="0" w:color="auto"/>
            </w:tcBorders>
            <w:shd w:val="clear" w:color="auto" w:fill="auto"/>
            <w:vAlign w:val="center"/>
          </w:tcPr>
          <w:p w14:paraId="7D2CFF3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30.5 ± 9.2</w:t>
            </w:r>
          </w:p>
        </w:tc>
        <w:tc>
          <w:tcPr>
            <w:tcW w:w="1658" w:type="dxa"/>
            <w:tcBorders>
              <w:top w:val="nil"/>
              <w:bottom w:val="single" w:sz="4" w:space="0" w:color="auto"/>
            </w:tcBorders>
            <w:shd w:val="clear" w:color="auto" w:fill="auto"/>
            <w:vAlign w:val="center"/>
          </w:tcPr>
          <w:p w14:paraId="42479894"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4.9 ± 0.6</w:t>
            </w:r>
          </w:p>
        </w:tc>
        <w:tc>
          <w:tcPr>
            <w:tcW w:w="1352" w:type="dxa"/>
            <w:tcBorders>
              <w:top w:val="nil"/>
              <w:bottom w:val="single" w:sz="4" w:space="0" w:color="auto"/>
            </w:tcBorders>
            <w:shd w:val="clear" w:color="auto" w:fill="auto"/>
            <w:vAlign w:val="center"/>
          </w:tcPr>
          <w:p w14:paraId="4FB53736"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3E942D0D" w14:textId="77777777" w:rsidTr="00B50AFF">
        <w:trPr>
          <w:jc w:val="center"/>
        </w:trPr>
        <w:tc>
          <w:tcPr>
            <w:tcW w:w="851" w:type="dxa"/>
            <w:tcBorders>
              <w:top w:val="single" w:sz="4" w:space="0" w:color="auto"/>
              <w:bottom w:val="single" w:sz="4" w:space="0" w:color="auto"/>
            </w:tcBorders>
            <w:shd w:val="clear" w:color="auto" w:fill="auto"/>
            <w:vAlign w:val="center"/>
          </w:tcPr>
          <w:p w14:paraId="77EF98D1"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tcBorders>
              <w:top w:val="nil"/>
              <w:bottom w:val="single" w:sz="4" w:space="0" w:color="auto"/>
            </w:tcBorders>
            <w:shd w:val="clear" w:color="auto" w:fill="auto"/>
            <w:vAlign w:val="center"/>
          </w:tcPr>
          <w:p w14:paraId="3DC67AFE" w14:textId="77777777" w:rsidR="00340860" w:rsidRPr="00854689" w:rsidRDefault="00340860" w:rsidP="0097287C">
            <w:pPr>
              <w:autoSpaceDE w:val="0"/>
              <w:autoSpaceDN w:val="0"/>
              <w:adjustRightInd w:val="0"/>
              <w:snapToGrid w:val="0"/>
              <w:spacing w:line="240" w:lineRule="auto"/>
              <w:jc w:val="center"/>
              <w:rPr>
                <w:color w:val="auto"/>
              </w:rPr>
            </w:pPr>
          </w:p>
        </w:tc>
        <w:tc>
          <w:tcPr>
            <w:tcW w:w="1297" w:type="dxa"/>
            <w:tcBorders>
              <w:top w:val="nil"/>
              <w:bottom w:val="single" w:sz="4" w:space="0" w:color="auto"/>
            </w:tcBorders>
            <w:shd w:val="clear" w:color="auto" w:fill="auto"/>
            <w:vAlign w:val="center"/>
          </w:tcPr>
          <w:p w14:paraId="02693FDD" w14:textId="77777777" w:rsidR="00340860" w:rsidRPr="00854689" w:rsidRDefault="00340860" w:rsidP="0097287C">
            <w:pPr>
              <w:autoSpaceDE w:val="0"/>
              <w:autoSpaceDN w:val="0"/>
              <w:adjustRightInd w:val="0"/>
              <w:snapToGrid w:val="0"/>
              <w:spacing w:line="240" w:lineRule="auto"/>
              <w:jc w:val="center"/>
              <w:rPr>
                <w:color w:val="auto"/>
              </w:rPr>
            </w:pPr>
          </w:p>
        </w:tc>
        <w:tc>
          <w:tcPr>
            <w:tcW w:w="1125" w:type="dxa"/>
            <w:tcBorders>
              <w:top w:val="nil"/>
              <w:bottom w:val="single" w:sz="4" w:space="0" w:color="auto"/>
            </w:tcBorders>
            <w:shd w:val="clear" w:color="auto" w:fill="auto"/>
            <w:vAlign w:val="center"/>
          </w:tcPr>
          <w:p w14:paraId="1AC3AFBE" w14:textId="77777777" w:rsidR="00340860" w:rsidRPr="00854689" w:rsidRDefault="00340860" w:rsidP="0097287C">
            <w:pPr>
              <w:autoSpaceDE w:val="0"/>
              <w:autoSpaceDN w:val="0"/>
              <w:adjustRightInd w:val="0"/>
              <w:snapToGrid w:val="0"/>
              <w:spacing w:line="240" w:lineRule="auto"/>
              <w:jc w:val="center"/>
              <w:rPr>
                <w:color w:val="auto"/>
              </w:rPr>
            </w:pPr>
          </w:p>
        </w:tc>
        <w:tc>
          <w:tcPr>
            <w:tcW w:w="1572" w:type="dxa"/>
            <w:tcBorders>
              <w:top w:val="nil"/>
              <w:bottom w:val="single" w:sz="4" w:space="0" w:color="auto"/>
            </w:tcBorders>
            <w:shd w:val="clear" w:color="auto" w:fill="auto"/>
            <w:vAlign w:val="center"/>
          </w:tcPr>
          <w:p w14:paraId="6039D72D"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 xml:space="preserve">61.0 ± 4.3 </w:t>
            </w:r>
            <w:r w:rsidRPr="00854689">
              <w:rPr>
                <w:bCs/>
                <w:iCs/>
                <w:color w:val="auto"/>
              </w:rPr>
              <w:t>a</w:t>
            </w:r>
          </w:p>
        </w:tc>
        <w:tc>
          <w:tcPr>
            <w:tcW w:w="1557" w:type="dxa"/>
            <w:tcBorders>
              <w:top w:val="nil"/>
              <w:bottom w:val="single" w:sz="4" w:space="0" w:color="auto"/>
            </w:tcBorders>
            <w:shd w:val="clear" w:color="auto" w:fill="auto"/>
            <w:vAlign w:val="center"/>
          </w:tcPr>
          <w:p w14:paraId="2600D14F"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 xml:space="preserve">32.5 ±3.4 </w:t>
            </w:r>
            <w:r w:rsidRPr="00854689">
              <w:rPr>
                <w:bCs/>
                <w:iCs/>
                <w:color w:val="auto"/>
              </w:rPr>
              <w:t>a</w:t>
            </w:r>
          </w:p>
        </w:tc>
        <w:tc>
          <w:tcPr>
            <w:tcW w:w="1658" w:type="dxa"/>
            <w:tcBorders>
              <w:top w:val="nil"/>
              <w:bottom w:val="single" w:sz="4" w:space="0" w:color="auto"/>
            </w:tcBorders>
            <w:shd w:val="clear" w:color="auto" w:fill="auto"/>
            <w:vAlign w:val="center"/>
          </w:tcPr>
          <w:p w14:paraId="086A9620"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 xml:space="preserve">6.5 ± 1.1 </w:t>
            </w:r>
            <w:r w:rsidRPr="00854689">
              <w:rPr>
                <w:bCs/>
                <w:iCs/>
                <w:color w:val="auto"/>
              </w:rPr>
              <w:t>b</w:t>
            </w:r>
          </w:p>
        </w:tc>
        <w:tc>
          <w:tcPr>
            <w:tcW w:w="1352" w:type="dxa"/>
            <w:tcBorders>
              <w:top w:val="nil"/>
              <w:bottom w:val="single" w:sz="4" w:space="0" w:color="auto"/>
            </w:tcBorders>
            <w:shd w:val="clear" w:color="auto" w:fill="auto"/>
            <w:vAlign w:val="center"/>
          </w:tcPr>
          <w:p w14:paraId="7C0DF59B"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70B68B54" w14:textId="77777777" w:rsidTr="00B50AFF">
        <w:trPr>
          <w:jc w:val="center"/>
        </w:trPr>
        <w:tc>
          <w:tcPr>
            <w:tcW w:w="851" w:type="dxa"/>
            <w:vMerge w:val="restart"/>
            <w:tcBorders>
              <w:top w:val="single" w:sz="4" w:space="0" w:color="auto"/>
            </w:tcBorders>
            <w:shd w:val="clear" w:color="auto" w:fill="auto"/>
            <w:vAlign w:val="center"/>
          </w:tcPr>
          <w:p w14:paraId="55911B5F"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Low</w:t>
            </w:r>
          </w:p>
          <w:p w14:paraId="3AD3E89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PR</w:t>
            </w:r>
          </w:p>
        </w:tc>
        <w:tc>
          <w:tcPr>
            <w:tcW w:w="1053" w:type="dxa"/>
            <w:tcBorders>
              <w:top w:val="single" w:sz="4" w:space="0" w:color="auto"/>
            </w:tcBorders>
            <w:shd w:val="clear" w:color="auto" w:fill="auto"/>
            <w:vAlign w:val="center"/>
          </w:tcPr>
          <w:p w14:paraId="6E8E19CE"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T1</w:t>
            </w:r>
          </w:p>
        </w:tc>
        <w:tc>
          <w:tcPr>
            <w:tcW w:w="1297" w:type="dxa"/>
            <w:tcBorders>
              <w:top w:val="single" w:sz="4" w:space="0" w:color="auto"/>
            </w:tcBorders>
            <w:shd w:val="clear" w:color="auto" w:fill="auto"/>
            <w:vAlign w:val="center"/>
          </w:tcPr>
          <w:p w14:paraId="5C80DBD6" w14:textId="1FD229A3" w:rsidR="00340860" w:rsidRPr="00854689" w:rsidRDefault="0094142F" w:rsidP="0097287C">
            <w:pPr>
              <w:autoSpaceDE w:val="0"/>
              <w:autoSpaceDN w:val="0"/>
              <w:adjustRightInd w:val="0"/>
              <w:snapToGrid w:val="0"/>
              <w:spacing w:line="240" w:lineRule="auto"/>
              <w:jc w:val="center"/>
              <w:rPr>
                <w:color w:val="auto"/>
              </w:rPr>
            </w:pPr>
            <w:r w:rsidRPr="00854689">
              <w:rPr>
                <w:color w:val="auto"/>
              </w:rPr>
              <w:t>−</w:t>
            </w:r>
            <w:r w:rsidR="00340860" w:rsidRPr="00854689">
              <w:rPr>
                <w:color w:val="auto"/>
              </w:rPr>
              <w:t>M</w:t>
            </w:r>
          </w:p>
        </w:tc>
        <w:tc>
          <w:tcPr>
            <w:tcW w:w="1125" w:type="dxa"/>
            <w:tcBorders>
              <w:top w:val="single" w:sz="4" w:space="0" w:color="auto"/>
            </w:tcBorders>
            <w:shd w:val="clear" w:color="auto" w:fill="auto"/>
            <w:vAlign w:val="center"/>
          </w:tcPr>
          <w:p w14:paraId="567E7F13" w14:textId="468DF723" w:rsidR="00340860" w:rsidRPr="00854689" w:rsidRDefault="00EF363D" w:rsidP="0097287C">
            <w:pPr>
              <w:autoSpaceDE w:val="0"/>
              <w:autoSpaceDN w:val="0"/>
              <w:adjustRightInd w:val="0"/>
              <w:snapToGrid w:val="0"/>
              <w:spacing w:line="240" w:lineRule="auto"/>
              <w:jc w:val="center"/>
              <w:rPr>
                <w:color w:val="auto"/>
              </w:rPr>
            </w:pPr>
            <w:r w:rsidRPr="00854689">
              <w:rPr>
                <w:color w:val="auto"/>
              </w:rPr>
              <w:t>topsoil</w:t>
            </w:r>
          </w:p>
        </w:tc>
        <w:tc>
          <w:tcPr>
            <w:tcW w:w="1572" w:type="dxa"/>
            <w:tcBorders>
              <w:top w:val="single" w:sz="4" w:space="0" w:color="auto"/>
            </w:tcBorders>
            <w:shd w:val="clear" w:color="auto" w:fill="auto"/>
            <w:vAlign w:val="center"/>
          </w:tcPr>
          <w:p w14:paraId="4DDDF00A"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51.8 ± 5.1</w:t>
            </w:r>
          </w:p>
        </w:tc>
        <w:tc>
          <w:tcPr>
            <w:tcW w:w="1557" w:type="dxa"/>
            <w:tcBorders>
              <w:top w:val="single" w:sz="4" w:space="0" w:color="auto"/>
            </w:tcBorders>
            <w:shd w:val="clear" w:color="auto" w:fill="auto"/>
            <w:vAlign w:val="center"/>
          </w:tcPr>
          <w:p w14:paraId="564E9E4D"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40.4 ± 2.9</w:t>
            </w:r>
          </w:p>
        </w:tc>
        <w:tc>
          <w:tcPr>
            <w:tcW w:w="1658" w:type="dxa"/>
            <w:tcBorders>
              <w:top w:val="single" w:sz="4" w:space="0" w:color="auto"/>
            </w:tcBorders>
            <w:shd w:val="clear" w:color="auto" w:fill="auto"/>
            <w:vAlign w:val="center"/>
          </w:tcPr>
          <w:p w14:paraId="211BD4AE"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7.9 ± 2.7</w:t>
            </w:r>
          </w:p>
        </w:tc>
        <w:tc>
          <w:tcPr>
            <w:tcW w:w="1352" w:type="dxa"/>
            <w:tcBorders>
              <w:top w:val="single" w:sz="4" w:space="0" w:color="auto"/>
            </w:tcBorders>
            <w:shd w:val="clear" w:color="auto" w:fill="auto"/>
            <w:vAlign w:val="center"/>
          </w:tcPr>
          <w:p w14:paraId="43BACF7B"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330B6A57" w14:textId="77777777" w:rsidTr="00B50AFF">
        <w:trPr>
          <w:jc w:val="center"/>
        </w:trPr>
        <w:tc>
          <w:tcPr>
            <w:tcW w:w="851" w:type="dxa"/>
            <w:vMerge/>
            <w:shd w:val="clear" w:color="auto" w:fill="auto"/>
            <w:vAlign w:val="center"/>
          </w:tcPr>
          <w:p w14:paraId="260C1A11"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shd w:val="clear" w:color="auto" w:fill="auto"/>
            <w:vAlign w:val="center"/>
          </w:tcPr>
          <w:p w14:paraId="3950BE17"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T2</w:t>
            </w:r>
          </w:p>
        </w:tc>
        <w:tc>
          <w:tcPr>
            <w:tcW w:w="1297" w:type="dxa"/>
            <w:shd w:val="clear" w:color="auto" w:fill="auto"/>
            <w:vAlign w:val="center"/>
          </w:tcPr>
          <w:p w14:paraId="69994FDF" w14:textId="38152D2B" w:rsidR="00340860" w:rsidRPr="00854689" w:rsidRDefault="0094142F" w:rsidP="0097287C">
            <w:pPr>
              <w:autoSpaceDE w:val="0"/>
              <w:autoSpaceDN w:val="0"/>
              <w:adjustRightInd w:val="0"/>
              <w:snapToGrid w:val="0"/>
              <w:spacing w:line="240" w:lineRule="auto"/>
              <w:jc w:val="center"/>
              <w:rPr>
                <w:color w:val="auto"/>
              </w:rPr>
            </w:pPr>
            <w:r w:rsidRPr="00854689">
              <w:rPr>
                <w:color w:val="auto"/>
              </w:rPr>
              <w:t>−</w:t>
            </w:r>
            <w:r w:rsidR="00340860" w:rsidRPr="00854689">
              <w:rPr>
                <w:color w:val="auto"/>
              </w:rPr>
              <w:t>M</w:t>
            </w:r>
          </w:p>
        </w:tc>
        <w:tc>
          <w:tcPr>
            <w:tcW w:w="1125" w:type="dxa"/>
            <w:shd w:val="clear" w:color="auto" w:fill="auto"/>
            <w:vAlign w:val="center"/>
          </w:tcPr>
          <w:p w14:paraId="3999FDD9"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subsoil</w:t>
            </w:r>
          </w:p>
        </w:tc>
        <w:tc>
          <w:tcPr>
            <w:tcW w:w="1572" w:type="dxa"/>
            <w:shd w:val="clear" w:color="auto" w:fill="auto"/>
            <w:vAlign w:val="center"/>
          </w:tcPr>
          <w:p w14:paraId="63AC2D8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57.0 ± 7.9</w:t>
            </w:r>
          </w:p>
        </w:tc>
        <w:tc>
          <w:tcPr>
            <w:tcW w:w="1557" w:type="dxa"/>
            <w:shd w:val="clear" w:color="auto" w:fill="auto"/>
            <w:vAlign w:val="center"/>
          </w:tcPr>
          <w:p w14:paraId="5F5B304A"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35.2 ± 6.1</w:t>
            </w:r>
          </w:p>
        </w:tc>
        <w:tc>
          <w:tcPr>
            <w:tcW w:w="1658" w:type="dxa"/>
            <w:shd w:val="clear" w:color="auto" w:fill="auto"/>
            <w:vAlign w:val="center"/>
          </w:tcPr>
          <w:p w14:paraId="48587314"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7.8 ± 2.1</w:t>
            </w:r>
          </w:p>
        </w:tc>
        <w:tc>
          <w:tcPr>
            <w:tcW w:w="1352" w:type="dxa"/>
            <w:shd w:val="clear" w:color="auto" w:fill="auto"/>
            <w:vAlign w:val="center"/>
          </w:tcPr>
          <w:p w14:paraId="0443AB3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12820842" w14:textId="77777777" w:rsidTr="00B50AFF">
        <w:trPr>
          <w:jc w:val="center"/>
        </w:trPr>
        <w:tc>
          <w:tcPr>
            <w:tcW w:w="851" w:type="dxa"/>
            <w:vMerge/>
            <w:shd w:val="clear" w:color="auto" w:fill="auto"/>
            <w:vAlign w:val="center"/>
          </w:tcPr>
          <w:p w14:paraId="57FB68E4"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tcBorders>
              <w:bottom w:val="nil"/>
            </w:tcBorders>
            <w:shd w:val="clear" w:color="auto" w:fill="auto"/>
            <w:vAlign w:val="center"/>
          </w:tcPr>
          <w:p w14:paraId="62F3D22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T3</w:t>
            </w:r>
          </w:p>
        </w:tc>
        <w:tc>
          <w:tcPr>
            <w:tcW w:w="1297" w:type="dxa"/>
            <w:tcBorders>
              <w:bottom w:val="nil"/>
            </w:tcBorders>
            <w:shd w:val="clear" w:color="auto" w:fill="auto"/>
            <w:vAlign w:val="center"/>
          </w:tcPr>
          <w:p w14:paraId="3ED1645A"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+M</w:t>
            </w:r>
          </w:p>
        </w:tc>
        <w:tc>
          <w:tcPr>
            <w:tcW w:w="1125" w:type="dxa"/>
            <w:tcBorders>
              <w:bottom w:val="nil"/>
            </w:tcBorders>
            <w:shd w:val="clear" w:color="auto" w:fill="auto"/>
            <w:vAlign w:val="center"/>
          </w:tcPr>
          <w:p w14:paraId="0203B028"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topsoil</w:t>
            </w:r>
          </w:p>
        </w:tc>
        <w:tc>
          <w:tcPr>
            <w:tcW w:w="1572" w:type="dxa"/>
            <w:tcBorders>
              <w:bottom w:val="nil"/>
            </w:tcBorders>
            <w:shd w:val="clear" w:color="auto" w:fill="auto"/>
            <w:vAlign w:val="center"/>
          </w:tcPr>
          <w:p w14:paraId="6289B1BD"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50.5 ± 2.1</w:t>
            </w:r>
          </w:p>
        </w:tc>
        <w:tc>
          <w:tcPr>
            <w:tcW w:w="1557" w:type="dxa"/>
            <w:tcBorders>
              <w:bottom w:val="nil"/>
            </w:tcBorders>
            <w:shd w:val="clear" w:color="auto" w:fill="auto"/>
            <w:vAlign w:val="center"/>
          </w:tcPr>
          <w:p w14:paraId="57749D3E"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40.4 ± 2.8</w:t>
            </w:r>
          </w:p>
        </w:tc>
        <w:tc>
          <w:tcPr>
            <w:tcW w:w="1658" w:type="dxa"/>
            <w:tcBorders>
              <w:bottom w:val="nil"/>
            </w:tcBorders>
            <w:shd w:val="clear" w:color="auto" w:fill="auto"/>
            <w:vAlign w:val="center"/>
          </w:tcPr>
          <w:p w14:paraId="2FC12E7D"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9.2 ± 1.3</w:t>
            </w:r>
          </w:p>
        </w:tc>
        <w:tc>
          <w:tcPr>
            <w:tcW w:w="1352" w:type="dxa"/>
            <w:tcBorders>
              <w:bottom w:val="nil"/>
            </w:tcBorders>
            <w:shd w:val="clear" w:color="auto" w:fill="auto"/>
            <w:vAlign w:val="center"/>
          </w:tcPr>
          <w:p w14:paraId="2121388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3393FC8D" w14:textId="77777777" w:rsidTr="00B50AFF">
        <w:trPr>
          <w:jc w:val="center"/>
        </w:trPr>
        <w:tc>
          <w:tcPr>
            <w:tcW w:w="851" w:type="dxa"/>
            <w:vMerge/>
            <w:tcBorders>
              <w:bottom w:val="single" w:sz="4" w:space="0" w:color="auto"/>
            </w:tcBorders>
            <w:shd w:val="clear" w:color="auto" w:fill="auto"/>
            <w:vAlign w:val="center"/>
          </w:tcPr>
          <w:p w14:paraId="21837976" w14:textId="77777777" w:rsidR="00340860" w:rsidRPr="00854689" w:rsidRDefault="00340860" w:rsidP="0097287C">
            <w:pPr>
              <w:autoSpaceDE w:val="0"/>
              <w:autoSpaceDN w:val="0"/>
              <w:adjustRightInd w:val="0"/>
              <w:snapToGrid w:val="0"/>
              <w:spacing w:line="240" w:lineRule="auto"/>
              <w:jc w:val="center"/>
              <w:rPr>
                <w:color w:val="auto"/>
              </w:rPr>
            </w:pPr>
          </w:p>
        </w:tc>
        <w:tc>
          <w:tcPr>
            <w:tcW w:w="1053" w:type="dxa"/>
            <w:tcBorders>
              <w:top w:val="nil"/>
              <w:bottom w:val="single" w:sz="4" w:space="0" w:color="auto"/>
            </w:tcBorders>
            <w:shd w:val="clear" w:color="auto" w:fill="auto"/>
            <w:vAlign w:val="center"/>
          </w:tcPr>
          <w:p w14:paraId="4BD76128"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T4</w:t>
            </w:r>
          </w:p>
        </w:tc>
        <w:tc>
          <w:tcPr>
            <w:tcW w:w="1297" w:type="dxa"/>
            <w:tcBorders>
              <w:top w:val="nil"/>
              <w:bottom w:val="single" w:sz="4" w:space="0" w:color="auto"/>
            </w:tcBorders>
            <w:shd w:val="clear" w:color="auto" w:fill="auto"/>
            <w:vAlign w:val="center"/>
          </w:tcPr>
          <w:p w14:paraId="20B72BB3"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+M</w:t>
            </w:r>
          </w:p>
        </w:tc>
        <w:tc>
          <w:tcPr>
            <w:tcW w:w="1125" w:type="dxa"/>
            <w:tcBorders>
              <w:top w:val="nil"/>
              <w:bottom w:val="single" w:sz="4" w:space="0" w:color="auto"/>
            </w:tcBorders>
            <w:shd w:val="clear" w:color="auto" w:fill="auto"/>
            <w:vAlign w:val="center"/>
          </w:tcPr>
          <w:p w14:paraId="2E1448A5"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subsoil</w:t>
            </w:r>
          </w:p>
        </w:tc>
        <w:tc>
          <w:tcPr>
            <w:tcW w:w="1572" w:type="dxa"/>
            <w:tcBorders>
              <w:top w:val="nil"/>
              <w:bottom w:val="single" w:sz="4" w:space="0" w:color="auto"/>
            </w:tcBorders>
            <w:shd w:val="clear" w:color="auto" w:fill="auto"/>
            <w:vAlign w:val="center"/>
          </w:tcPr>
          <w:p w14:paraId="5B33BAE1"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55.2 ± 4.9</w:t>
            </w:r>
          </w:p>
        </w:tc>
        <w:tc>
          <w:tcPr>
            <w:tcW w:w="1557" w:type="dxa"/>
            <w:tcBorders>
              <w:top w:val="nil"/>
              <w:bottom w:val="single" w:sz="4" w:space="0" w:color="auto"/>
            </w:tcBorders>
            <w:shd w:val="clear" w:color="auto" w:fill="auto"/>
            <w:vAlign w:val="center"/>
          </w:tcPr>
          <w:p w14:paraId="6A953AE1"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36.4 ± 4.3</w:t>
            </w:r>
          </w:p>
        </w:tc>
        <w:tc>
          <w:tcPr>
            <w:tcW w:w="1658" w:type="dxa"/>
            <w:tcBorders>
              <w:top w:val="nil"/>
              <w:bottom w:val="single" w:sz="4" w:space="0" w:color="auto"/>
            </w:tcBorders>
            <w:shd w:val="clear" w:color="auto" w:fill="auto"/>
            <w:vAlign w:val="center"/>
          </w:tcPr>
          <w:p w14:paraId="7A00AE37"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8.4 ± 0.9</w:t>
            </w:r>
          </w:p>
        </w:tc>
        <w:tc>
          <w:tcPr>
            <w:tcW w:w="1352" w:type="dxa"/>
            <w:tcBorders>
              <w:top w:val="nil"/>
              <w:bottom w:val="single" w:sz="4" w:space="0" w:color="auto"/>
            </w:tcBorders>
            <w:shd w:val="clear" w:color="auto" w:fill="auto"/>
            <w:vAlign w:val="center"/>
          </w:tcPr>
          <w:p w14:paraId="07286414" w14:textId="77777777" w:rsidR="00340860" w:rsidRPr="00854689" w:rsidRDefault="00340860" w:rsidP="0097287C">
            <w:pPr>
              <w:autoSpaceDE w:val="0"/>
              <w:autoSpaceDN w:val="0"/>
              <w:adjustRightInd w:val="0"/>
              <w:snapToGrid w:val="0"/>
              <w:spacing w:line="240" w:lineRule="auto"/>
              <w:jc w:val="center"/>
              <w:rPr>
                <w:color w:val="auto"/>
              </w:rPr>
            </w:pPr>
            <w:r w:rsidRPr="00854689">
              <w:rPr>
                <w:color w:val="auto"/>
              </w:rPr>
              <w:t>SL</w:t>
            </w:r>
          </w:p>
        </w:tc>
      </w:tr>
      <w:tr w:rsidR="00854689" w:rsidRPr="00854689" w14:paraId="5B4BDA4B" w14:textId="77777777" w:rsidTr="00B50AFF">
        <w:trPr>
          <w:jc w:val="center"/>
        </w:trPr>
        <w:tc>
          <w:tcPr>
            <w:tcW w:w="851" w:type="dxa"/>
            <w:tcBorders>
              <w:top w:val="single" w:sz="4" w:space="0" w:color="auto"/>
              <w:bottom w:val="single" w:sz="8" w:space="0" w:color="auto"/>
            </w:tcBorders>
            <w:shd w:val="clear" w:color="auto" w:fill="auto"/>
            <w:vAlign w:val="center"/>
          </w:tcPr>
          <w:p w14:paraId="4F4C8A48" w14:textId="77777777" w:rsidR="00340860" w:rsidRPr="00854689" w:rsidRDefault="00340860" w:rsidP="0097287C">
            <w:pPr>
              <w:pStyle w:val="MDPI42tablebody"/>
              <w:autoSpaceDE w:val="0"/>
              <w:autoSpaceDN w:val="0"/>
              <w:rPr>
                <w:color w:val="auto"/>
              </w:rPr>
            </w:pPr>
          </w:p>
        </w:tc>
        <w:tc>
          <w:tcPr>
            <w:tcW w:w="1053" w:type="dxa"/>
            <w:tcBorders>
              <w:top w:val="single" w:sz="4" w:space="0" w:color="auto"/>
              <w:bottom w:val="single" w:sz="8" w:space="0" w:color="auto"/>
            </w:tcBorders>
            <w:shd w:val="clear" w:color="auto" w:fill="auto"/>
            <w:vAlign w:val="center"/>
          </w:tcPr>
          <w:p w14:paraId="4661DCEC" w14:textId="77777777" w:rsidR="00340860" w:rsidRPr="00854689" w:rsidRDefault="00340860" w:rsidP="0097287C">
            <w:pPr>
              <w:pStyle w:val="MDPI42tablebody"/>
              <w:autoSpaceDE w:val="0"/>
              <w:autoSpaceDN w:val="0"/>
              <w:rPr>
                <w:color w:val="auto"/>
              </w:rPr>
            </w:pPr>
          </w:p>
        </w:tc>
        <w:tc>
          <w:tcPr>
            <w:tcW w:w="1297" w:type="dxa"/>
            <w:tcBorders>
              <w:top w:val="single" w:sz="4" w:space="0" w:color="auto"/>
              <w:bottom w:val="single" w:sz="8" w:space="0" w:color="auto"/>
            </w:tcBorders>
            <w:shd w:val="clear" w:color="auto" w:fill="auto"/>
            <w:vAlign w:val="center"/>
          </w:tcPr>
          <w:p w14:paraId="336531BC" w14:textId="77777777" w:rsidR="00340860" w:rsidRPr="00854689" w:rsidRDefault="00340860" w:rsidP="0097287C">
            <w:pPr>
              <w:pStyle w:val="MDPI42tablebody"/>
              <w:autoSpaceDE w:val="0"/>
              <w:autoSpaceDN w:val="0"/>
              <w:rPr>
                <w:color w:val="auto"/>
              </w:rPr>
            </w:pPr>
          </w:p>
        </w:tc>
        <w:tc>
          <w:tcPr>
            <w:tcW w:w="1125" w:type="dxa"/>
            <w:tcBorders>
              <w:top w:val="single" w:sz="4" w:space="0" w:color="auto"/>
              <w:bottom w:val="single" w:sz="8" w:space="0" w:color="auto"/>
            </w:tcBorders>
            <w:shd w:val="clear" w:color="auto" w:fill="auto"/>
            <w:vAlign w:val="center"/>
          </w:tcPr>
          <w:p w14:paraId="4C31D7A2" w14:textId="77777777" w:rsidR="00340860" w:rsidRPr="00854689" w:rsidRDefault="00340860" w:rsidP="0097287C">
            <w:pPr>
              <w:pStyle w:val="MDPI42tablebody"/>
              <w:autoSpaceDE w:val="0"/>
              <w:autoSpaceDN w:val="0"/>
              <w:rPr>
                <w:color w:val="auto"/>
              </w:rPr>
            </w:pPr>
          </w:p>
        </w:tc>
        <w:tc>
          <w:tcPr>
            <w:tcW w:w="1572" w:type="dxa"/>
            <w:tcBorders>
              <w:top w:val="single" w:sz="4" w:space="0" w:color="auto"/>
              <w:bottom w:val="single" w:sz="8" w:space="0" w:color="auto"/>
            </w:tcBorders>
            <w:shd w:val="clear" w:color="auto" w:fill="auto"/>
            <w:vAlign w:val="center"/>
          </w:tcPr>
          <w:p w14:paraId="2F2A2FA1" w14:textId="77777777" w:rsidR="00340860" w:rsidRPr="00854689" w:rsidRDefault="00340860" w:rsidP="0097287C">
            <w:pPr>
              <w:pStyle w:val="MDPI42tablebody"/>
              <w:autoSpaceDE w:val="0"/>
              <w:autoSpaceDN w:val="0"/>
              <w:rPr>
                <w:color w:val="auto"/>
              </w:rPr>
            </w:pPr>
            <w:r w:rsidRPr="00854689">
              <w:rPr>
                <w:color w:val="auto"/>
              </w:rPr>
              <w:t>53.6 ± 3.0 b</w:t>
            </w:r>
          </w:p>
        </w:tc>
        <w:tc>
          <w:tcPr>
            <w:tcW w:w="1557" w:type="dxa"/>
            <w:tcBorders>
              <w:top w:val="single" w:sz="4" w:space="0" w:color="auto"/>
              <w:bottom w:val="single" w:sz="8" w:space="0" w:color="auto"/>
            </w:tcBorders>
            <w:shd w:val="clear" w:color="auto" w:fill="auto"/>
            <w:vAlign w:val="center"/>
          </w:tcPr>
          <w:p w14:paraId="0071FBCC" w14:textId="77777777" w:rsidR="00340860" w:rsidRPr="00854689" w:rsidRDefault="00340860" w:rsidP="0097287C">
            <w:pPr>
              <w:pStyle w:val="MDPI42tablebody"/>
              <w:autoSpaceDE w:val="0"/>
              <w:autoSpaceDN w:val="0"/>
              <w:rPr>
                <w:color w:val="auto"/>
              </w:rPr>
            </w:pPr>
            <w:r w:rsidRPr="00854689">
              <w:rPr>
                <w:color w:val="auto"/>
              </w:rPr>
              <w:t>38.1 ± 2.7 a</w:t>
            </w:r>
          </w:p>
        </w:tc>
        <w:tc>
          <w:tcPr>
            <w:tcW w:w="1658" w:type="dxa"/>
            <w:tcBorders>
              <w:top w:val="single" w:sz="4" w:space="0" w:color="auto"/>
              <w:bottom w:val="single" w:sz="8" w:space="0" w:color="auto"/>
            </w:tcBorders>
            <w:shd w:val="clear" w:color="auto" w:fill="auto"/>
            <w:vAlign w:val="center"/>
          </w:tcPr>
          <w:p w14:paraId="2FD57F73" w14:textId="77777777" w:rsidR="00340860" w:rsidRPr="00854689" w:rsidRDefault="00340860" w:rsidP="0097287C">
            <w:pPr>
              <w:pStyle w:val="MDPI42tablebody"/>
              <w:autoSpaceDE w:val="0"/>
              <w:autoSpaceDN w:val="0"/>
              <w:rPr>
                <w:color w:val="auto"/>
              </w:rPr>
            </w:pPr>
            <w:r w:rsidRPr="00854689">
              <w:rPr>
                <w:color w:val="auto"/>
              </w:rPr>
              <w:t>8.3 ± 0.6 a</w:t>
            </w:r>
          </w:p>
        </w:tc>
        <w:tc>
          <w:tcPr>
            <w:tcW w:w="1352" w:type="dxa"/>
            <w:tcBorders>
              <w:top w:val="single" w:sz="4" w:space="0" w:color="auto"/>
              <w:bottom w:val="single" w:sz="8" w:space="0" w:color="auto"/>
            </w:tcBorders>
            <w:shd w:val="clear" w:color="auto" w:fill="auto"/>
            <w:vAlign w:val="center"/>
          </w:tcPr>
          <w:p w14:paraId="2C873D6A" w14:textId="77777777" w:rsidR="00340860" w:rsidRPr="00854689" w:rsidRDefault="00340860" w:rsidP="0097287C">
            <w:pPr>
              <w:pStyle w:val="MDPI42tablebody"/>
              <w:autoSpaceDE w:val="0"/>
              <w:autoSpaceDN w:val="0"/>
              <w:rPr>
                <w:color w:val="auto"/>
              </w:rPr>
            </w:pPr>
            <w:r w:rsidRPr="00854689">
              <w:rPr>
                <w:color w:val="auto"/>
              </w:rPr>
              <w:t>SL</w:t>
            </w:r>
          </w:p>
        </w:tc>
      </w:tr>
    </w:tbl>
    <w:p w14:paraId="5D9351EA" w14:textId="1EF6F62C" w:rsidR="00340860" w:rsidRPr="00854689" w:rsidRDefault="00340860" w:rsidP="0097287C">
      <w:pPr>
        <w:pStyle w:val="MDPI43tablefooter"/>
        <w:spacing w:after="240"/>
        <w:rPr>
          <w:color w:val="auto"/>
        </w:rPr>
      </w:pPr>
      <w:r w:rsidRPr="00854689">
        <w:rPr>
          <w:color w:val="auto"/>
          <w:vertAlign w:val="superscript"/>
        </w:rPr>
        <w:t xml:space="preserve">a </w:t>
      </w:r>
      <w:r w:rsidRPr="00854689">
        <w:rPr>
          <w:color w:val="auto"/>
        </w:rPr>
        <w:t>Different letter between averages of high</w:t>
      </w:r>
      <w:r w:rsidR="00906487" w:rsidRPr="00854689">
        <w:rPr>
          <w:color w:val="auto"/>
        </w:rPr>
        <w:t>-</w:t>
      </w:r>
      <w:r w:rsidRPr="00854689">
        <w:rPr>
          <w:color w:val="auto"/>
        </w:rPr>
        <w:t xml:space="preserve"> and low</w:t>
      </w:r>
      <w:r w:rsidR="00906487" w:rsidRPr="00854689">
        <w:rPr>
          <w:color w:val="auto"/>
        </w:rPr>
        <w:t>-</w:t>
      </w:r>
      <w:r w:rsidRPr="00854689">
        <w:rPr>
          <w:color w:val="auto"/>
        </w:rPr>
        <w:t>PR areas for the same particle size denote statistically significant differences (</w:t>
      </w:r>
      <w:r w:rsidRPr="00854689">
        <w:rPr>
          <w:i/>
          <w:iCs/>
          <w:color w:val="auto"/>
        </w:rPr>
        <w:t>p</w:t>
      </w:r>
      <w:r w:rsidRPr="00854689">
        <w:rPr>
          <w:color w:val="auto"/>
        </w:rPr>
        <w:t xml:space="preserve"> &lt;0.05).</w:t>
      </w:r>
      <w:r w:rsidR="0097287C" w:rsidRPr="00854689">
        <w:rPr>
          <w:color w:val="auto"/>
        </w:rPr>
        <w:t xml:space="preserve"> </w:t>
      </w:r>
      <w:r w:rsidRPr="00854689">
        <w:rPr>
          <w:color w:val="auto"/>
          <w:vertAlign w:val="superscript"/>
        </w:rPr>
        <w:t xml:space="preserve">b </w:t>
      </w:r>
      <w:r w:rsidRPr="00854689">
        <w:rPr>
          <w:color w:val="auto"/>
        </w:rPr>
        <w:t xml:space="preserve">SL: </w:t>
      </w:r>
      <w:r w:rsidR="00EF363D" w:rsidRPr="00854689">
        <w:rPr>
          <w:color w:val="auto"/>
        </w:rPr>
        <w:t>s</w:t>
      </w:r>
      <w:r w:rsidRPr="00854689">
        <w:rPr>
          <w:color w:val="auto"/>
        </w:rPr>
        <w:t>andy loam.</w:t>
      </w:r>
    </w:p>
    <w:p w14:paraId="77BA785D" w14:textId="310ED577" w:rsidR="00340860" w:rsidRPr="00854689" w:rsidRDefault="0094142F" w:rsidP="0097287C">
      <w:pPr>
        <w:pStyle w:val="MDPI23heading3"/>
        <w:spacing w:before="240"/>
        <w:rPr>
          <w:color w:val="auto"/>
        </w:rPr>
      </w:pPr>
      <w:r w:rsidRPr="00854689">
        <w:rPr>
          <w:color w:val="auto"/>
        </w:rPr>
        <w:t xml:space="preserve">3.1.3. </w:t>
      </w:r>
      <w:r w:rsidR="00340860" w:rsidRPr="00854689">
        <w:rPr>
          <w:color w:val="auto"/>
        </w:rPr>
        <w:t>Bulk Density (BD)</w:t>
      </w:r>
    </w:p>
    <w:p w14:paraId="47A87960" w14:textId="034EC0D7" w:rsidR="00340860" w:rsidRPr="00854689" w:rsidRDefault="00340860" w:rsidP="0097287C">
      <w:pPr>
        <w:pStyle w:val="MDPI31text"/>
        <w:rPr>
          <w:color w:val="auto"/>
        </w:rPr>
      </w:pPr>
      <w:r w:rsidRPr="00854689">
        <w:rPr>
          <w:color w:val="auto"/>
        </w:rPr>
        <w:t>BD values in general show great variability, so no significant differences attributable to treatments were obtained (Figure 4). Although a higher BD was expected in places with frequent crossings than in non-crossed areas, this was only true for the high</w:t>
      </w:r>
      <w:r w:rsidR="00EF363D" w:rsidRPr="00854689">
        <w:rPr>
          <w:color w:val="auto"/>
        </w:rPr>
        <w:t>-</w:t>
      </w:r>
      <w:r w:rsidRPr="00854689">
        <w:rPr>
          <w:color w:val="auto"/>
        </w:rPr>
        <w:t>PR areas. Slightly higher values were observed in the subsoil. The areas of low PR showed lower values of BD in places with frequent crossing (+M) compared to places without crossing (</w:t>
      </w:r>
      <w:r w:rsidR="0094142F" w:rsidRPr="00854689">
        <w:rPr>
          <w:color w:val="auto"/>
        </w:rPr>
        <w:t>−</w:t>
      </w:r>
      <w:r w:rsidRPr="00854689">
        <w:rPr>
          <w:color w:val="auto"/>
        </w:rPr>
        <w:t>M). However, these values were measured approximately 6 months after tillage, so they were probably higher than those recorded immediately after soil preparation.</w:t>
      </w:r>
    </w:p>
    <w:p w14:paraId="5B81B770" w14:textId="286EA9E8" w:rsidR="0097287C" w:rsidRPr="00854689" w:rsidRDefault="0097287C" w:rsidP="0097287C">
      <w:pPr>
        <w:pStyle w:val="MDPI52figure"/>
        <w:ind w:left="2608"/>
        <w:jc w:val="left"/>
        <w:rPr>
          <w:color w:val="auto"/>
        </w:rPr>
      </w:pPr>
      <w:r w:rsidRPr="00854689">
        <w:rPr>
          <w:noProof/>
          <w:color w:val="auto"/>
        </w:rPr>
        <w:drawing>
          <wp:inline distT="0" distB="0" distL="0" distR="0" wp14:anchorId="3878EA05" wp14:editId="3A546623">
            <wp:extent cx="4320000" cy="216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4320000" cy="2160000"/>
                    </a:xfrm>
                    <a:prstGeom prst="rect">
                      <a:avLst/>
                    </a:prstGeom>
                  </pic:spPr>
                </pic:pic>
              </a:graphicData>
            </a:graphic>
          </wp:inline>
        </w:drawing>
      </w:r>
    </w:p>
    <w:p w14:paraId="551B7400" w14:textId="0E0CED87" w:rsidR="00340860" w:rsidRPr="00854689" w:rsidRDefault="0097287C" w:rsidP="0097287C">
      <w:pPr>
        <w:pStyle w:val="MDPI51figurecaption"/>
        <w:jc w:val="both"/>
        <w:rPr>
          <w:color w:val="auto"/>
        </w:rPr>
      </w:pPr>
      <w:r w:rsidRPr="00854689">
        <w:rPr>
          <w:b/>
          <w:color w:val="auto"/>
        </w:rPr>
        <w:t xml:space="preserve">Figure 4. </w:t>
      </w:r>
      <w:r w:rsidR="00340860" w:rsidRPr="00854689">
        <w:rPr>
          <w:color w:val="auto"/>
        </w:rPr>
        <w:t xml:space="preserve">Bulk density (BD) </w:t>
      </w:r>
      <w:r w:rsidR="009609E2" w:rsidRPr="00854689">
        <w:rPr>
          <w:color w:val="auto"/>
        </w:rPr>
        <w:t>as function of</w:t>
      </w:r>
      <w:r w:rsidR="00340860" w:rsidRPr="00854689">
        <w:rPr>
          <w:color w:val="auto"/>
        </w:rPr>
        <w:t xml:space="preserve"> the treatments of the study. Average ± standard deviation values. There were no statistically significant differences (</w:t>
      </w:r>
      <w:r w:rsidR="00340860" w:rsidRPr="00854689">
        <w:rPr>
          <w:i/>
          <w:iCs/>
          <w:color w:val="auto"/>
        </w:rPr>
        <w:t>p</w:t>
      </w:r>
      <w:r w:rsidR="0094142F" w:rsidRPr="00854689">
        <w:rPr>
          <w:color w:val="auto"/>
        </w:rPr>
        <w:t xml:space="preserve"> </w:t>
      </w:r>
      <w:r w:rsidR="00340860" w:rsidRPr="00854689">
        <w:rPr>
          <w:color w:val="auto"/>
        </w:rPr>
        <w:t>&gt; 0.05).</w:t>
      </w:r>
    </w:p>
    <w:p w14:paraId="193E125F" w14:textId="23BFF8F9" w:rsidR="00340860" w:rsidRPr="00854689" w:rsidRDefault="0094142F" w:rsidP="0097287C">
      <w:pPr>
        <w:pStyle w:val="MDPI23heading3"/>
        <w:spacing w:before="240"/>
        <w:rPr>
          <w:color w:val="auto"/>
        </w:rPr>
      </w:pPr>
      <w:r w:rsidRPr="00854689">
        <w:rPr>
          <w:color w:val="auto"/>
        </w:rPr>
        <w:t xml:space="preserve">3.1.4. </w:t>
      </w:r>
      <w:r w:rsidR="00340860" w:rsidRPr="00854689">
        <w:rPr>
          <w:color w:val="auto"/>
        </w:rPr>
        <w:t>Soil Organic Matter (OM)</w:t>
      </w:r>
    </w:p>
    <w:p w14:paraId="7D538F57" w14:textId="74AC845F" w:rsidR="00340860" w:rsidRPr="00854689" w:rsidRDefault="00340860" w:rsidP="0097287C">
      <w:pPr>
        <w:pStyle w:val="MDPI31text"/>
        <w:rPr>
          <w:b/>
          <w:bCs/>
          <w:color w:val="auto"/>
        </w:rPr>
      </w:pPr>
      <w:r w:rsidRPr="00854689">
        <w:rPr>
          <w:color w:val="auto"/>
        </w:rPr>
        <w:t xml:space="preserve">In this study, </w:t>
      </w:r>
      <w:r w:rsidR="00294E30" w:rsidRPr="00854689">
        <w:rPr>
          <w:color w:val="auto"/>
        </w:rPr>
        <w:t xml:space="preserve">the </w:t>
      </w:r>
      <w:r w:rsidRPr="00854689">
        <w:rPr>
          <w:color w:val="auto"/>
        </w:rPr>
        <w:t>OM contents differed between the treatments in different PR zones (Figure 5). When comparing high</w:t>
      </w:r>
      <w:r w:rsidR="00294E30" w:rsidRPr="00854689">
        <w:rPr>
          <w:color w:val="auto"/>
        </w:rPr>
        <w:t>-</w:t>
      </w:r>
      <w:r w:rsidRPr="00854689">
        <w:rPr>
          <w:color w:val="auto"/>
        </w:rPr>
        <w:t xml:space="preserve"> and low</w:t>
      </w:r>
      <w:r w:rsidR="00294E30" w:rsidRPr="00854689">
        <w:rPr>
          <w:color w:val="auto"/>
        </w:rPr>
        <w:t>-</w:t>
      </w:r>
      <w:r w:rsidRPr="00854689">
        <w:rPr>
          <w:color w:val="auto"/>
        </w:rPr>
        <w:t>PR areas, the high</w:t>
      </w:r>
      <w:r w:rsidR="00294E30" w:rsidRPr="00854689">
        <w:rPr>
          <w:color w:val="auto"/>
        </w:rPr>
        <w:t>-</w:t>
      </w:r>
      <w:r w:rsidRPr="00854689">
        <w:rPr>
          <w:color w:val="auto"/>
        </w:rPr>
        <w:t>PR sector showed a lower level of OM of 1.78 ± 0.48% than the low</w:t>
      </w:r>
      <w:r w:rsidR="00294E30" w:rsidRPr="00854689">
        <w:rPr>
          <w:color w:val="auto"/>
        </w:rPr>
        <w:t>-</w:t>
      </w:r>
      <w:r w:rsidRPr="00854689">
        <w:rPr>
          <w:color w:val="auto"/>
        </w:rPr>
        <w:t>PR area</w:t>
      </w:r>
      <w:r w:rsidR="00294E30" w:rsidRPr="00854689">
        <w:rPr>
          <w:color w:val="auto"/>
        </w:rPr>
        <w:t>,</w:t>
      </w:r>
      <w:r w:rsidRPr="00854689">
        <w:rPr>
          <w:color w:val="auto"/>
        </w:rPr>
        <w:t xml:space="preserve"> with 2.23 ± 0.30% (α ≤ 0.05). On average, the low</w:t>
      </w:r>
      <w:r w:rsidR="00294E30" w:rsidRPr="00854689">
        <w:rPr>
          <w:color w:val="auto"/>
        </w:rPr>
        <w:t>-</w:t>
      </w:r>
      <w:r w:rsidRPr="00854689">
        <w:rPr>
          <w:color w:val="auto"/>
        </w:rPr>
        <w:t>PR area had 0.45% more OM than the high</w:t>
      </w:r>
      <w:r w:rsidR="00294E30" w:rsidRPr="00854689">
        <w:rPr>
          <w:color w:val="auto"/>
        </w:rPr>
        <w:t>-</w:t>
      </w:r>
      <w:r w:rsidRPr="00854689">
        <w:rPr>
          <w:color w:val="auto"/>
        </w:rPr>
        <w:t>PR site, equivalent to approximately 22 Mg ha</w:t>
      </w:r>
      <w:r w:rsidR="0094142F" w:rsidRPr="00854689">
        <w:rPr>
          <w:color w:val="auto"/>
          <w:vertAlign w:val="superscript"/>
        </w:rPr>
        <w:t>−</w:t>
      </w:r>
      <w:r w:rsidRPr="00854689">
        <w:rPr>
          <w:color w:val="auto"/>
          <w:vertAlign w:val="superscript"/>
        </w:rPr>
        <w:t>1</w:t>
      </w:r>
      <w:r w:rsidRPr="00854689">
        <w:rPr>
          <w:color w:val="auto"/>
        </w:rPr>
        <w:t xml:space="preserve"> organic C between 0</w:t>
      </w:r>
      <w:r w:rsidR="00294E30" w:rsidRPr="00854689">
        <w:rPr>
          <w:color w:val="auto"/>
        </w:rPr>
        <w:t xml:space="preserve"> and </w:t>
      </w:r>
      <w:r w:rsidRPr="00854689">
        <w:rPr>
          <w:color w:val="auto"/>
        </w:rPr>
        <w:t xml:space="preserve">40 cm depth. At the study site, practices of incorporation of crop residues are frequently carried out, and mechanical chipping has replaced the burning of stubble. However, in the present study, the recorded contents of OM did </w:t>
      </w:r>
      <w:r w:rsidRPr="00854689">
        <w:rPr>
          <w:color w:val="auto"/>
        </w:rPr>
        <w:lastRenderedPageBreak/>
        <w:t xml:space="preserve">not show great variability among treatments and presented levels which </w:t>
      </w:r>
      <w:proofErr w:type="gramStart"/>
      <w:r w:rsidRPr="00854689">
        <w:rPr>
          <w:color w:val="auto"/>
        </w:rPr>
        <w:t xml:space="preserve">are considered </w:t>
      </w:r>
      <w:r w:rsidR="00294E30" w:rsidRPr="00854689">
        <w:rPr>
          <w:color w:val="auto"/>
        </w:rPr>
        <w:t>to be</w:t>
      </w:r>
      <w:proofErr w:type="gramEnd"/>
      <w:r w:rsidRPr="00854689">
        <w:rPr>
          <w:color w:val="auto"/>
        </w:rPr>
        <w:t xml:space="preserve"> low (&lt;2.5%).</w:t>
      </w:r>
    </w:p>
    <w:p w14:paraId="09AEEBBA" w14:textId="624D4594" w:rsidR="00340860" w:rsidRPr="00854689" w:rsidRDefault="00340860" w:rsidP="0097287C">
      <w:pPr>
        <w:pStyle w:val="MDPI52figure"/>
        <w:ind w:left="2608"/>
        <w:jc w:val="left"/>
        <w:rPr>
          <w:color w:val="auto"/>
        </w:rPr>
      </w:pPr>
      <w:r w:rsidRPr="00854689">
        <w:rPr>
          <w:noProof/>
          <w:color w:val="auto"/>
        </w:rPr>
        <w:drawing>
          <wp:inline distT="0" distB="0" distL="0" distR="0" wp14:anchorId="7B10D576" wp14:editId="0FF30049">
            <wp:extent cx="4320000" cy="2160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4320000" cy="2160000"/>
                    </a:xfrm>
                    <a:prstGeom prst="rect">
                      <a:avLst/>
                    </a:prstGeom>
                  </pic:spPr>
                </pic:pic>
              </a:graphicData>
            </a:graphic>
          </wp:inline>
        </w:drawing>
      </w:r>
    </w:p>
    <w:p w14:paraId="1696006F" w14:textId="4973202C" w:rsidR="00340860" w:rsidRPr="00854689" w:rsidRDefault="0097287C" w:rsidP="0097287C">
      <w:pPr>
        <w:pStyle w:val="MDPI51figurecaption"/>
        <w:jc w:val="both"/>
        <w:rPr>
          <w:color w:val="auto"/>
        </w:rPr>
      </w:pPr>
      <w:r w:rsidRPr="00854689">
        <w:rPr>
          <w:b/>
          <w:color w:val="auto"/>
        </w:rPr>
        <w:t xml:space="preserve">Figure 5. </w:t>
      </w:r>
      <w:r w:rsidR="00340860" w:rsidRPr="00854689">
        <w:rPr>
          <w:color w:val="auto"/>
        </w:rPr>
        <w:t>Organic matter content (OM in %) as a function of position and depth. Average ± standard deviation values. In each zone, there were no statistically significant differences (</w:t>
      </w:r>
      <w:r w:rsidR="00340860" w:rsidRPr="00854689">
        <w:rPr>
          <w:i/>
          <w:iCs/>
          <w:color w:val="auto"/>
        </w:rPr>
        <w:t>p</w:t>
      </w:r>
      <w:r w:rsidR="0094142F" w:rsidRPr="00854689">
        <w:rPr>
          <w:color w:val="auto"/>
        </w:rPr>
        <w:t xml:space="preserve"> </w:t>
      </w:r>
      <w:r w:rsidR="00340860" w:rsidRPr="00854689">
        <w:rPr>
          <w:color w:val="auto"/>
        </w:rPr>
        <w:t>&gt; 0.05) between treatments.</w:t>
      </w:r>
    </w:p>
    <w:p w14:paraId="139B6F34" w14:textId="325D8984" w:rsidR="00340860" w:rsidRPr="00854689" w:rsidRDefault="0094142F" w:rsidP="0097287C">
      <w:pPr>
        <w:pStyle w:val="MDPI22heading2"/>
        <w:spacing w:before="240"/>
        <w:rPr>
          <w:noProof w:val="0"/>
          <w:color w:val="auto"/>
        </w:rPr>
      </w:pPr>
      <w:r w:rsidRPr="00854689">
        <w:rPr>
          <w:noProof w:val="0"/>
          <w:color w:val="auto"/>
        </w:rPr>
        <w:t xml:space="preserve">3.2. </w:t>
      </w:r>
      <w:r w:rsidR="00340860" w:rsidRPr="00854689">
        <w:rPr>
          <w:noProof w:val="0"/>
          <w:color w:val="auto"/>
        </w:rPr>
        <w:t>Hydraulic Functionality of the Soil</w:t>
      </w:r>
    </w:p>
    <w:p w14:paraId="4D05DF4D" w14:textId="74304B64" w:rsidR="00340860" w:rsidRPr="00854689" w:rsidRDefault="0094142F" w:rsidP="0097287C">
      <w:pPr>
        <w:pStyle w:val="MDPI23heading3"/>
        <w:rPr>
          <w:color w:val="auto"/>
        </w:rPr>
      </w:pPr>
      <w:r w:rsidRPr="00854689">
        <w:rPr>
          <w:color w:val="auto"/>
        </w:rPr>
        <w:t xml:space="preserve">3.2.1. </w:t>
      </w:r>
      <w:r w:rsidR="00340860" w:rsidRPr="00854689">
        <w:rPr>
          <w:color w:val="auto"/>
        </w:rPr>
        <w:t>Unsaturated Hydraulic Conductivity (</w:t>
      </w:r>
      <w:proofErr w:type="spellStart"/>
      <w:r w:rsidR="00340860" w:rsidRPr="00854689">
        <w:rPr>
          <w:color w:val="auto"/>
        </w:rPr>
        <w:t>K</w:t>
      </w:r>
      <w:r w:rsidR="00340860" w:rsidRPr="00854689">
        <w:rPr>
          <w:color w:val="auto"/>
          <w:vertAlign w:val="subscript"/>
        </w:rPr>
        <w:t>h</w:t>
      </w:r>
      <w:proofErr w:type="spellEnd"/>
      <w:r w:rsidR="00340860" w:rsidRPr="00854689">
        <w:rPr>
          <w:color w:val="auto"/>
        </w:rPr>
        <w:t>)</w:t>
      </w:r>
    </w:p>
    <w:p w14:paraId="75547CC3" w14:textId="7A7BB5C3" w:rsidR="00340860" w:rsidRPr="00854689" w:rsidRDefault="00340860" w:rsidP="0097287C">
      <w:pPr>
        <w:pStyle w:val="MDPI31text"/>
        <w:rPr>
          <w:bCs/>
          <w:color w:val="auto"/>
          <w:szCs w:val="20"/>
        </w:rPr>
      </w:pPr>
      <w:r w:rsidRPr="00854689">
        <w:rPr>
          <w:color w:val="auto"/>
        </w:rPr>
        <w:fldChar w:fldCharType="begin"/>
      </w:r>
      <w:r w:rsidR="00BE667E" w:rsidRPr="00854689">
        <w:rPr>
          <w:color w:val="auto"/>
        </w:rPr>
        <w:instrText xml:space="preserve"> ADDIN EN.CITE &lt;EndNote&gt;&lt;Cite AuthorYear="1"&gt;&lt;Author&gt;Casanova&lt;/Author&gt;&lt;Year&gt;2000&lt;/Year&gt;&lt;RecNum&gt;11&lt;/RecNum&gt;&lt;DisplayText&gt;&lt;style size="10"&gt;Casanova&lt;/style&gt;&lt;style face="italic" size="10"&gt;, et al.&lt;/style&gt;&lt;style size="10"&gt; [35]&lt;/style&gt;&lt;/DisplayText&gt;&lt;record&gt;&lt;rec-number&gt;11&lt;/rec-number&gt;&lt;foreign-keys&gt;&lt;key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rsidRPr="00854689">
        <w:rPr>
          <w:color w:val="auto"/>
        </w:rPr>
        <w:fldChar w:fldCharType="separate"/>
      </w:r>
      <w:r w:rsidR="00AC3F26" w:rsidRPr="00854689">
        <w:rPr>
          <w:noProof/>
          <w:color w:val="auto"/>
        </w:rPr>
        <w:t>Casanova</w:t>
      </w:r>
      <w:r w:rsidR="00AC3F26" w:rsidRPr="00854689">
        <w:rPr>
          <w:i/>
          <w:noProof/>
          <w:color w:val="auto"/>
        </w:rPr>
        <w:t>, et al.</w:t>
      </w:r>
      <w:r w:rsidR="00AC3F26" w:rsidRPr="00854689">
        <w:rPr>
          <w:noProof/>
          <w:color w:val="auto"/>
        </w:rPr>
        <w:t xml:space="preserve"> [35]</w:t>
      </w:r>
      <w:r w:rsidRPr="00854689">
        <w:rPr>
          <w:color w:val="auto"/>
        </w:rPr>
        <w:fldChar w:fldCharType="end"/>
      </w:r>
      <w:r w:rsidRPr="00854689">
        <w:rPr>
          <w:color w:val="auto"/>
        </w:rPr>
        <w:t xml:space="preserve"> proposed to describe the behavior of the </w:t>
      </w:r>
      <w:proofErr w:type="spellStart"/>
      <w:r w:rsidRPr="00854689">
        <w:rPr>
          <w:color w:val="auto"/>
        </w:rPr>
        <w:t>K</w:t>
      </w:r>
      <w:r w:rsidRPr="00854689">
        <w:rPr>
          <w:color w:val="auto"/>
          <w:vertAlign w:val="subscript"/>
        </w:rPr>
        <w:t>h</w:t>
      </w:r>
      <w:proofErr w:type="spellEnd"/>
      <w:r w:rsidRPr="00854689">
        <w:rPr>
          <w:color w:val="auto"/>
        </w:rPr>
        <w:t xml:space="preserve"> as</w:t>
      </w:r>
      <w:r w:rsidR="00645B57" w:rsidRPr="00854689">
        <w:rPr>
          <w:color w:val="auto"/>
        </w:rPr>
        <w:t xml:space="preserve"> a</w:t>
      </w:r>
      <w:r w:rsidRPr="00854689">
        <w:rPr>
          <w:color w:val="auto"/>
        </w:rPr>
        <w:t xml:space="preserve"> function of the water pressure with an adjustment of two straight lines: a first one describing the behavior of </w:t>
      </w:r>
      <w:proofErr w:type="spellStart"/>
      <w:r w:rsidRPr="00854689">
        <w:rPr>
          <w:color w:val="auto"/>
        </w:rPr>
        <w:t>K</w:t>
      </w:r>
      <w:r w:rsidRPr="00854689">
        <w:rPr>
          <w:color w:val="auto"/>
          <w:vertAlign w:val="subscript"/>
        </w:rPr>
        <w:t>h</w:t>
      </w:r>
      <w:proofErr w:type="spellEnd"/>
      <w:r w:rsidRPr="00854689">
        <w:rPr>
          <w:color w:val="auto"/>
        </w:rPr>
        <w:t xml:space="preserve"> close to the minimum size of mesopores and a second line describing the behavior close to saturation, associated </w:t>
      </w:r>
      <w:r w:rsidR="005229F9" w:rsidRPr="00854689">
        <w:rPr>
          <w:color w:val="auto"/>
        </w:rPr>
        <w:t>with</w:t>
      </w:r>
      <w:r w:rsidRPr="00854689">
        <w:rPr>
          <w:color w:val="auto"/>
        </w:rPr>
        <w:t xml:space="preserve"> macropores, </w:t>
      </w:r>
      <w:r w:rsidR="00645B57" w:rsidRPr="00854689">
        <w:rPr>
          <w:color w:val="auto"/>
        </w:rPr>
        <w:t xml:space="preserve">with </w:t>
      </w:r>
      <w:r w:rsidRPr="00854689">
        <w:rPr>
          <w:color w:val="auto"/>
        </w:rPr>
        <w:t xml:space="preserve">the latter being more pronounced in clay soils. In the present study, given the textural class of the soil and the low water supply pressures, the behavior within the first section of rectilinear character was considered (Figure 6), </w:t>
      </w:r>
      <w:r w:rsidR="00645B57" w:rsidRPr="00854689">
        <w:rPr>
          <w:color w:val="auto"/>
        </w:rPr>
        <w:t>allowing us to</w:t>
      </w:r>
      <w:r w:rsidRPr="00854689">
        <w:rPr>
          <w:color w:val="auto"/>
        </w:rPr>
        <w:t xml:space="preserve"> extrapolat</w:t>
      </w:r>
      <w:r w:rsidR="00645B57" w:rsidRPr="00854689">
        <w:rPr>
          <w:color w:val="auto"/>
        </w:rPr>
        <w:t>e</w:t>
      </w:r>
      <w:r w:rsidRPr="00854689">
        <w:rPr>
          <w:color w:val="auto"/>
        </w:rPr>
        <w:t xml:space="preserve"> the saturated hydraulic conductivity (K</w:t>
      </w:r>
      <w:r w:rsidRPr="00854689">
        <w:rPr>
          <w:color w:val="auto"/>
          <w:vertAlign w:val="subscript"/>
        </w:rPr>
        <w:t>sat</w:t>
      </w:r>
      <w:r w:rsidRPr="00854689">
        <w:rPr>
          <w:color w:val="auto"/>
        </w:rPr>
        <w:t xml:space="preserve">) </w:t>
      </w:r>
      <w:r w:rsidR="00645B57" w:rsidRPr="00854689">
        <w:rPr>
          <w:color w:val="auto"/>
        </w:rPr>
        <w:t>by using</w:t>
      </w:r>
      <w:r w:rsidRPr="00854689">
        <w:rPr>
          <w:color w:val="auto"/>
        </w:rPr>
        <w:t xml:space="preserve"> the value of zero pressure by linear adjustment (Table 2).</w:t>
      </w:r>
    </w:p>
    <w:p w14:paraId="45434558" w14:textId="77777777" w:rsidR="00340860" w:rsidRPr="00854689" w:rsidRDefault="00340860" w:rsidP="0097287C">
      <w:pPr>
        <w:pStyle w:val="MDPI52figure"/>
        <w:ind w:left="2608"/>
        <w:jc w:val="left"/>
        <w:rPr>
          <w:color w:val="auto"/>
        </w:rPr>
      </w:pPr>
      <w:r w:rsidRPr="00854689">
        <w:rPr>
          <w:noProof/>
          <w:color w:val="auto"/>
        </w:rPr>
        <w:drawing>
          <wp:inline distT="0" distB="0" distL="0" distR="0" wp14:anchorId="782F1C52" wp14:editId="3692C2AE">
            <wp:extent cx="4752000" cy="237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4752000" cy="2376000"/>
                    </a:xfrm>
                    <a:prstGeom prst="rect">
                      <a:avLst/>
                    </a:prstGeom>
                  </pic:spPr>
                </pic:pic>
              </a:graphicData>
            </a:graphic>
          </wp:inline>
        </w:drawing>
      </w:r>
    </w:p>
    <w:p w14:paraId="40C8083A" w14:textId="1601A4D3" w:rsidR="00340860" w:rsidRPr="00854689" w:rsidRDefault="0097287C" w:rsidP="0097287C">
      <w:pPr>
        <w:pStyle w:val="MDPI51figurecaption"/>
        <w:jc w:val="both"/>
        <w:rPr>
          <w:color w:val="auto"/>
        </w:rPr>
      </w:pPr>
      <w:r w:rsidRPr="00854689">
        <w:rPr>
          <w:b/>
          <w:color w:val="auto"/>
        </w:rPr>
        <w:t xml:space="preserve">Figure 6. </w:t>
      </w:r>
      <w:r w:rsidR="00340860" w:rsidRPr="00854689">
        <w:rPr>
          <w:color w:val="auto"/>
        </w:rPr>
        <w:t>Unsaturated hydraulic conductivity (</w:t>
      </w:r>
      <w:proofErr w:type="spellStart"/>
      <w:r w:rsidR="00340860" w:rsidRPr="00854689">
        <w:rPr>
          <w:color w:val="auto"/>
        </w:rPr>
        <w:t>K</w:t>
      </w:r>
      <w:r w:rsidR="00340860" w:rsidRPr="00854689">
        <w:rPr>
          <w:color w:val="auto"/>
          <w:vertAlign w:val="subscript"/>
        </w:rPr>
        <w:t>h</w:t>
      </w:r>
      <w:proofErr w:type="spellEnd"/>
      <w:r w:rsidR="00340860" w:rsidRPr="00854689">
        <w:rPr>
          <w:color w:val="auto"/>
        </w:rPr>
        <w:t>) measured in the soil at pressures of 100, 200, 400</w:t>
      </w:r>
      <w:r w:rsidR="00645B57" w:rsidRPr="00854689">
        <w:rPr>
          <w:color w:val="auto"/>
        </w:rPr>
        <w:t>,</w:t>
      </w:r>
      <w:r w:rsidR="00340860" w:rsidRPr="00854689">
        <w:rPr>
          <w:color w:val="auto"/>
        </w:rPr>
        <w:t xml:space="preserve"> and 600 Pa. (</w:t>
      </w:r>
      <w:r w:rsidR="00340860" w:rsidRPr="00854689">
        <w:rPr>
          <w:b/>
          <w:bCs/>
          <w:color w:val="auto"/>
        </w:rPr>
        <w:t>A</w:t>
      </w:r>
      <w:r w:rsidR="00340860" w:rsidRPr="00854689">
        <w:rPr>
          <w:color w:val="auto"/>
        </w:rPr>
        <w:t>) High</w:t>
      </w:r>
      <w:r w:rsidR="00906487" w:rsidRPr="00854689">
        <w:rPr>
          <w:color w:val="auto"/>
        </w:rPr>
        <w:t>-</w:t>
      </w:r>
      <w:r w:rsidR="00340860" w:rsidRPr="00854689">
        <w:rPr>
          <w:color w:val="auto"/>
        </w:rPr>
        <w:t>PR area and (</w:t>
      </w:r>
      <w:r w:rsidR="00340860" w:rsidRPr="00854689">
        <w:rPr>
          <w:b/>
          <w:bCs/>
          <w:color w:val="auto"/>
        </w:rPr>
        <w:t>B</w:t>
      </w:r>
      <w:r w:rsidR="00340860" w:rsidRPr="00854689">
        <w:rPr>
          <w:color w:val="auto"/>
        </w:rPr>
        <w:t xml:space="preserve">) </w:t>
      </w:r>
      <w:r w:rsidR="00645B57" w:rsidRPr="00854689">
        <w:rPr>
          <w:color w:val="auto"/>
        </w:rPr>
        <w:t>l</w:t>
      </w:r>
      <w:r w:rsidR="00340860" w:rsidRPr="00854689">
        <w:rPr>
          <w:color w:val="auto"/>
        </w:rPr>
        <w:t>ow</w:t>
      </w:r>
      <w:r w:rsidR="00906487" w:rsidRPr="00854689">
        <w:rPr>
          <w:color w:val="auto"/>
        </w:rPr>
        <w:t>-</w:t>
      </w:r>
      <w:r w:rsidR="00340860" w:rsidRPr="00854689">
        <w:rPr>
          <w:color w:val="auto"/>
        </w:rPr>
        <w:t xml:space="preserve">PR zone. The legend applies to both figures. Note the scale change of the </w:t>
      </w:r>
      <w:r w:rsidR="00645B57" w:rsidRPr="00854689">
        <w:rPr>
          <w:i/>
          <w:iCs/>
          <w:color w:val="auto"/>
        </w:rPr>
        <w:t>y</w:t>
      </w:r>
      <w:r w:rsidR="00645B57" w:rsidRPr="00854689">
        <w:rPr>
          <w:color w:val="auto"/>
        </w:rPr>
        <w:t>-</w:t>
      </w:r>
      <w:r w:rsidR="00340860" w:rsidRPr="00854689">
        <w:rPr>
          <w:color w:val="auto"/>
        </w:rPr>
        <w:t>axis.</w:t>
      </w:r>
    </w:p>
    <w:p w14:paraId="54F068F1" w14:textId="581CEA2C" w:rsidR="00340860" w:rsidRPr="00854689" w:rsidRDefault="00340860" w:rsidP="0097287C">
      <w:pPr>
        <w:pStyle w:val="MDPI31text"/>
        <w:rPr>
          <w:color w:val="auto"/>
        </w:rPr>
      </w:pPr>
      <w:r w:rsidRPr="00854689">
        <w:rPr>
          <w:color w:val="auto"/>
        </w:rPr>
        <w:t xml:space="preserve">The average </w:t>
      </w:r>
      <w:proofErr w:type="spellStart"/>
      <w:r w:rsidRPr="00854689">
        <w:rPr>
          <w:color w:val="auto"/>
        </w:rPr>
        <w:t>K</w:t>
      </w:r>
      <w:r w:rsidRPr="00854689">
        <w:rPr>
          <w:color w:val="auto"/>
          <w:vertAlign w:val="subscript"/>
        </w:rPr>
        <w:t>h</w:t>
      </w:r>
      <w:proofErr w:type="spellEnd"/>
      <w:r w:rsidRPr="00854689">
        <w:rPr>
          <w:color w:val="auto"/>
        </w:rPr>
        <w:t xml:space="preserve"> obtained in the field showed that it was greater in the subsoil than in the topsoil, as there is a higher sand content at </w:t>
      </w:r>
      <w:r w:rsidR="00645B57" w:rsidRPr="00854689">
        <w:rPr>
          <w:color w:val="auto"/>
        </w:rPr>
        <w:t xml:space="preserve">a greater </w:t>
      </w:r>
      <w:r w:rsidRPr="00854689">
        <w:rPr>
          <w:color w:val="auto"/>
        </w:rPr>
        <w:t xml:space="preserve">depth (Table 1). In addition, at </w:t>
      </w:r>
      <w:r w:rsidRPr="00854689">
        <w:rPr>
          <w:color w:val="auto"/>
        </w:rPr>
        <w:lastRenderedPageBreak/>
        <w:t>the time of taking the measurements, the formation of a laminar layer of fine particles that sealed the soil against the entry of water was observed on the surface.</w:t>
      </w:r>
    </w:p>
    <w:p w14:paraId="25F6D785" w14:textId="4D23A474" w:rsidR="00340860" w:rsidRPr="00854689" w:rsidRDefault="0097287C" w:rsidP="0097287C">
      <w:pPr>
        <w:pStyle w:val="MDPI41tablecaption"/>
        <w:jc w:val="both"/>
        <w:rPr>
          <w:b/>
          <w:color w:val="auto"/>
        </w:rPr>
      </w:pPr>
      <w:r w:rsidRPr="00854689">
        <w:rPr>
          <w:b/>
          <w:color w:val="auto"/>
        </w:rPr>
        <w:t xml:space="preserve">Table 2. </w:t>
      </w:r>
      <w:r w:rsidR="00340860" w:rsidRPr="00854689">
        <w:rPr>
          <w:color w:val="auto"/>
        </w:rPr>
        <w:t>Linear model and its coefficients for unsaturated hydraulic conductivity (</w:t>
      </w:r>
      <w:proofErr w:type="spellStart"/>
      <w:r w:rsidR="00340860" w:rsidRPr="00854689">
        <w:rPr>
          <w:color w:val="auto"/>
        </w:rPr>
        <w:t>K</w:t>
      </w:r>
      <w:r w:rsidR="00340860" w:rsidRPr="00854689">
        <w:rPr>
          <w:color w:val="auto"/>
          <w:vertAlign w:val="subscript"/>
        </w:rPr>
        <w:t>h</w:t>
      </w:r>
      <w:proofErr w:type="spellEnd"/>
      <w:r w:rsidR="00340860" w:rsidRPr="00854689">
        <w:rPr>
          <w:color w:val="auto"/>
        </w:rPr>
        <w:t>) as a function of the supply pressure (Pa) for the averages of the replicates. Different letters indicate statistically significant differences (</w:t>
      </w:r>
      <w:r w:rsidR="00340860" w:rsidRPr="00854689">
        <w:rPr>
          <w:i/>
          <w:iCs/>
          <w:color w:val="auto"/>
        </w:rPr>
        <w:t>p</w:t>
      </w:r>
      <w:r w:rsidR="00340860" w:rsidRPr="00854689">
        <w:rPr>
          <w:color w:val="auto"/>
        </w:rPr>
        <w:t xml:space="preserve"> &lt;0.05) according to</w:t>
      </w:r>
      <w:r w:rsidR="00645B57" w:rsidRPr="00854689">
        <w:rPr>
          <w:color w:val="auto"/>
        </w:rPr>
        <w:t xml:space="preserve"> the</w:t>
      </w:r>
      <w:r w:rsidR="00340860" w:rsidRPr="00854689">
        <w:rPr>
          <w:color w:val="auto"/>
        </w:rPr>
        <w:t xml:space="preserve"> </w:t>
      </w:r>
      <w:r w:rsidR="00340860" w:rsidRPr="00854689">
        <w:rPr>
          <w:i/>
          <w:iCs/>
          <w:color w:val="auto"/>
        </w:rPr>
        <w:t>t</w:t>
      </w:r>
      <w:r w:rsidR="00340860" w:rsidRPr="00854689">
        <w:rPr>
          <w:color w:val="auto"/>
        </w:rPr>
        <w:t>-test.</w:t>
      </w:r>
    </w:p>
    <w:tbl>
      <w:tblPr>
        <w:tblW w:w="10465" w:type="dxa"/>
        <w:jc w:val="center"/>
        <w:tblLayout w:type="fixed"/>
        <w:tblCellMar>
          <w:left w:w="0" w:type="dxa"/>
          <w:right w:w="0" w:type="dxa"/>
        </w:tblCellMar>
        <w:tblLook w:val="00A0" w:firstRow="1" w:lastRow="0" w:firstColumn="1" w:lastColumn="0" w:noHBand="0" w:noVBand="0"/>
      </w:tblPr>
      <w:tblGrid>
        <w:gridCol w:w="909"/>
        <w:gridCol w:w="989"/>
        <w:gridCol w:w="1292"/>
        <w:gridCol w:w="1434"/>
        <w:gridCol w:w="2826"/>
        <w:gridCol w:w="1300"/>
        <w:gridCol w:w="1715"/>
      </w:tblGrid>
      <w:tr w:rsidR="00854689" w:rsidRPr="00854689" w14:paraId="4D9EDD6B" w14:textId="77777777" w:rsidTr="0097287C">
        <w:trPr>
          <w:jc w:val="center"/>
        </w:trPr>
        <w:tc>
          <w:tcPr>
            <w:tcW w:w="683" w:type="dxa"/>
            <w:tcBorders>
              <w:top w:val="single" w:sz="8" w:space="0" w:color="auto"/>
              <w:bottom w:val="single" w:sz="4" w:space="0" w:color="auto"/>
            </w:tcBorders>
            <w:shd w:val="clear" w:color="auto" w:fill="auto"/>
            <w:vAlign w:val="center"/>
          </w:tcPr>
          <w:p w14:paraId="09B6C75C"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r w:rsidRPr="00854689">
              <w:rPr>
                <w:b/>
                <w:bCs/>
                <w:color w:val="auto"/>
                <w:kern w:val="24"/>
                <w:szCs w:val="22"/>
              </w:rPr>
              <w:t>Zone</w:t>
            </w:r>
          </w:p>
        </w:tc>
        <w:tc>
          <w:tcPr>
            <w:tcW w:w="744" w:type="dxa"/>
            <w:tcBorders>
              <w:top w:val="single" w:sz="8" w:space="0" w:color="auto"/>
              <w:bottom w:val="single" w:sz="4" w:space="0" w:color="auto"/>
            </w:tcBorders>
            <w:shd w:val="clear" w:color="auto" w:fill="auto"/>
            <w:vAlign w:val="center"/>
          </w:tcPr>
          <w:p w14:paraId="440AD72F"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r w:rsidRPr="00854689">
              <w:rPr>
                <w:b/>
                <w:bCs/>
                <w:color w:val="auto"/>
                <w:kern w:val="24"/>
                <w:szCs w:val="22"/>
              </w:rPr>
              <w:t>Treat.</w:t>
            </w:r>
          </w:p>
        </w:tc>
        <w:tc>
          <w:tcPr>
            <w:tcW w:w="972" w:type="dxa"/>
            <w:tcBorders>
              <w:top w:val="single" w:sz="8" w:space="0" w:color="auto"/>
              <w:bottom w:val="single" w:sz="4" w:space="0" w:color="auto"/>
            </w:tcBorders>
            <w:shd w:val="clear" w:color="auto" w:fill="auto"/>
            <w:vAlign w:val="center"/>
          </w:tcPr>
          <w:p w14:paraId="6EEDF9D7"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r w:rsidRPr="00854689">
              <w:rPr>
                <w:b/>
                <w:bCs/>
                <w:color w:val="auto"/>
                <w:kern w:val="24"/>
                <w:szCs w:val="22"/>
              </w:rPr>
              <w:t>Position</w:t>
            </w:r>
          </w:p>
        </w:tc>
        <w:tc>
          <w:tcPr>
            <w:tcW w:w="1079" w:type="dxa"/>
            <w:tcBorders>
              <w:top w:val="single" w:sz="8" w:space="0" w:color="auto"/>
              <w:bottom w:val="single" w:sz="4" w:space="0" w:color="auto"/>
            </w:tcBorders>
            <w:shd w:val="clear" w:color="auto" w:fill="auto"/>
            <w:vAlign w:val="center"/>
          </w:tcPr>
          <w:p w14:paraId="3A96B028" w14:textId="68508AAD" w:rsidR="00340860" w:rsidRPr="00854689" w:rsidRDefault="00340860" w:rsidP="0097287C">
            <w:pPr>
              <w:autoSpaceDE w:val="0"/>
              <w:autoSpaceDN w:val="0"/>
              <w:adjustRightInd w:val="0"/>
              <w:snapToGrid w:val="0"/>
              <w:spacing w:line="240" w:lineRule="auto"/>
              <w:jc w:val="center"/>
              <w:rPr>
                <w:b/>
                <w:bCs/>
                <w:color w:val="auto"/>
                <w:kern w:val="24"/>
                <w:szCs w:val="22"/>
              </w:rPr>
            </w:pPr>
            <w:r w:rsidRPr="00854689">
              <w:rPr>
                <w:b/>
                <w:bCs/>
                <w:color w:val="auto"/>
                <w:kern w:val="24"/>
                <w:szCs w:val="22"/>
              </w:rPr>
              <w:t>Depth</w:t>
            </w:r>
          </w:p>
        </w:tc>
        <w:tc>
          <w:tcPr>
            <w:tcW w:w="2126" w:type="dxa"/>
            <w:tcBorders>
              <w:top w:val="single" w:sz="8" w:space="0" w:color="auto"/>
              <w:bottom w:val="single" w:sz="4" w:space="0" w:color="auto"/>
            </w:tcBorders>
            <w:shd w:val="clear" w:color="auto" w:fill="auto"/>
            <w:vAlign w:val="center"/>
          </w:tcPr>
          <w:p w14:paraId="41F0BC88"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roofErr w:type="spellStart"/>
            <w:r w:rsidRPr="00854689">
              <w:rPr>
                <w:b/>
                <w:bCs/>
                <w:color w:val="auto"/>
                <w:kern w:val="24"/>
                <w:szCs w:val="22"/>
              </w:rPr>
              <w:t>K</w:t>
            </w:r>
            <w:r w:rsidRPr="00854689">
              <w:rPr>
                <w:b/>
                <w:bCs/>
                <w:color w:val="auto"/>
                <w:kern w:val="24"/>
                <w:szCs w:val="22"/>
                <w:vertAlign w:val="subscript"/>
              </w:rPr>
              <w:t>h</w:t>
            </w:r>
            <w:proofErr w:type="spellEnd"/>
          </w:p>
        </w:tc>
        <w:tc>
          <w:tcPr>
            <w:tcW w:w="978" w:type="dxa"/>
            <w:tcBorders>
              <w:top w:val="single" w:sz="8" w:space="0" w:color="auto"/>
              <w:bottom w:val="single" w:sz="4" w:space="0" w:color="auto"/>
            </w:tcBorders>
            <w:shd w:val="clear" w:color="auto" w:fill="auto"/>
            <w:vAlign w:val="center"/>
          </w:tcPr>
          <w:p w14:paraId="4B7D8A9E" w14:textId="60209454" w:rsidR="00340860" w:rsidRPr="00854689" w:rsidRDefault="0094142F" w:rsidP="0097287C">
            <w:pPr>
              <w:autoSpaceDE w:val="0"/>
              <w:autoSpaceDN w:val="0"/>
              <w:adjustRightInd w:val="0"/>
              <w:snapToGrid w:val="0"/>
              <w:spacing w:line="240" w:lineRule="auto"/>
              <w:jc w:val="center"/>
              <w:rPr>
                <w:b/>
                <w:bCs/>
                <w:color w:val="auto"/>
                <w:kern w:val="24"/>
                <w:szCs w:val="22"/>
              </w:rPr>
            </w:pPr>
            <w:r w:rsidRPr="00854689">
              <w:rPr>
                <w:b/>
                <w:bCs/>
                <w:i/>
                <w:iCs/>
                <w:color w:val="auto"/>
                <w:kern w:val="24"/>
                <w:szCs w:val="22"/>
              </w:rPr>
              <w:t>p</w:t>
            </w:r>
            <w:r w:rsidRPr="00854689">
              <w:rPr>
                <w:b/>
                <w:bCs/>
                <w:color w:val="auto"/>
                <w:kern w:val="24"/>
                <w:szCs w:val="22"/>
              </w:rPr>
              <w:t>-</w:t>
            </w:r>
            <w:r w:rsidR="00340860" w:rsidRPr="00854689">
              <w:rPr>
                <w:b/>
                <w:bCs/>
                <w:color w:val="auto"/>
                <w:kern w:val="24"/>
                <w:szCs w:val="22"/>
              </w:rPr>
              <w:t>Value</w:t>
            </w:r>
          </w:p>
        </w:tc>
        <w:tc>
          <w:tcPr>
            <w:tcW w:w="1290" w:type="dxa"/>
            <w:tcBorders>
              <w:top w:val="single" w:sz="8" w:space="0" w:color="auto"/>
              <w:bottom w:val="single" w:sz="4" w:space="0" w:color="auto"/>
            </w:tcBorders>
            <w:shd w:val="clear" w:color="auto" w:fill="auto"/>
            <w:vAlign w:val="center"/>
          </w:tcPr>
          <w:p w14:paraId="2A3BA7BE"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r w:rsidRPr="00854689">
              <w:rPr>
                <w:b/>
                <w:bCs/>
                <w:i/>
                <w:color w:val="auto"/>
                <w:kern w:val="24"/>
                <w:szCs w:val="22"/>
              </w:rPr>
              <w:t>t</w:t>
            </w:r>
            <w:r w:rsidRPr="00854689">
              <w:rPr>
                <w:b/>
                <w:bCs/>
                <w:color w:val="auto"/>
                <w:kern w:val="24"/>
                <w:szCs w:val="22"/>
              </w:rPr>
              <w:t>-test</w:t>
            </w:r>
          </w:p>
        </w:tc>
      </w:tr>
      <w:tr w:rsidR="00854689" w:rsidRPr="00854689" w14:paraId="34EF35F4" w14:textId="77777777" w:rsidTr="0097287C">
        <w:trPr>
          <w:jc w:val="center"/>
        </w:trPr>
        <w:tc>
          <w:tcPr>
            <w:tcW w:w="683" w:type="dxa"/>
            <w:tcBorders>
              <w:top w:val="single" w:sz="4" w:space="0" w:color="auto"/>
              <w:bottom w:val="single" w:sz="4" w:space="0" w:color="auto"/>
            </w:tcBorders>
            <w:shd w:val="clear" w:color="auto" w:fill="auto"/>
            <w:vAlign w:val="center"/>
          </w:tcPr>
          <w:p w14:paraId="62A130F4"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
        </w:tc>
        <w:tc>
          <w:tcPr>
            <w:tcW w:w="744" w:type="dxa"/>
            <w:tcBorders>
              <w:top w:val="single" w:sz="4" w:space="0" w:color="auto"/>
              <w:bottom w:val="single" w:sz="4" w:space="0" w:color="auto"/>
            </w:tcBorders>
            <w:shd w:val="clear" w:color="auto" w:fill="auto"/>
            <w:vAlign w:val="center"/>
          </w:tcPr>
          <w:p w14:paraId="5CDFEDBC"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
        </w:tc>
        <w:tc>
          <w:tcPr>
            <w:tcW w:w="972" w:type="dxa"/>
            <w:tcBorders>
              <w:top w:val="single" w:sz="4" w:space="0" w:color="auto"/>
              <w:bottom w:val="single" w:sz="4" w:space="0" w:color="auto"/>
            </w:tcBorders>
            <w:shd w:val="clear" w:color="auto" w:fill="auto"/>
            <w:vAlign w:val="center"/>
          </w:tcPr>
          <w:p w14:paraId="15B0311F"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
        </w:tc>
        <w:tc>
          <w:tcPr>
            <w:tcW w:w="1079" w:type="dxa"/>
            <w:tcBorders>
              <w:top w:val="single" w:sz="4" w:space="0" w:color="auto"/>
              <w:bottom w:val="single" w:sz="4" w:space="0" w:color="auto"/>
            </w:tcBorders>
            <w:shd w:val="clear" w:color="auto" w:fill="auto"/>
            <w:vAlign w:val="center"/>
          </w:tcPr>
          <w:p w14:paraId="2359345A"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
        </w:tc>
        <w:tc>
          <w:tcPr>
            <w:tcW w:w="2126" w:type="dxa"/>
            <w:tcBorders>
              <w:top w:val="single" w:sz="4" w:space="0" w:color="auto"/>
              <w:bottom w:val="single" w:sz="4" w:space="0" w:color="auto"/>
            </w:tcBorders>
            <w:shd w:val="clear" w:color="auto" w:fill="auto"/>
            <w:vAlign w:val="center"/>
          </w:tcPr>
          <w:p w14:paraId="303A1C1D" w14:textId="2E1DC9BB" w:rsidR="00340860" w:rsidRPr="00854689" w:rsidRDefault="00340860" w:rsidP="0097287C">
            <w:pPr>
              <w:autoSpaceDE w:val="0"/>
              <w:autoSpaceDN w:val="0"/>
              <w:adjustRightInd w:val="0"/>
              <w:snapToGrid w:val="0"/>
              <w:spacing w:line="240" w:lineRule="auto"/>
              <w:jc w:val="center"/>
              <w:rPr>
                <w:b/>
                <w:bCs/>
                <w:color w:val="auto"/>
                <w:kern w:val="24"/>
                <w:szCs w:val="22"/>
              </w:rPr>
            </w:pPr>
            <w:r w:rsidRPr="00854689">
              <w:rPr>
                <w:b/>
                <w:bCs/>
                <w:color w:val="auto"/>
                <w:kern w:val="24"/>
                <w:szCs w:val="22"/>
              </w:rPr>
              <w:t>(</w:t>
            </w:r>
            <w:proofErr w:type="gramStart"/>
            <w:r w:rsidRPr="00854689">
              <w:rPr>
                <w:b/>
                <w:bCs/>
                <w:color w:val="auto"/>
                <w:kern w:val="24"/>
                <w:szCs w:val="22"/>
              </w:rPr>
              <w:t>cm</w:t>
            </w:r>
            <w:proofErr w:type="gramEnd"/>
            <w:r w:rsidRPr="00854689">
              <w:rPr>
                <w:b/>
                <w:bCs/>
                <w:color w:val="auto"/>
                <w:kern w:val="24"/>
                <w:szCs w:val="22"/>
              </w:rPr>
              <w:t xml:space="preserve"> min</w:t>
            </w:r>
            <w:r w:rsidR="0094142F" w:rsidRPr="00854689">
              <w:rPr>
                <w:b/>
                <w:bCs/>
                <w:color w:val="auto"/>
                <w:kern w:val="24"/>
                <w:szCs w:val="22"/>
                <w:vertAlign w:val="superscript"/>
              </w:rPr>
              <w:t>−</w:t>
            </w:r>
            <w:r w:rsidRPr="00854689">
              <w:rPr>
                <w:b/>
                <w:bCs/>
                <w:color w:val="auto"/>
                <w:kern w:val="24"/>
                <w:szCs w:val="22"/>
                <w:vertAlign w:val="superscript"/>
              </w:rPr>
              <w:t>1</w:t>
            </w:r>
            <w:r w:rsidRPr="00854689">
              <w:rPr>
                <w:b/>
                <w:bCs/>
                <w:color w:val="auto"/>
                <w:kern w:val="24"/>
                <w:szCs w:val="22"/>
              </w:rPr>
              <w:t>)</w:t>
            </w:r>
          </w:p>
        </w:tc>
        <w:tc>
          <w:tcPr>
            <w:tcW w:w="978" w:type="dxa"/>
            <w:tcBorders>
              <w:top w:val="single" w:sz="4" w:space="0" w:color="auto"/>
              <w:bottom w:val="single" w:sz="4" w:space="0" w:color="auto"/>
            </w:tcBorders>
            <w:shd w:val="clear" w:color="auto" w:fill="auto"/>
            <w:vAlign w:val="center"/>
          </w:tcPr>
          <w:p w14:paraId="40555FF3"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
        </w:tc>
        <w:tc>
          <w:tcPr>
            <w:tcW w:w="1290" w:type="dxa"/>
            <w:tcBorders>
              <w:top w:val="single" w:sz="4" w:space="0" w:color="auto"/>
              <w:bottom w:val="single" w:sz="4" w:space="0" w:color="auto"/>
            </w:tcBorders>
            <w:shd w:val="clear" w:color="auto" w:fill="auto"/>
            <w:vAlign w:val="center"/>
          </w:tcPr>
          <w:p w14:paraId="264EB7D5" w14:textId="77777777" w:rsidR="00340860" w:rsidRPr="00854689" w:rsidRDefault="00340860" w:rsidP="0097287C">
            <w:pPr>
              <w:autoSpaceDE w:val="0"/>
              <w:autoSpaceDN w:val="0"/>
              <w:adjustRightInd w:val="0"/>
              <w:snapToGrid w:val="0"/>
              <w:spacing w:line="240" w:lineRule="auto"/>
              <w:jc w:val="center"/>
              <w:rPr>
                <w:b/>
                <w:bCs/>
                <w:color w:val="auto"/>
                <w:kern w:val="24"/>
                <w:szCs w:val="22"/>
              </w:rPr>
            </w:pPr>
          </w:p>
        </w:tc>
      </w:tr>
      <w:tr w:rsidR="00854689" w:rsidRPr="00854689" w14:paraId="16B8D73C" w14:textId="77777777" w:rsidTr="0097287C">
        <w:trPr>
          <w:jc w:val="center"/>
        </w:trPr>
        <w:tc>
          <w:tcPr>
            <w:tcW w:w="683" w:type="dxa"/>
            <w:tcBorders>
              <w:top w:val="single" w:sz="4" w:space="0" w:color="auto"/>
            </w:tcBorders>
            <w:shd w:val="clear" w:color="auto" w:fill="auto"/>
            <w:vAlign w:val="center"/>
          </w:tcPr>
          <w:p w14:paraId="57F5A7BB"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High</w:t>
            </w:r>
          </w:p>
        </w:tc>
        <w:tc>
          <w:tcPr>
            <w:tcW w:w="744" w:type="dxa"/>
            <w:tcBorders>
              <w:top w:val="single" w:sz="4" w:space="0" w:color="auto"/>
            </w:tcBorders>
            <w:shd w:val="clear" w:color="auto" w:fill="auto"/>
            <w:vAlign w:val="center"/>
          </w:tcPr>
          <w:p w14:paraId="0630A5D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T1</w:t>
            </w:r>
          </w:p>
        </w:tc>
        <w:tc>
          <w:tcPr>
            <w:tcW w:w="972" w:type="dxa"/>
            <w:tcBorders>
              <w:top w:val="single" w:sz="4" w:space="0" w:color="auto"/>
            </w:tcBorders>
            <w:shd w:val="clear" w:color="auto" w:fill="auto"/>
            <w:vAlign w:val="center"/>
          </w:tcPr>
          <w:p w14:paraId="135650EB" w14:textId="440B87B6" w:rsidR="00340860" w:rsidRPr="00854689" w:rsidRDefault="0094142F"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w:t>
            </w:r>
            <w:r w:rsidR="00340860" w:rsidRPr="00854689">
              <w:rPr>
                <w:bCs/>
                <w:color w:val="auto"/>
                <w:kern w:val="24"/>
                <w:szCs w:val="22"/>
              </w:rPr>
              <w:t>M</w:t>
            </w:r>
          </w:p>
        </w:tc>
        <w:tc>
          <w:tcPr>
            <w:tcW w:w="1079" w:type="dxa"/>
            <w:tcBorders>
              <w:top w:val="single" w:sz="4" w:space="0" w:color="auto"/>
            </w:tcBorders>
            <w:shd w:val="clear" w:color="auto" w:fill="auto"/>
            <w:vAlign w:val="center"/>
          </w:tcPr>
          <w:p w14:paraId="716B02DD"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topsoil</w:t>
            </w:r>
          </w:p>
        </w:tc>
        <w:tc>
          <w:tcPr>
            <w:tcW w:w="2126" w:type="dxa"/>
            <w:tcBorders>
              <w:top w:val="single" w:sz="4" w:space="0" w:color="auto"/>
            </w:tcBorders>
            <w:shd w:val="clear" w:color="auto" w:fill="auto"/>
            <w:vAlign w:val="center"/>
          </w:tcPr>
          <w:p w14:paraId="3159BAAB" w14:textId="1BD2F2C2"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T1</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0.017x + 0.145</w:t>
            </w:r>
          </w:p>
        </w:tc>
        <w:tc>
          <w:tcPr>
            <w:tcW w:w="978" w:type="dxa"/>
            <w:tcBorders>
              <w:top w:val="single" w:sz="4" w:space="0" w:color="auto"/>
            </w:tcBorders>
            <w:shd w:val="clear" w:color="auto" w:fill="auto"/>
            <w:vAlign w:val="center"/>
          </w:tcPr>
          <w:p w14:paraId="5A5AF8A1"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0.1459</w:t>
            </w:r>
          </w:p>
        </w:tc>
        <w:tc>
          <w:tcPr>
            <w:tcW w:w="1290" w:type="dxa"/>
            <w:tcBorders>
              <w:top w:val="single" w:sz="4" w:space="0" w:color="auto"/>
            </w:tcBorders>
            <w:shd w:val="clear" w:color="auto" w:fill="auto"/>
            <w:vAlign w:val="center"/>
          </w:tcPr>
          <w:p w14:paraId="6F010F67"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ab</w:t>
            </w:r>
          </w:p>
        </w:tc>
      </w:tr>
      <w:tr w:rsidR="00854689" w:rsidRPr="00854689" w14:paraId="15B5AE14" w14:textId="77777777" w:rsidTr="0097287C">
        <w:trPr>
          <w:jc w:val="center"/>
        </w:trPr>
        <w:tc>
          <w:tcPr>
            <w:tcW w:w="683" w:type="dxa"/>
            <w:shd w:val="clear" w:color="auto" w:fill="auto"/>
            <w:vAlign w:val="center"/>
          </w:tcPr>
          <w:p w14:paraId="4C25D32A"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PR</w:t>
            </w:r>
          </w:p>
        </w:tc>
        <w:tc>
          <w:tcPr>
            <w:tcW w:w="744" w:type="dxa"/>
            <w:shd w:val="clear" w:color="auto" w:fill="auto"/>
            <w:vAlign w:val="center"/>
          </w:tcPr>
          <w:p w14:paraId="6222DF34"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T2</w:t>
            </w:r>
          </w:p>
        </w:tc>
        <w:tc>
          <w:tcPr>
            <w:tcW w:w="972" w:type="dxa"/>
            <w:shd w:val="clear" w:color="auto" w:fill="auto"/>
            <w:vAlign w:val="center"/>
          </w:tcPr>
          <w:p w14:paraId="6ED9ABC6" w14:textId="4E9415D7" w:rsidR="00340860" w:rsidRPr="00854689" w:rsidRDefault="0094142F"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w:t>
            </w:r>
            <w:r w:rsidR="00340860" w:rsidRPr="00854689">
              <w:rPr>
                <w:bCs/>
                <w:color w:val="auto"/>
                <w:kern w:val="24"/>
                <w:szCs w:val="22"/>
              </w:rPr>
              <w:t>M</w:t>
            </w:r>
          </w:p>
        </w:tc>
        <w:tc>
          <w:tcPr>
            <w:tcW w:w="1079" w:type="dxa"/>
            <w:shd w:val="clear" w:color="auto" w:fill="auto"/>
            <w:vAlign w:val="center"/>
          </w:tcPr>
          <w:p w14:paraId="2F9FBBA0"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subsoil</w:t>
            </w:r>
          </w:p>
        </w:tc>
        <w:tc>
          <w:tcPr>
            <w:tcW w:w="2126" w:type="dxa"/>
            <w:shd w:val="clear" w:color="auto" w:fill="auto"/>
            <w:vAlign w:val="center"/>
          </w:tcPr>
          <w:p w14:paraId="1DEDA3CC" w14:textId="06B7ACE2"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T2</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0.027x + 0.218</w:t>
            </w:r>
          </w:p>
        </w:tc>
        <w:tc>
          <w:tcPr>
            <w:tcW w:w="978" w:type="dxa"/>
            <w:shd w:val="clear" w:color="auto" w:fill="auto"/>
            <w:vAlign w:val="center"/>
          </w:tcPr>
          <w:p w14:paraId="40B18534"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0.0065</w:t>
            </w:r>
          </w:p>
        </w:tc>
        <w:tc>
          <w:tcPr>
            <w:tcW w:w="1290" w:type="dxa"/>
            <w:shd w:val="clear" w:color="auto" w:fill="auto"/>
            <w:vAlign w:val="center"/>
          </w:tcPr>
          <w:p w14:paraId="754FE94A"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a</w:t>
            </w:r>
          </w:p>
        </w:tc>
      </w:tr>
      <w:tr w:rsidR="00854689" w:rsidRPr="00854689" w14:paraId="3E9F47E1" w14:textId="77777777" w:rsidTr="0097287C">
        <w:trPr>
          <w:jc w:val="center"/>
        </w:trPr>
        <w:tc>
          <w:tcPr>
            <w:tcW w:w="683" w:type="dxa"/>
            <w:shd w:val="clear" w:color="auto" w:fill="auto"/>
            <w:vAlign w:val="center"/>
          </w:tcPr>
          <w:p w14:paraId="75E3E1D8"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p>
        </w:tc>
        <w:tc>
          <w:tcPr>
            <w:tcW w:w="744" w:type="dxa"/>
            <w:shd w:val="clear" w:color="auto" w:fill="auto"/>
            <w:vAlign w:val="center"/>
          </w:tcPr>
          <w:p w14:paraId="425C1E98"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T3</w:t>
            </w:r>
          </w:p>
        </w:tc>
        <w:tc>
          <w:tcPr>
            <w:tcW w:w="972" w:type="dxa"/>
            <w:shd w:val="clear" w:color="auto" w:fill="auto"/>
            <w:vAlign w:val="center"/>
          </w:tcPr>
          <w:p w14:paraId="630E824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+M</w:t>
            </w:r>
          </w:p>
        </w:tc>
        <w:tc>
          <w:tcPr>
            <w:tcW w:w="1079" w:type="dxa"/>
            <w:shd w:val="clear" w:color="auto" w:fill="auto"/>
            <w:vAlign w:val="center"/>
          </w:tcPr>
          <w:p w14:paraId="3EA82466"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topsoil</w:t>
            </w:r>
          </w:p>
        </w:tc>
        <w:tc>
          <w:tcPr>
            <w:tcW w:w="2126" w:type="dxa"/>
            <w:shd w:val="clear" w:color="auto" w:fill="auto"/>
            <w:vAlign w:val="center"/>
          </w:tcPr>
          <w:p w14:paraId="538931A6" w14:textId="4F701A9D"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T3</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0.011x + 0.083</w:t>
            </w:r>
          </w:p>
        </w:tc>
        <w:tc>
          <w:tcPr>
            <w:tcW w:w="978" w:type="dxa"/>
            <w:shd w:val="clear" w:color="auto" w:fill="auto"/>
            <w:vAlign w:val="center"/>
          </w:tcPr>
          <w:p w14:paraId="514289EA"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0.0003</w:t>
            </w:r>
          </w:p>
        </w:tc>
        <w:tc>
          <w:tcPr>
            <w:tcW w:w="1290" w:type="dxa"/>
            <w:shd w:val="clear" w:color="auto" w:fill="auto"/>
            <w:vAlign w:val="center"/>
          </w:tcPr>
          <w:p w14:paraId="00B1C355"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b</w:t>
            </w:r>
          </w:p>
        </w:tc>
      </w:tr>
      <w:tr w:rsidR="00854689" w:rsidRPr="00854689" w14:paraId="0A65CFC8" w14:textId="77777777" w:rsidTr="0097287C">
        <w:trPr>
          <w:jc w:val="center"/>
        </w:trPr>
        <w:tc>
          <w:tcPr>
            <w:tcW w:w="683" w:type="dxa"/>
            <w:tcBorders>
              <w:bottom w:val="single" w:sz="4" w:space="0" w:color="auto"/>
            </w:tcBorders>
            <w:shd w:val="clear" w:color="auto" w:fill="auto"/>
            <w:vAlign w:val="center"/>
          </w:tcPr>
          <w:p w14:paraId="7F955ED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p>
        </w:tc>
        <w:tc>
          <w:tcPr>
            <w:tcW w:w="744" w:type="dxa"/>
            <w:tcBorders>
              <w:bottom w:val="single" w:sz="4" w:space="0" w:color="auto"/>
            </w:tcBorders>
            <w:shd w:val="clear" w:color="auto" w:fill="auto"/>
            <w:vAlign w:val="center"/>
          </w:tcPr>
          <w:p w14:paraId="2063B306"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T4</w:t>
            </w:r>
          </w:p>
        </w:tc>
        <w:tc>
          <w:tcPr>
            <w:tcW w:w="972" w:type="dxa"/>
            <w:tcBorders>
              <w:bottom w:val="single" w:sz="4" w:space="0" w:color="auto"/>
            </w:tcBorders>
            <w:shd w:val="clear" w:color="auto" w:fill="auto"/>
            <w:vAlign w:val="center"/>
          </w:tcPr>
          <w:p w14:paraId="2BD7B616"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+M</w:t>
            </w:r>
          </w:p>
        </w:tc>
        <w:tc>
          <w:tcPr>
            <w:tcW w:w="1079" w:type="dxa"/>
            <w:tcBorders>
              <w:bottom w:val="single" w:sz="4" w:space="0" w:color="auto"/>
            </w:tcBorders>
            <w:shd w:val="clear" w:color="auto" w:fill="auto"/>
            <w:vAlign w:val="center"/>
          </w:tcPr>
          <w:p w14:paraId="0D7139B8"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subsoil</w:t>
            </w:r>
          </w:p>
        </w:tc>
        <w:tc>
          <w:tcPr>
            <w:tcW w:w="2126" w:type="dxa"/>
            <w:tcBorders>
              <w:bottom w:val="single" w:sz="4" w:space="0" w:color="auto"/>
            </w:tcBorders>
            <w:shd w:val="clear" w:color="auto" w:fill="auto"/>
            <w:vAlign w:val="center"/>
          </w:tcPr>
          <w:p w14:paraId="4BC00582" w14:textId="1AB9E1F0"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T4</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0.017x + 0.171</w:t>
            </w:r>
          </w:p>
        </w:tc>
        <w:tc>
          <w:tcPr>
            <w:tcW w:w="978" w:type="dxa"/>
            <w:tcBorders>
              <w:bottom w:val="single" w:sz="4" w:space="0" w:color="auto"/>
            </w:tcBorders>
            <w:shd w:val="clear" w:color="auto" w:fill="auto"/>
            <w:vAlign w:val="center"/>
          </w:tcPr>
          <w:p w14:paraId="20A038E0"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0.1693</w:t>
            </w:r>
          </w:p>
        </w:tc>
        <w:tc>
          <w:tcPr>
            <w:tcW w:w="1290" w:type="dxa"/>
            <w:tcBorders>
              <w:bottom w:val="single" w:sz="4" w:space="0" w:color="auto"/>
            </w:tcBorders>
            <w:shd w:val="clear" w:color="auto" w:fill="auto"/>
            <w:vAlign w:val="center"/>
          </w:tcPr>
          <w:p w14:paraId="3DB2AB6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ab</w:t>
            </w:r>
          </w:p>
        </w:tc>
      </w:tr>
      <w:tr w:rsidR="00854689" w:rsidRPr="00854689" w14:paraId="71F83F0D" w14:textId="77777777" w:rsidTr="0097287C">
        <w:trPr>
          <w:jc w:val="center"/>
        </w:trPr>
        <w:tc>
          <w:tcPr>
            <w:tcW w:w="683" w:type="dxa"/>
            <w:tcBorders>
              <w:top w:val="single" w:sz="4" w:space="0" w:color="auto"/>
            </w:tcBorders>
            <w:shd w:val="clear" w:color="auto" w:fill="auto"/>
            <w:vAlign w:val="center"/>
          </w:tcPr>
          <w:p w14:paraId="7EE0E4D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Low</w:t>
            </w:r>
          </w:p>
        </w:tc>
        <w:tc>
          <w:tcPr>
            <w:tcW w:w="744" w:type="dxa"/>
            <w:tcBorders>
              <w:top w:val="single" w:sz="4" w:space="0" w:color="auto"/>
            </w:tcBorders>
            <w:shd w:val="clear" w:color="auto" w:fill="auto"/>
            <w:vAlign w:val="center"/>
          </w:tcPr>
          <w:p w14:paraId="14B7633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T1</w:t>
            </w:r>
          </w:p>
        </w:tc>
        <w:tc>
          <w:tcPr>
            <w:tcW w:w="972" w:type="dxa"/>
            <w:tcBorders>
              <w:top w:val="single" w:sz="4" w:space="0" w:color="auto"/>
            </w:tcBorders>
            <w:shd w:val="clear" w:color="auto" w:fill="auto"/>
            <w:vAlign w:val="center"/>
          </w:tcPr>
          <w:p w14:paraId="5A654868" w14:textId="1961130E" w:rsidR="00340860" w:rsidRPr="00854689" w:rsidRDefault="0094142F"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w:t>
            </w:r>
            <w:r w:rsidR="00340860" w:rsidRPr="00854689">
              <w:rPr>
                <w:bCs/>
                <w:color w:val="auto"/>
                <w:kern w:val="24"/>
                <w:szCs w:val="22"/>
              </w:rPr>
              <w:t>M</w:t>
            </w:r>
          </w:p>
        </w:tc>
        <w:tc>
          <w:tcPr>
            <w:tcW w:w="1079" w:type="dxa"/>
            <w:tcBorders>
              <w:top w:val="single" w:sz="4" w:space="0" w:color="auto"/>
            </w:tcBorders>
            <w:shd w:val="clear" w:color="auto" w:fill="auto"/>
            <w:vAlign w:val="center"/>
          </w:tcPr>
          <w:p w14:paraId="7A97B66A"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topsoil</w:t>
            </w:r>
          </w:p>
        </w:tc>
        <w:tc>
          <w:tcPr>
            <w:tcW w:w="2126" w:type="dxa"/>
            <w:tcBorders>
              <w:top w:val="single" w:sz="4" w:space="0" w:color="auto"/>
            </w:tcBorders>
            <w:shd w:val="clear" w:color="auto" w:fill="auto"/>
            <w:vAlign w:val="center"/>
          </w:tcPr>
          <w:p w14:paraId="293DEB48" w14:textId="681D730D"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T1</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0.007x + 0.055</w:t>
            </w:r>
          </w:p>
        </w:tc>
        <w:tc>
          <w:tcPr>
            <w:tcW w:w="978" w:type="dxa"/>
            <w:tcBorders>
              <w:top w:val="single" w:sz="4" w:space="0" w:color="auto"/>
            </w:tcBorders>
            <w:shd w:val="clear" w:color="auto" w:fill="auto"/>
            <w:vAlign w:val="center"/>
          </w:tcPr>
          <w:p w14:paraId="4777FCDA"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0.0409</w:t>
            </w:r>
          </w:p>
        </w:tc>
        <w:tc>
          <w:tcPr>
            <w:tcW w:w="1290" w:type="dxa"/>
            <w:tcBorders>
              <w:top w:val="single" w:sz="4" w:space="0" w:color="auto"/>
            </w:tcBorders>
            <w:shd w:val="clear" w:color="auto" w:fill="auto"/>
            <w:vAlign w:val="center"/>
          </w:tcPr>
          <w:p w14:paraId="612C0CE9"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ab</w:t>
            </w:r>
          </w:p>
        </w:tc>
      </w:tr>
      <w:tr w:rsidR="00854689" w:rsidRPr="00854689" w14:paraId="0FD3903C" w14:textId="77777777" w:rsidTr="0097287C">
        <w:trPr>
          <w:jc w:val="center"/>
        </w:trPr>
        <w:tc>
          <w:tcPr>
            <w:tcW w:w="683" w:type="dxa"/>
            <w:shd w:val="clear" w:color="auto" w:fill="auto"/>
            <w:vAlign w:val="center"/>
          </w:tcPr>
          <w:p w14:paraId="5B97D1F4"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PR</w:t>
            </w:r>
          </w:p>
        </w:tc>
        <w:tc>
          <w:tcPr>
            <w:tcW w:w="744" w:type="dxa"/>
            <w:shd w:val="clear" w:color="auto" w:fill="auto"/>
            <w:vAlign w:val="center"/>
          </w:tcPr>
          <w:p w14:paraId="6A5E5DC5"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T2</w:t>
            </w:r>
          </w:p>
        </w:tc>
        <w:tc>
          <w:tcPr>
            <w:tcW w:w="972" w:type="dxa"/>
            <w:shd w:val="clear" w:color="auto" w:fill="auto"/>
            <w:vAlign w:val="center"/>
          </w:tcPr>
          <w:p w14:paraId="4140507E" w14:textId="26F44B49" w:rsidR="00340860" w:rsidRPr="00854689" w:rsidRDefault="0094142F"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w:t>
            </w:r>
            <w:r w:rsidR="00340860" w:rsidRPr="00854689">
              <w:rPr>
                <w:bCs/>
                <w:color w:val="auto"/>
                <w:kern w:val="24"/>
                <w:szCs w:val="22"/>
              </w:rPr>
              <w:t>M</w:t>
            </w:r>
          </w:p>
        </w:tc>
        <w:tc>
          <w:tcPr>
            <w:tcW w:w="1079" w:type="dxa"/>
            <w:shd w:val="clear" w:color="auto" w:fill="auto"/>
            <w:vAlign w:val="center"/>
          </w:tcPr>
          <w:p w14:paraId="5B5CCA4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subsoil</w:t>
            </w:r>
          </w:p>
        </w:tc>
        <w:tc>
          <w:tcPr>
            <w:tcW w:w="2126" w:type="dxa"/>
            <w:shd w:val="clear" w:color="auto" w:fill="auto"/>
            <w:vAlign w:val="center"/>
          </w:tcPr>
          <w:p w14:paraId="11C85A0A" w14:textId="4CD3A2C6"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T2</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0.007x + 0.062</w:t>
            </w:r>
          </w:p>
        </w:tc>
        <w:tc>
          <w:tcPr>
            <w:tcW w:w="978" w:type="dxa"/>
            <w:shd w:val="clear" w:color="auto" w:fill="auto"/>
            <w:vAlign w:val="center"/>
          </w:tcPr>
          <w:p w14:paraId="4E32E21C"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0.0007</w:t>
            </w:r>
          </w:p>
        </w:tc>
        <w:tc>
          <w:tcPr>
            <w:tcW w:w="1290" w:type="dxa"/>
            <w:shd w:val="clear" w:color="auto" w:fill="auto"/>
            <w:vAlign w:val="center"/>
          </w:tcPr>
          <w:p w14:paraId="11193A05"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a</w:t>
            </w:r>
          </w:p>
        </w:tc>
      </w:tr>
      <w:tr w:rsidR="00854689" w:rsidRPr="00854689" w14:paraId="2B96EF14" w14:textId="77777777" w:rsidTr="0097287C">
        <w:trPr>
          <w:jc w:val="center"/>
        </w:trPr>
        <w:tc>
          <w:tcPr>
            <w:tcW w:w="683" w:type="dxa"/>
            <w:shd w:val="clear" w:color="auto" w:fill="auto"/>
            <w:vAlign w:val="center"/>
          </w:tcPr>
          <w:p w14:paraId="42510D09"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p>
        </w:tc>
        <w:tc>
          <w:tcPr>
            <w:tcW w:w="744" w:type="dxa"/>
            <w:shd w:val="clear" w:color="auto" w:fill="auto"/>
            <w:vAlign w:val="center"/>
          </w:tcPr>
          <w:p w14:paraId="3A6DF7CC"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T3</w:t>
            </w:r>
          </w:p>
        </w:tc>
        <w:tc>
          <w:tcPr>
            <w:tcW w:w="972" w:type="dxa"/>
            <w:shd w:val="clear" w:color="auto" w:fill="auto"/>
            <w:vAlign w:val="center"/>
          </w:tcPr>
          <w:p w14:paraId="27C82BAC"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+M</w:t>
            </w:r>
          </w:p>
        </w:tc>
        <w:tc>
          <w:tcPr>
            <w:tcW w:w="1079" w:type="dxa"/>
            <w:shd w:val="clear" w:color="auto" w:fill="auto"/>
            <w:vAlign w:val="center"/>
          </w:tcPr>
          <w:p w14:paraId="454021CD"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topsoil</w:t>
            </w:r>
          </w:p>
        </w:tc>
        <w:tc>
          <w:tcPr>
            <w:tcW w:w="2126" w:type="dxa"/>
            <w:shd w:val="clear" w:color="auto" w:fill="auto"/>
            <w:vAlign w:val="center"/>
          </w:tcPr>
          <w:p w14:paraId="485D97C7" w14:textId="6E1852BB"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T3</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0.004x + 0.043</w:t>
            </w:r>
          </w:p>
        </w:tc>
        <w:tc>
          <w:tcPr>
            <w:tcW w:w="978" w:type="dxa"/>
            <w:shd w:val="clear" w:color="auto" w:fill="auto"/>
            <w:vAlign w:val="center"/>
          </w:tcPr>
          <w:p w14:paraId="4994931F"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0.1329</w:t>
            </w:r>
          </w:p>
        </w:tc>
        <w:tc>
          <w:tcPr>
            <w:tcW w:w="1290" w:type="dxa"/>
            <w:shd w:val="clear" w:color="auto" w:fill="auto"/>
            <w:vAlign w:val="center"/>
          </w:tcPr>
          <w:p w14:paraId="63DCE054"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b</w:t>
            </w:r>
          </w:p>
        </w:tc>
      </w:tr>
      <w:tr w:rsidR="00854689" w:rsidRPr="00854689" w14:paraId="111B9EC5" w14:textId="77777777" w:rsidTr="0097287C">
        <w:trPr>
          <w:jc w:val="center"/>
        </w:trPr>
        <w:tc>
          <w:tcPr>
            <w:tcW w:w="683" w:type="dxa"/>
            <w:tcBorders>
              <w:bottom w:val="single" w:sz="8" w:space="0" w:color="auto"/>
            </w:tcBorders>
            <w:shd w:val="clear" w:color="auto" w:fill="auto"/>
            <w:vAlign w:val="center"/>
          </w:tcPr>
          <w:p w14:paraId="585E8FB5"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p>
        </w:tc>
        <w:tc>
          <w:tcPr>
            <w:tcW w:w="744" w:type="dxa"/>
            <w:tcBorders>
              <w:bottom w:val="single" w:sz="8" w:space="0" w:color="auto"/>
            </w:tcBorders>
            <w:shd w:val="clear" w:color="auto" w:fill="auto"/>
            <w:vAlign w:val="center"/>
          </w:tcPr>
          <w:p w14:paraId="3EBBEA7F"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T4</w:t>
            </w:r>
          </w:p>
        </w:tc>
        <w:tc>
          <w:tcPr>
            <w:tcW w:w="972" w:type="dxa"/>
            <w:tcBorders>
              <w:bottom w:val="single" w:sz="8" w:space="0" w:color="auto"/>
            </w:tcBorders>
            <w:shd w:val="clear" w:color="auto" w:fill="auto"/>
            <w:vAlign w:val="center"/>
          </w:tcPr>
          <w:p w14:paraId="4A1FD883"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+M</w:t>
            </w:r>
          </w:p>
        </w:tc>
        <w:tc>
          <w:tcPr>
            <w:tcW w:w="1079" w:type="dxa"/>
            <w:tcBorders>
              <w:bottom w:val="single" w:sz="8" w:space="0" w:color="auto"/>
            </w:tcBorders>
            <w:shd w:val="clear" w:color="auto" w:fill="auto"/>
            <w:vAlign w:val="center"/>
          </w:tcPr>
          <w:p w14:paraId="42C1F347"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subsoil</w:t>
            </w:r>
          </w:p>
        </w:tc>
        <w:tc>
          <w:tcPr>
            <w:tcW w:w="2126" w:type="dxa"/>
            <w:tcBorders>
              <w:bottom w:val="single" w:sz="8" w:space="0" w:color="auto"/>
            </w:tcBorders>
            <w:shd w:val="clear" w:color="auto" w:fill="auto"/>
            <w:vAlign w:val="center"/>
          </w:tcPr>
          <w:p w14:paraId="259ED4E5" w14:textId="362AB0BE"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T4</w:t>
            </w:r>
            <w:r w:rsidR="00411295" w:rsidRPr="00854689">
              <w:rPr>
                <w:bCs/>
                <w:color w:val="auto"/>
                <w:kern w:val="24"/>
                <w:szCs w:val="22"/>
              </w:rPr>
              <w:t xml:space="preserve"> </w:t>
            </w:r>
            <w:r w:rsidRPr="00854689">
              <w:rPr>
                <w:bCs/>
                <w:color w:val="auto"/>
                <w:kern w:val="24"/>
                <w:szCs w:val="22"/>
              </w:rPr>
              <w:t xml:space="preserve">= </w:t>
            </w:r>
            <w:r w:rsidR="00411295" w:rsidRPr="00854689">
              <w:rPr>
                <w:bCs/>
                <w:color w:val="auto"/>
                <w:kern w:val="24"/>
                <w:szCs w:val="22"/>
              </w:rPr>
              <w:t>−</w:t>
            </w:r>
            <w:r w:rsidRPr="00854689">
              <w:rPr>
                <w:bCs/>
                <w:color w:val="auto"/>
                <w:kern w:val="24"/>
                <w:szCs w:val="22"/>
              </w:rPr>
              <w:t>0.006x + 0.060</w:t>
            </w:r>
          </w:p>
        </w:tc>
        <w:tc>
          <w:tcPr>
            <w:tcW w:w="978" w:type="dxa"/>
            <w:tcBorders>
              <w:bottom w:val="single" w:sz="8" w:space="0" w:color="auto"/>
            </w:tcBorders>
            <w:shd w:val="clear" w:color="auto" w:fill="auto"/>
            <w:vAlign w:val="center"/>
          </w:tcPr>
          <w:p w14:paraId="595A1075"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0.0323</w:t>
            </w:r>
          </w:p>
        </w:tc>
        <w:tc>
          <w:tcPr>
            <w:tcW w:w="1290" w:type="dxa"/>
            <w:tcBorders>
              <w:bottom w:val="single" w:sz="8" w:space="0" w:color="auto"/>
            </w:tcBorders>
            <w:shd w:val="clear" w:color="auto" w:fill="auto"/>
            <w:vAlign w:val="center"/>
          </w:tcPr>
          <w:p w14:paraId="6F364C57" w14:textId="77777777" w:rsidR="00340860" w:rsidRPr="00854689" w:rsidRDefault="00340860" w:rsidP="0097287C">
            <w:pPr>
              <w:autoSpaceDE w:val="0"/>
              <w:autoSpaceDN w:val="0"/>
              <w:adjustRightInd w:val="0"/>
              <w:snapToGrid w:val="0"/>
              <w:spacing w:line="240" w:lineRule="auto"/>
              <w:jc w:val="center"/>
              <w:rPr>
                <w:bCs/>
                <w:color w:val="auto"/>
                <w:kern w:val="24"/>
                <w:szCs w:val="22"/>
              </w:rPr>
            </w:pPr>
            <w:r w:rsidRPr="00854689">
              <w:rPr>
                <w:bCs/>
                <w:color w:val="auto"/>
                <w:kern w:val="24"/>
                <w:szCs w:val="22"/>
              </w:rPr>
              <w:t>ab</w:t>
            </w:r>
          </w:p>
        </w:tc>
      </w:tr>
    </w:tbl>
    <w:p w14:paraId="6BA6941A" w14:textId="21010679" w:rsidR="00340860" w:rsidRPr="00854689" w:rsidRDefault="00340860" w:rsidP="0097287C">
      <w:pPr>
        <w:pStyle w:val="MDPI31text"/>
        <w:spacing w:before="240"/>
        <w:rPr>
          <w:color w:val="auto"/>
        </w:rPr>
      </w:pPr>
      <w:r w:rsidRPr="00854689">
        <w:rPr>
          <w:color w:val="auto"/>
        </w:rPr>
        <w:t>The linear regression coefficients (Table 2) of the relation between soil water pressure and unsaturated hydraulic conductivity (Figure 6) present a negative slope</w:t>
      </w:r>
      <w:r w:rsidR="00645B57" w:rsidRPr="00854689">
        <w:rPr>
          <w:color w:val="auto"/>
        </w:rPr>
        <w:t>,</w:t>
      </w:r>
      <w:r w:rsidRPr="00854689">
        <w:rPr>
          <w:color w:val="auto"/>
        </w:rPr>
        <w:t xml:space="preserve"> indicating an inverse relation between those variables. However, due to the high variability, not all cases fit the rectilinear model</w:t>
      </w:r>
      <w:r w:rsidR="00645B57" w:rsidRPr="00854689">
        <w:rPr>
          <w:color w:val="auto"/>
        </w:rPr>
        <w:t xml:space="preserve"> well</w:t>
      </w:r>
      <w:r w:rsidRPr="00854689">
        <w:rPr>
          <w:color w:val="auto"/>
        </w:rPr>
        <w:t xml:space="preserve">. The slope and the intercept are greater in the places with frequent crossing of machinery (+M) </w:t>
      </w:r>
      <w:r w:rsidR="00645B57" w:rsidRPr="00854689">
        <w:rPr>
          <w:color w:val="auto"/>
        </w:rPr>
        <w:t>than</w:t>
      </w:r>
      <w:r w:rsidRPr="00854689">
        <w:rPr>
          <w:color w:val="auto"/>
        </w:rPr>
        <w:t xml:space="preserve"> in the places without crossing of it (</w:t>
      </w:r>
      <w:r w:rsidR="00411295" w:rsidRPr="00854689">
        <w:rPr>
          <w:color w:val="auto"/>
        </w:rPr>
        <w:t>−</w:t>
      </w:r>
      <w:r w:rsidRPr="00854689">
        <w:rPr>
          <w:color w:val="auto"/>
        </w:rPr>
        <w:t>M) at the same depth, more notoriously in the high</w:t>
      </w:r>
      <w:r w:rsidR="00906487" w:rsidRPr="00854689">
        <w:rPr>
          <w:color w:val="auto"/>
        </w:rPr>
        <w:t>-</w:t>
      </w:r>
      <w:r w:rsidRPr="00854689">
        <w:rPr>
          <w:color w:val="auto"/>
        </w:rPr>
        <w:t xml:space="preserve">PR zone. The saturated hydraulic conductivity can be obtained from the extrapolation of soil water pressure to 0 Pa. It maintains higher values in the subsoil for the </w:t>
      </w:r>
      <w:r w:rsidR="00CC58A7" w:rsidRPr="00854689">
        <w:rPr>
          <w:color w:val="auto"/>
        </w:rPr>
        <w:t>+M</w:t>
      </w:r>
      <w:r w:rsidRPr="00854689">
        <w:rPr>
          <w:color w:val="auto"/>
        </w:rPr>
        <w:t xml:space="preserve"> condition,</w:t>
      </w:r>
      <w:r w:rsidR="00645B57" w:rsidRPr="00854689">
        <w:rPr>
          <w:color w:val="auto"/>
        </w:rPr>
        <w:t xml:space="preserve"> as</w:t>
      </w:r>
      <w:r w:rsidRPr="00854689">
        <w:rPr>
          <w:color w:val="auto"/>
        </w:rPr>
        <w:t xml:space="preserve"> statistically validated by t-tests.</w:t>
      </w:r>
    </w:p>
    <w:p w14:paraId="708C8D8C" w14:textId="3668965D" w:rsidR="00340860" w:rsidRPr="00854689" w:rsidRDefault="00411295" w:rsidP="0097287C">
      <w:pPr>
        <w:pStyle w:val="MDPI23heading3"/>
        <w:spacing w:before="240"/>
        <w:rPr>
          <w:color w:val="auto"/>
        </w:rPr>
      </w:pPr>
      <w:r w:rsidRPr="00854689">
        <w:rPr>
          <w:color w:val="auto"/>
        </w:rPr>
        <w:t xml:space="preserve">3.2.2. </w:t>
      </w:r>
      <w:r w:rsidR="00340860" w:rsidRPr="00854689">
        <w:rPr>
          <w:color w:val="auto"/>
        </w:rPr>
        <w:t xml:space="preserve">Saturated </w:t>
      </w:r>
      <w:r w:rsidRPr="00854689">
        <w:rPr>
          <w:color w:val="auto"/>
        </w:rPr>
        <w:t xml:space="preserve">Hydraulic Conductivity </w:t>
      </w:r>
      <w:r w:rsidR="00340860" w:rsidRPr="00854689">
        <w:rPr>
          <w:color w:val="auto"/>
        </w:rPr>
        <w:t>(K</w:t>
      </w:r>
      <w:r w:rsidR="00340860" w:rsidRPr="00854689">
        <w:rPr>
          <w:color w:val="auto"/>
          <w:vertAlign w:val="subscript"/>
        </w:rPr>
        <w:t>sat</w:t>
      </w:r>
      <w:r w:rsidR="00340860" w:rsidRPr="00854689">
        <w:rPr>
          <w:color w:val="auto"/>
        </w:rPr>
        <w:t>)</w:t>
      </w:r>
    </w:p>
    <w:p w14:paraId="5B1F2779" w14:textId="34BA6E5F" w:rsidR="00340860" w:rsidRPr="00854689" w:rsidRDefault="00340860" w:rsidP="0097287C">
      <w:pPr>
        <w:pStyle w:val="MDPI31text"/>
        <w:rPr>
          <w:color w:val="auto"/>
        </w:rPr>
      </w:pPr>
      <w:r w:rsidRPr="00854689">
        <w:rPr>
          <w:color w:val="auto"/>
        </w:rPr>
        <w:t>As expected, the K</w:t>
      </w:r>
      <w:r w:rsidRPr="00854689">
        <w:rPr>
          <w:color w:val="auto"/>
          <w:vertAlign w:val="subscript"/>
        </w:rPr>
        <w:t>sat</w:t>
      </w:r>
      <w:r w:rsidRPr="00854689">
        <w:rPr>
          <w:color w:val="auto"/>
        </w:rPr>
        <w:t xml:space="preserve"> presented values that increased in depth, given the increase in both the content and the size of the sands (Table 3). The K</w:t>
      </w:r>
      <w:r w:rsidRPr="00854689">
        <w:rPr>
          <w:color w:val="auto"/>
          <w:vertAlign w:val="subscript"/>
        </w:rPr>
        <w:t>sat</w:t>
      </w:r>
      <w:r w:rsidRPr="00854689">
        <w:rPr>
          <w:color w:val="auto"/>
        </w:rPr>
        <w:t xml:space="preserve"> collected data show no effect on the places with frequent crossing of machinery (+M) and places without crossing (</w:t>
      </w:r>
      <w:r w:rsidR="00411295" w:rsidRPr="00854689">
        <w:rPr>
          <w:color w:val="auto"/>
        </w:rPr>
        <w:t>−</w:t>
      </w:r>
      <w:r w:rsidRPr="00854689">
        <w:rPr>
          <w:color w:val="auto"/>
        </w:rPr>
        <w:t>M), but a significant decrease of it in low PR and topsoil, related to their respective complements. The K</w:t>
      </w:r>
      <w:r w:rsidRPr="00854689">
        <w:rPr>
          <w:color w:val="auto"/>
          <w:vertAlign w:val="subscript"/>
        </w:rPr>
        <w:t xml:space="preserve">sat </w:t>
      </w:r>
      <w:r w:rsidR="00517451" w:rsidRPr="00854689">
        <w:rPr>
          <w:color w:val="auto"/>
        </w:rPr>
        <w:t>values are</w:t>
      </w:r>
      <w:r w:rsidRPr="00854689">
        <w:rPr>
          <w:color w:val="auto"/>
        </w:rPr>
        <w:t xml:space="preserve"> considered </w:t>
      </w:r>
      <w:r w:rsidR="00645B57" w:rsidRPr="00854689">
        <w:rPr>
          <w:color w:val="auto"/>
        </w:rPr>
        <w:t>to be</w:t>
      </w:r>
      <w:r w:rsidRPr="00854689">
        <w:rPr>
          <w:color w:val="auto"/>
        </w:rPr>
        <w:t xml:space="preserve"> high,</w:t>
      </w:r>
      <w:r w:rsidRPr="00854689">
        <w:rPr>
          <w:color w:val="auto"/>
          <w:vertAlign w:val="subscript"/>
        </w:rPr>
        <w:t xml:space="preserve"> </w:t>
      </w:r>
      <w:r w:rsidRPr="00854689">
        <w:rPr>
          <w:color w:val="auto"/>
        </w:rPr>
        <w:t xml:space="preserve">since they are within the range of 0.06 to 0.6 cm </w:t>
      </w:r>
      <w:proofErr w:type="gramStart"/>
      <w:r w:rsidRPr="00854689">
        <w:rPr>
          <w:color w:val="auto"/>
        </w:rPr>
        <w:t>min</w:t>
      </w:r>
      <w:r w:rsidR="00411295" w:rsidRPr="00854689">
        <w:rPr>
          <w:color w:val="auto"/>
          <w:vertAlign w:val="superscript"/>
        </w:rPr>
        <w:t>−</w:t>
      </w:r>
      <w:r w:rsidRPr="00854689">
        <w:rPr>
          <w:color w:val="auto"/>
          <w:vertAlign w:val="superscript"/>
        </w:rPr>
        <w:t>1</w:t>
      </w:r>
      <w:proofErr w:type="gramEnd"/>
      <w:r w:rsidRPr="00854689">
        <w:rPr>
          <w:color w:val="auto"/>
        </w:rPr>
        <w:t>.</w:t>
      </w:r>
    </w:p>
    <w:p w14:paraId="553A3149" w14:textId="0984E65D" w:rsidR="00340860" w:rsidRPr="00854689" w:rsidRDefault="0097287C" w:rsidP="0097287C">
      <w:pPr>
        <w:pStyle w:val="MDPI41tablecaption"/>
        <w:jc w:val="both"/>
        <w:rPr>
          <w:b/>
          <w:color w:val="auto"/>
        </w:rPr>
      </w:pPr>
      <w:r w:rsidRPr="00854689">
        <w:rPr>
          <w:b/>
          <w:color w:val="auto"/>
        </w:rPr>
        <w:t xml:space="preserve">Table 3. </w:t>
      </w:r>
      <w:r w:rsidR="00340860" w:rsidRPr="00854689">
        <w:rPr>
          <w:color w:val="auto"/>
        </w:rPr>
        <w:t>Saturated hydraulic conductivity (mean, upper limit</w:t>
      </w:r>
      <w:r w:rsidR="00517451" w:rsidRPr="00854689">
        <w:rPr>
          <w:color w:val="auto"/>
        </w:rPr>
        <w:t>,</w:t>
      </w:r>
      <w:r w:rsidR="00340860" w:rsidRPr="00854689">
        <w:rPr>
          <w:color w:val="auto"/>
        </w:rPr>
        <w:t xml:space="preserve"> and lower limit derived by GLMM) as a function of depth in high</w:t>
      </w:r>
      <w:r w:rsidR="00517451" w:rsidRPr="00854689">
        <w:rPr>
          <w:color w:val="auto"/>
        </w:rPr>
        <w:t>-</w:t>
      </w:r>
      <w:r w:rsidR="00340860" w:rsidRPr="00854689">
        <w:rPr>
          <w:color w:val="auto"/>
        </w:rPr>
        <w:t xml:space="preserve"> and low</w:t>
      </w:r>
      <w:r w:rsidR="00517451" w:rsidRPr="00854689">
        <w:rPr>
          <w:color w:val="auto"/>
        </w:rPr>
        <w:t>-</w:t>
      </w:r>
      <w:r w:rsidR="00340860" w:rsidRPr="00854689">
        <w:rPr>
          <w:color w:val="auto"/>
        </w:rPr>
        <w:t xml:space="preserve">PR areas and for </w:t>
      </w:r>
      <w:r w:rsidR="00CC58A7" w:rsidRPr="00854689">
        <w:rPr>
          <w:color w:val="auto"/>
        </w:rPr>
        <w:t>sites frequently crossed (+M) or non-crossed (−M) by machinery.</w:t>
      </w:r>
      <w:r w:rsidR="005F2C9F" w:rsidRPr="00854689">
        <w:rPr>
          <w:color w:val="auto"/>
        </w:rPr>
        <w:t xml:space="preserve"> Confidence intervals have been computed with a 95% confidence level.</w:t>
      </w:r>
    </w:p>
    <w:tbl>
      <w:tblPr>
        <w:tblW w:w="7857" w:type="dxa"/>
        <w:tblInd w:w="2608" w:type="dxa"/>
        <w:tblLayout w:type="fixed"/>
        <w:tblCellMar>
          <w:left w:w="0" w:type="dxa"/>
          <w:right w:w="0" w:type="dxa"/>
        </w:tblCellMar>
        <w:tblLook w:val="00A0" w:firstRow="1" w:lastRow="0" w:firstColumn="1" w:lastColumn="0" w:noHBand="0" w:noVBand="0"/>
      </w:tblPr>
      <w:tblGrid>
        <w:gridCol w:w="1361"/>
        <w:gridCol w:w="1224"/>
        <w:gridCol w:w="2701"/>
        <w:gridCol w:w="2505"/>
        <w:gridCol w:w="66"/>
      </w:tblGrid>
      <w:tr w:rsidR="00854689" w:rsidRPr="00854689" w14:paraId="467F39F9" w14:textId="77777777" w:rsidTr="0097287C">
        <w:tc>
          <w:tcPr>
            <w:tcW w:w="866" w:type="pct"/>
            <w:tcBorders>
              <w:top w:val="single" w:sz="8" w:space="0" w:color="auto"/>
            </w:tcBorders>
            <w:shd w:val="clear" w:color="auto" w:fill="auto"/>
            <w:vAlign w:val="center"/>
          </w:tcPr>
          <w:p w14:paraId="34819FAD" w14:textId="77777777" w:rsidR="00340860" w:rsidRPr="00854689" w:rsidRDefault="00340860" w:rsidP="0097287C">
            <w:pPr>
              <w:pStyle w:val="MDPI42tablebody"/>
              <w:autoSpaceDE w:val="0"/>
              <w:autoSpaceDN w:val="0"/>
              <w:rPr>
                <w:b/>
                <w:snapToGrid/>
                <w:color w:val="auto"/>
              </w:rPr>
            </w:pPr>
          </w:p>
        </w:tc>
        <w:tc>
          <w:tcPr>
            <w:tcW w:w="4134" w:type="pct"/>
            <w:gridSpan w:val="4"/>
            <w:tcBorders>
              <w:top w:val="single" w:sz="8" w:space="0" w:color="auto"/>
            </w:tcBorders>
            <w:shd w:val="clear" w:color="auto" w:fill="auto"/>
            <w:vAlign w:val="center"/>
          </w:tcPr>
          <w:p w14:paraId="6BD787BC" w14:textId="3E301CBD" w:rsidR="00340860" w:rsidRPr="00854689" w:rsidRDefault="00340860" w:rsidP="0097287C">
            <w:pPr>
              <w:pStyle w:val="MDPI42tablebody"/>
              <w:autoSpaceDE w:val="0"/>
              <w:autoSpaceDN w:val="0"/>
              <w:rPr>
                <w:b/>
                <w:snapToGrid/>
                <w:color w:val="auto"/>
              </w:rPr>
            </w:pPr>
            <w:r w:rsidRPr="00854689">
              <w:rPr>
                <w:b/>
                <w:snapToGrid/>
                <w:color w:val="auto"/>
              </w:rPr>
              <w:t>K</w:t>
            </w:r>
            <w:r w:rsidRPr="00854689">
              <w:rPr>
                <w:b/>
                <w:snapToGrid/>
                <w:color w:val="auto"/>
                <w:vertAlign w:val="subscript"/>
              </w:rPr>
              <w:t>sat</w:t>
            </w:r>
            <w:r w:rsidRPr="00854689">
              <w:rPr>
                <w:b/>
                <w:snapToGrid/>
                <w:color w:val="auto"/>
              </w:rPr>
              <w:t xml:space="preserve"> (cm </w:t>
            </w:r>
            <w:proofErr w:type="gramStart"/>
            <w:r w:rsidRPr="00854689">
              <w:rPr>
                <w:b/>
                <w:snapToGrid/>
                <w:color w:val="auto"/>
              </w:rPr>
              <w:t>min</w:t>
            </w:r>
            <w:r w:rsidR="00411295" w:rsidRPr="00854689">
              <w:rPr>
                <w:b/>
                <w:snapToGrid/>
                <w:color w:val="auto"/>
                <w:vertAlign w:val="superscript"/>
              </w:rPr>
              <w:t>−</w:t>
            </w:r>
            <w:r w:rsidRPr="00854689">
              <w:rPr>
                <w:b/>
                <w:snapToGrid/>
                <w:color w:val="auto"/>
                <w:vertAlign w:val="superscript"/>
              </w:rPr>
              <w:t>1</w:t>
            </w:r>
            <w:proofErr w:type="gramEnd"/>
            <w:r w:rsidRPr="00854689">
              <w:rPr>
                <w:b/>
                <w:snapToGrid/>
                <w:color w:val="auto"/>
              </w:rPr>
              <w:t>)</w:t>
            </w:r>
          </w:p>
        </w:tc>
      </w:tr>
      <w:tr w:rsidR="00854689" w:rsidRPr="00854689" w14:paraId="1C12F66B" w14:textId="77777777" w:rsidTr="0097287C">
        <w:trPr>
          <w:gridAfter w:val="1"/>
          <w:wAfter w:w="42" w:type="pct"/>
        </w:trPr>
        <w:tc>
          <w:tcPr>
            <w:tcW w:w="866" w:type="pct"/>
            <w:tcBorders>
              <w:bottom w:val="single" w:sz="4" w:space="0" w:color="auto"/>
            </w:tcBorders>
            <w:shd w:val="clear" w:color="auto" w:fill="auto"/>
            <w:vAlign w:val="center"/>
          </w:tcPr>
          <w:p w14:paraId="19DFD6E8" w14:textId="77777777" w:rsidR="00340860" w:rsidRPr="00854689" w:rsidRDefault="00340860" w:rsidP="0097287C">
            <w:pPr>
              <w:pStyle w:val="MDPI42tablebody"/>
              <w:autoSpaceDE w:val="0"/>
              <w:autoSpaceDN w:val="0"/>
              <w:rPr>
                <w:b/>
                <w:snapToGrid/>
                <w:color w:val="auto"/>
              </w:rPr>
            </w:pPr>
            <w:r w:rsidRPr="00854689">
              <w:rPr>
                <w:b/>
                <w:snapToGrid/>
                <w:color w:val="auto"/>
              </w:rPr>
              <w:t>Position</w:t>
            </w:r>
          </w:p>
        </w:tc>
        <w:tc>
          <w:tcPr>
            <w:tcW w:w="779" w:type="pct"/>
            <w:tcBorders>
              <w:bottom w:val="single" w:sz="4" w:space="0" w:color="auto"/>
            </w:tcBorders>
            <w:shd w:val="clear" w:color="auto" w:fill="auto"/>
            <w:vAlign w:val="center"/>
          </w:tcPr>
          <w:p w14:paraId="3B4446C4" w14:textId="77777777" w:rsidR="00340860" w:rsidRPr="00854689" w:rsidRDefault="00340860" w:rsidP="0097287C">
            <w:pPr>
              <w:pStyle w:val="MDPI42tablebody"/>
              <w:autoSpaceDE w:val="0"/>
              <w:autoSpaceDN w:val="0"/>
              <w:rPr>
                <w:b/>
                <w:snapToGrid/>
                <w:color w:val="auto"/>
              </w:rPr>
            </w:pPr>
            <w:r w:rsidRPr="00854689">
              <w:rPr>
                <w:b/>
                <w:snapToGrid/>
                <w:color w:val="auto"/>
              </w:rPr>
              <w:t>Depth (cm)</w:t>
            </w:r>
          </w:p>
        </w:tc>
        <w:tc>
          <w:tcPr>
            <w:tcW w:w="1719" w:type="pct"/>
            <w:tcBorders>
              <w:bottom w:val="single" w:sz="4" w:space="0" w:color="auto"/>
            </w:tcBorders>
            <w:shd w:val="clear" w:color="auto" w:fill="auto"/>
            <w:vAlign w:val="center"/>
          </w:tcPr>
          <w:p w14:paraId="455BA7CB" w14:textId="77777777" w:rsidR="00340860" w:rsidRPr="00854689" w:rsidRDefault="00340860" w:rsidP="0097287C">
            <w:pPr>
              <w:pStyle w:val="MDPI42tablebody"/>
              <w:autoSpaceDE w:val="0"/>
              <w:autoSpaceDN w:val="0"/>
              <w:rPr>
                <w:b/>
                <w:snapToGrid/>
                <w:color w:val="auto"/>
              </w:rPr>
            </w:pPr>
            <w:r w:rsidRPr="00854689">
              <w:rPr>
                <w:b/>
                <w:snapToGrid/>
                <w:color w:val="auto"/>
              </w:rPr>
              <w:t>High PR (</w:t>
            </w:r>
            <w:proofErr w:type="gramStart"/>
            <w:r w:rsidRPr="00854689">
              <w:rPr>
                <w:b/>
                <w:snapToGrid/>
                <w:color w:val="auto"/>
              </w:rPr>
              <w:t>UL;LL</w:t>
            </w:r>
            <w:proofErr w:type="gramEnd"/>
            <w:r w:rsidRPr="00854689">
              <w:rPr>
                <w:b/>
                <w:snapToGrid/>
                <w:color w:val="auto"/>
              </w:rPr>
              <w:t>)</w:t>
            </w:r>
          </w:p>
        </w:tc>
        <w:tc>
          <w:tcPr>
            <w:tcW w:w="1594" w:type="pct"/>
            <w:tcBorders>
              <w:bottom w:val="single" w:sz="4" w:space="0" w:color="auto"/>
            </w:tcBorders>
            <w:shd w:val="clear" w:color="auto" w:fill="auto"/>
            <w:vAlign w:val="center"/>
          </w:tcPr>
          <w:p w14:paraId="6840E15F" w14:textId="77777777" w:rsidR="00340860" w:rsidRPr="00854689" w:rsidRDefault="00340860" w:rsidP="0097287C">
            <w:pPr>
              <w:pStyle w:val="MDPI42tablebody"/>
              <w:autoSpaceDE w:val="0"/>
              <w:autoSpaceDN w:val="0"/>
              <w:rPr>
                <w:b/>
                <w:snapToGrid/>
                <w:color w:val="auto"/>
              </w:rPr>
            </w:pPr>
            <w:r w:rsidRPr="00854689">
              <w:rPr>
                <w:b/>
                <w:snapToGrid/>
                <w:color w:val="auto"/>
              </w:rPr>
              <w:t>Low PR (</w:t>
            </w:r>
            <w:proofErr w:type="gramStart"/>
            <w:r w:rsidRPr="00854689">
              <w:rPr>
                <w:b/>
                <w:snapToGrid/>
                <w:color w:val="auto"/>
              </w:rPr>
              <w:t>UL;LL</w:t>
            </w:r>
            <w:proofErr w:type="gramEnd"/>
            <w:r w:rsidRPr="00854689">
              <w:rPr>
                <w:b/>
                <w:snapToGrid/>
                <w:color w:val="auto"/>
              </w:rPr>
              <w:t>)</w:t>
            </w:r>
          </w:p>
        </w:tc>
      </w:tr>
      <w:tr w:rsidR="00854689" w:rsidRPr="00854689" w14:paraId="0A1E078B" w14:textId="77777777" w:rsidTr="0097287C">
        <w:trPr>
          <w:gridAfter w:val="1"/>
          <w:wAfter w:w="42" w:type="pct"/>
        </w:trPr>
        <w:tc>
          <w:tcPr>
            <w:tcW w:w="866" w:type="pct"/>
            <w:vMerge w:val="restart"/>
            <w:tcBorders>
              <w:top w:val="single" w:sz="4" w:space="0" w:color="auto"/>
            </w:tcBorders>
            <w:shd w:val="clear" w:color="auto" w:fill="auto"/>
            <w:vAlign w:val="center"/>
          </w:tcPr>
          <w:p w14:paraId="1E8438D8" w14:textId="77777777" w:rsidR="00340860" w:rsidRPr="00854689" w:rsidRDefault="00340860" w:rsidP="0097287C">
            <w:pPr>
              <w:pStyle w:val="MDPI42tablebody"/>
              <w:autoSpaceDE w:val="0"/>
              <w:autoSpaceDN w:val="0"/>
              <w:rPr>
                <w:bCs/>
                <w:snapToGrid/>
                <w:color w:val="auto"/>
              </w:rPr>
            </w:pPr>
            <w:r w:rsidRPr="00854689">
              <w:rPr>
                <w:bCs/>
                <w:snapToGrid/>
                <w:color w:val="auto"/>
              </w:rPr>
              <w:t>+M</w:t>
            </w:r>
          </w:p>
        </w:tc>
        <w:tc>
          <w:tcPr>
            <w:tcW w:w="779" w:type="pct"/>
            <w:tcBorders>
              <w:top w:val="single" w:sz="4" w:space="0" w:color="auto"/>
            </w:tcBorders>
            <w:shd w:val="clear" w:color="auto" w:fill="auto"/>
            <w:vAlign w:val="center"/>
          </w:tcPr>
          <w:p w14:paraId="5185855E" w14:textId="77777777" w:rsidR="00340860" w:rsidRPr="00854689" w:rsidRDefault="00340860" w:rsidP="0097287C">
            <w:pPr>
              <w:pStyle w:val="MDPI42tablebody"/>
              <w:autoSpaceDE w:val="0"/>
              <w:autoSpaceDN w:val="0"/>
              <w:rPr>
                <w:bCs/>
                <w:snapToGrid/>
                <w:color w:val="auto"/>
              </w:rPr>
            </w:pPr>
            <w:r w:rsidRPr="00854689">
              <w:rPr>
                <w:bCs/>
                <w:snapToGrid/>
                <w:color w:val="auto"/>
              </w:rPr>
              <w:t>topsoil</w:t>
            </w:r>
          </w:p>
        </w:tc>
        <w:tc>
          <w:tcPr>
            <w:tcW w:w="1719" w:type="pct"/>
            <w:tcBorders>
              <w:top w:val="single" w:sz="4" w:space="0" w:color="auto"/>
            </w:tcBorders>
            <w:shd w:val="clear" w:color="auto" w:fill="auto"/>
            <w:vAlign w:val="center"/>
          </w:tcPr>
          <w:p w14:paraId="0A5A4B42" w14:textId="44CE03CB" w:rsidR="00340860" w:rsidRPr="00854689" w:rsidRDefault="00340860" w:rsidP="0097287C">
            <w:pPr>
              <w:pStyle w:val="MDPI42tablebody"/>
              <w:autoSpaceDE w:val="0"/>
              <w:autoSpaceDN w:val="0"/>
              <w:rPr>
                <w:bCs/>
                <w:snapToGrid/>
                <w:color w:val="auto"/>
              </w:rPr>
            </w:pPr>
            <w:r w:rsidRPr="00854689">
              <w:rPr>
                <w:bCs/>
                <w:snapToGrid/>
                <w:color w:val="auto"/>
              </w:rPr>
              <w:t>0.083 (</w:t>
            </w:r>
            <w:r w:rsidR="00411295" w:rsidRPr="00854689">
              <w:rPr>
                <w:bCs/>
                <w:snapToGrid/>
                <w:color w:val="auto"/>
              </w:rPr>
              <w:t>−</w:t>
            </w:r>
            <w:r w:rsidRPr="00854689">
              <w:rPr>
                <w:bCs/>
                <w:snapToGrid/>
                <w:color w:val="auto"/>
              </w:rPr>
              <w:t>0.021; 0.191)</w:t>
            </w:r>
          </w:p>
        </w:tc>
        <w:tc>
          <w:tcPr>
            <w:tcW w:w="1594" w:type="pct"/>
            <w:tcBorders>
              <w:top w:val="single" w:sz="4" w:space="0" w:color="auto"/>
            </w:tcBorders>
            <w:shd w:val="clear" w:color="auto" w:fill="auto"/>
            <w:vAlign w:val="center"/>
          </w:tcPr>
          <w:p w14:paraId="4505C9DD" w14:textId="2FB7B4E9" w:rsidR="00340860" w:rsidRPr="00854689" w:rsidRDefault="00340860" w:rsidP="0097287C">
            <w:pPr>
              <w:pStyle w:val="MDPI42tablebody"/>
              <w:autoSpaceDE w:val="0"/>
              <w:autoSpaceDN w:val="0"/>
              <w:rPr>
                <w:bCs/>
                <w:snapToGrid/>
                <w:color w:val="auto"/>
              </w:rPr>
            </w:pPr>
            <w:r w:rsidRPr="00854689">
              <w:rPr>
                <w:bCs/>
                <w:snapToGrid/>
                <w:color w:val="auto"/>
              </w:rPr>
              <w:t>0.043 (</w:t>
            </w:r>
            <w:r w:rsidR="00411295" w:rsidRPr="00854689">
              <w:rPr>
                <w:bCs/>
                <w:snapToGrid/>
                <w:color w:val="auto"/>
              </w:rPr>
              <w:t>−</w:t>
            </w:r>
            <w:r w:rsidRPr="00854689">
              <w:rPr>
                <w:bCs/>
                <w:snapToGrid/>
                <w:color w:val="auto"/>
              </w:rPr>
              <w:t>0.028; 0.116)</w:t>
            </w:r>
          </w:p>
        </w:tc>
      </w:tr>
      <w:tr w:rsidR="00854689" w:rsidRPr="00854689" w14:paraId="3C491FA0" w14:textId="77777777" w:rsidTr="0097287C">
        <w:trPr>
          <w:gridAfter w:val="1"/>
          <w:wAfter w:w="42" w:type="pct"/>
        </w:trPr>
        <w:tc>
          <w:tcPr>
            <w:tcW w:w="866" w:type="pct"/>
            <w:vMerge/>
            <w:tcBorders>
              <w:bottom w:val="single" w:sz="4" w:space="0" w:color="auto"/>
            </w:tcBorders>
            <w:shd w:val="clear" w:color="auto" w:fill="auto"/>
            <w:vAlign w:val="center"/>
          </w:tcPr>
          <w:p w14:paraId="3D141452" w14:textId="77777777" w:rsidR="00340860" w:rsidRPr="00854689" w:rsidRDefault="00340860" w:rsidP="0097287C">
            <w:pPr>
              <w:pStyle w:val="MDPI42tablebody"/>
              <w:autoSpaceDE w:val="0"/>
              <w:autoSpaceDN w:val="0"/>
              <w:rPr>
                <w:bCs/>
                <w:snapToGrid/>
                <w:color w:val="auto"/>
              </w:rPr>
            </w:pPr>
          </w:p>
        </w:tc>
        <w:tc>
          <w:tcPr>
            <w:tcW w:w="779" w:type="pct"/>
            <w:tcBorders>
              <w:bottom w:val="single" w:sz="4" w:space="0" w:color="auto"/>
            </w:tcBorders>
            <w:shd w:val="clear" w:color="auto" w:fill="auto"/>
            <w:vAlign w:val="center"/>
          </w:tcPr>
          <w:p w14:paraId="465C69CD" w14:textId="77777777" w:rsidR="00340860" w:rsidRPr="00854689" w:rsidRDefault="00340860" w:rsidP="0097287C">
            <w:pPr>
              <w:pStyle w:val="MDPI42tablebody"/>
              <w:autoSpaceDE w:val="0"/>
              <w:autoSpaceDN w:val="0"/>
              <w:rPr>
                <w:bCs/>
                <w:snapToGrid/>
                <w:color w:val="auto"/>
              </w:rPr>
            </w:pPr>
            <w:r w:rsidRPr="00854689">
              <w:rPr>
                <w:bCs/>
                <w:snapToGrid/>
                <w:color w:val="auto"/>
              </w:rPr>
              <w:t>subsoil</w:t>
            </w:r>
          </w:p>
        </w:tc>
        <w:tc>
          <w:tcPr>
            <w:tcW w:w="1719" w:type="pct"/>
            <w:tcBorders>
              <w:bottom w:val="single" w:sz="4" w:space="0" w:color="auto"/>
            </w:tcBorders>
            <w:shd w:val="clear" w:color="auto" w:fill="auto"/>
            <w:vAlign w:val="center"/>
          </w:tcPr>
          <w:p w14:paraId="6253B968" w14:textId="77777777" w:rsidR="00340860" w:rsidRPr="00854689" w:rsidRDefault="00340860" w:rsidP="0097287C">
            <w:pPr>
              <w:pStyle w:val="MDPI42tablebody"/>
              <w:autoSpaceDE w:val="0"/>
              <w:autoSpaceDN w:val="0"/>
              <w:rPr>
                <w:bCs/>
                <w:snapToGrid/>
                <w:color w:val="auto"/>
              </w:rPr>
            </w:pPr>
            <w:r w:rsidRPr="00854689">
              <w:rPr>
                <w:bCs/>
                <w:snapToGrid/>
                <w:color w:val="auto"/>
              </w:rPr>
              <w:t>0.171 (0.069; 0.281)</w:t>
            </w:r>
          </w:p>
        </w:tc>
        <w:tc>
          <w:tcPr>
            <w:tcW w:w="1594" w:type="pct"/>
            <w:tcBorders>
              <w:bottom w:val="single" w:sz="4" w:space="0" w:color="auto"/>
            </w:tcBorders>
            <w:shd w:val="clear" w:color="auto" w:fill="auto"/>
            <w:vAlign w:val="center"/>
          </w:tcPr>
          <w:p w14:paraId="40FCC61D" w14:textId="77777777" w:rsidR="00340860" w:rsidRPr="00854689" w:rsidRDefault="00340860" w:rsidP="0097287C">
            <w:pPr>
              <w:pStyle w:val="MDPI42tablebody"/>
              <w:autoSpaceDE w:val="0"/>
              <w:autoSpaceDN w:val="0"/>
              <w:rPr>
                <w:bCs/>
                <w:snapToGrid/>
                <w:color w:val="auto"/>
              </w:rPr>
            </w:pPr>
            <w:r w:rsidRPr="00854689">
              <w:rPr>
                <w:bCs/>
                <w:snapToGrid/>
                <w:color w:val="auto"/>
              </w:rPr>
              <w:t>0.060 (0.031; 0.092)</w:t>
            </w:r>
          </w:p>
        </w:tc>
      </w:tr>
      <w:tr w:rsidR="00854689" w:rsidRPr="00854689" w14:paraId="6E16D0D0" w14:textId="77777777" w:rsidTr="0097287C">
        <w:trPr>
          <w:gridAfter w:val="1"/>
          <w:wAfter w:w="42" w:type="pct"/>
        </w:trPr>
        <w:tc>
          <w:tcPr>
            <w:tcW w:w="866" w:type="pct"/>
            <w:vMerge w:val="restart"/>
            <w:tcBorders>
              <w:top w:val="single" w:sz="4" w:space="0" w:color="auto"/>
            </w:tcBorders>
            <w:shd w:val="clear" w:color="auto" w:fill="auto"/>
            <w:vAlign w:val="center"/>
          </w:tcPr>
          <w:p w14:paraId="5C4F15D7" w14:textId="5BF4FD30" w:rsidR="00340860" w:rsidRPr="00854689" w:rsidRDefault="00411295" w:rsidP="0097287C">
            <w:pPr>
              <w:pStyle w:val="MDPI42tablebody"/>
              <w:autoSpaceDE w:val="0"/>
              <w:autoSpaceDN w:val="0"/>
              <w:rPr>
                <w:bCs/>
                <w:snapToGrid/>
                <w:color w:val="auto"/>
              </w:rPr>
            </w:pPr>
            <w:r w:rsidRPr="00854689">
              <w:rPr>
                <w:bCs/>
                <w:snapToGrid/>
                <w:color w:val="auto"/>
              </w:rPr>
              <w:t>−</w:t>
            </w:r>
            <w:r w:rsidR="00340860" w:rsidRPr="00854689">
              <w:rPr>
                <w:bCs/>
                <w:snapToGrid/>
                <w:color w:val="auto"/>
              </w:rPr>
              <w:t>M</w:t>
            </w:r>
          </w:p>
        </w:tc>
        <w:tc>
          <w:tcPr>
            <w:tcW w:w="779" w:type="pct"/>
            <w:tcBorders>
              <w:top w:val="single" w:sz="4" w:space="0" w:color="auto"/>
            </w:tcBorders>
            <w:shd w:val="clear" w:color="auto" w:fill="auto"/>
            <w:vAlign w:val="center"/>
          </w:tcPr>
          <w:p w14:paraId="6105B557" w14:textId="77777777" w:rsidR="00340860" w:rsidRPr="00854689" w:rsidRDefault="00340860" w:rsidP="0097287C">
            <w:pPr>
              <w:pStyle w:val="MDPI42tablebody"/>
              <w:autoSpaceDE w:val="0"/>
              <w:autoSpaceDN w:val="0"/>
              <w:rPr>
                <w:bCs/>
                <w:snapToGrid/>
                <w:color w:val="auto"/>
              </w:rPr>
            </w:pPr>
            <w:r w:rsidRPr="00854689">
              <w:rPr>
                <w:bCs/>
                <w:snapToGrid/>
                <w:color w:val="auto"/>
              </w:rPr>
              <w:t>topsoil</w:t>
            </w:r>
          </w:p>
        </w:tc>
        <w:tc>
          <w:tcPr>
            <w:tcW w:w="1719" w:type="pct"/>
            <w:tcBorders>
              <w:top w:val="single" w:sz="4" w:space="0" w:color="auto"/>
            </w:tcBorders>
            <w:shd w:val="clear" w:color="auto" w:fill="auto"/>
            <w:vAlign w:val="center"/>
          </w:tcPr>
          <w:p w14:paraId="330ABB73" w14:textId="77777777" w:rsidR="00340860" w:rsidRPr="00854689" w:rsidRDefault="00340860" w:rsidP="0097287C">
            <w:pPr>
              <w:pStyle w:val="MDPI42tablebody"/>
              <w:autoSpaceDE w:val="0"/>
              <w:autoSpaceDN w:val="0"/>
              <w:rPr>
                <w:bCs/>
                <w:snapToGrid/>
                <w:color w:val="auto"/>
              </w:rPr>
            </w:pPr>
            <w:r w:rsidRPr="00854689">
              <w:rPr>
                <w:bCs/>
                <w:snapToGrid/>
                <w:color w:val="auto"/>
              </w:rPr>
              <w:t>0.144 (0.073; 0.224)</w:t>
            </w:r>
          </w:p>
        </w:tc>
        <w:tc>
          <w:tcPr>
            <w:tcW w:w="1594" w:type="pct"/>
            <w:tcBorders>
              <w:top w:val="single" w:sz="4" w:space="0" w:color="auto"/>
            </w:tcBorders>
            <w:shd w:val="clear" w:color="auto" w:fill="auto"/>
            <w:vAlign w:val="center"/>
          </w:tcPr>
          <w:p w14:paraId="3DC5F362" w14:textId="77777777" w:rsidR="00340860" w:rsidRPr="00854689" w:rsidRDefault="00340860" w:rsidP="0097287C">
            <w:pPr>
              <w:pStyle w:val="MDPI42tablebody"/>
              <w:autoSpaceDE w:val="0"/>
              <w:autoSpaceDN w:val="0"/>
              <w:rPr>
                <w:bCs/>
                <w:snapToGrid/>
                <w:color w:val="auto"/>
              </w:rPr>
            </w:pPr>
            <w:r w:rsidRPr="00854689">
              <w:rPr>
                <w:bCs/>
                <w:snapToGrid/>
                <w:color w:val="auto"/>
              </w:rPr>
              <w:t>0.055 (0.005; 0.107)</w:t>
            </w:r>
          </w:p>
        </w:tc>
      </w:tr>
      <w:tr w:rsidR="00854689" w:rsidRPr="00854689" w14:paraId="42F0D230" w14:textId="77777777" w:rsidTr="0097287C">
        <w:trPr>
          <w:gridAfter w:val="1"/>
          <w:wAfter w:w="42" w:type="pct"/>
        </w:trPr>
        <w:tc>
          <w:tcPr>
            <w:tcW w:w="866" w:type="pct"/>
            <w:vMerge/>
            <w:tcBorders>
              <w:bottom w:val="single" w:sz="8" w:space="0" w:color="auto"/>
            </w:tcBorders>
            <w:shd w:val="clear" w:color="auto" w:fill="auto"/>
            <w:vAlign w:val="center"/>
          </w:tcPr>
          <w:p w14:paraId="7C55B013" w14:textId="77777777" w:rsidR="00340860" w:rsidRPr="00854689" w:rsidRDefault="00340860" w:rsidP="0097287C">
            <w:pPr>
              <w:pStyle w:val="MDPI42tablebody"/>
              <w:autoSpaceDE w:val="0"/>
              <w:autoSpaceDN w:val="0"/>
              <w:rPr>
                <w:bCs/>
                <w:snapToGrid/>
                <w:color w:val="auto"/>
              </w:rPr>
            </w:pPr>
          </w:p>
        </w:tc>
        <w:tc>
          <w:tcPr>
            <w:tcW w:w="779" w:type="pct"/>
            <w:tcBorders>
              <w:bottom w:val="single" w:sz="8" w:space="0" w:color="auto"/>
            </w:tcBorders>
            <w:shd w:val="clear" w:color="auto" w:fill="auto"/>
            <w:vAlign w:val="center"/>
          </w:tcPr>
          <w:p w14:paraId="7E50B41F" w14:textId="77777777" w:rsidR="00340860" w:rsidRPr="00854689" w:rsidRDefault="00340860" w:rsidP="0097287C">
            <w:pPr>
              <w:pStyle w:val="MDPI42tablebody"/>
              <w:autoSpaceDE w:val="0"/>
              <w:autoSpaceDN w:val="0"/>
              <w:rPr>
                <w:bCs/>
                <w:snapToGrid/>
                <w:color w:val="auto"/>
              </w:rPr>
            </w:pPr>
            <w:r w:rsidRPr="00854689">
              <w:rPr>
                <w:bCs/>
                <w:snapToGrid/>
                <w:color w:val="auto"/>
              </w:rPr>
              <w:t>subsoil</w:t>
            </w:r>
          </w:p>
        </w:tc>
        <w:tc>
          <w:tcPr>
            <w:tcW w:w="1719" w:type="pct"/>
            <w:tcBorders>
              <w:bottom w:val="single" w:sz="8" w:space="0" w:color="auto"/>
            </w:tcBorders>
            <w:shd w:val="clear" w:color="auto" w:fill="auto"/>
            <w:vAlign w:val="center"/>
          </w:tcPr>
          <w:p w14:paraId="791B06C3" w14:textId="77777777" w:rsidR="00340860" w:rsidRPr="00854689" w:rsidRDefault="00340860" w:rsidP="0097287C">
            <w:pPr>
              <w:pStyle w:val="MDPI42tablebody"/>
              <w:autoSpaceDE w:val="0"/>
              <w:autoSpaceDN w:val="0"/>
              <w:rPr>
                <w:bCs/>
                <w:snapToGrid/>
                <w:color w:val="auto"/>
              </w:rPr>
            </w:pPr>
            <w:r w:rsidRPr="00854689">
              <w:rPr>
                <w:bCs/>
                <w:snapToGrid/>
                <w:color w:val="auto"/>
              </w:rPr>
              <w:t>0.218 (0.117; 0.329)</w:t>
            </w:r>
          </w:p>
        </w:tc>
        <w:tc>
          <w:tcPr>
            <w:tcW w:w="1594" w:type="pct"/>
            <w:tcBorders>
              <w:bottom w:val="single" w:sz="8" w:space="0" w:color="auto"/>
            </w:tcBorders>
            <w:shd w:val="clear" w:color="auto" w:fill="auto"/>
            <w:vAlign w:val="center"/>
          </w:tcPr>
          <w:p w14:paraId="1CDF70A3" w14:textId="72847351" w:rsidR="00340860" w:rsidRPr="00854689" w:rsidRDefault="00340860" w:rsidP="0097287C">
            <w:pPr>
              <w:pStyle w:val="MDPI42tablebody"/>
              <w:autoSpaceDE w:val="0"/>
              <w:autoSpaceDN w:val="0"/>
              <w:rPr>
                <w:bCs/>
                <w:snapToGrid/>
                <w:color w:val="auto"/>
              </w:rPr>
            </w:pPr>
            <w:r w:rsidRPr="00854689">
              <w:rPr>
                <w:bCs/>
                <w:snapToGrid/>
                <w:color w:val="auto"/>
              </w:rPr>
              <w:t>0.061 (</w:t>
            </w:r>
            <w:r w:rsidR="00411295" w:rsidRPr="00854689">
              <w:rPr>
                <w:bCs/>
                <w:snapToGrid/>
                <w:color w:val="auto"/>
              </w:rPr>
              <w:t>−</w:t>
            </w:r>
            <w:r w:rsidRPr="00854689">
              <w:rPr>
                <w:bCs/>
                <w:snapToGrid/>
                <w:color w:val="auto"/>
              </w:rPr>
              <w:t>0.009; 0.135)</w:t>
            </w:r>
          </w:p>
        </w:tc>
      </w:tr>
    </w:tbl>
    <w:p w14:paraId="2BBC6563" w14:textId="77777777" w:rsidR="00340860" w:rsidRPr="00854689" w:rsidRDefault="00340860" w:rsidP="0097287C">
      <w:pPr>
        <w:pStyle w:val="MDPI31text"/>
        <w:spacing w:before="240"/>
        <w:rPr>
          <w:color w:val="auto"/>
        </w:rPr>
      </w:pPr>
      <w:r w:rsidRPr="00854689">
        <w:rPr>
          <w:color w:val="auto"/>
        </w:rPr>
        <w:t>The confidence intervals showed a great dispersion (Table 4). Consequently, the K</w:t>
      </w:r>
      <w:r w:rsidRPr="00854689">
        <w:rPr>
          <w:color w:val="auto"/>
          <w:vertAlign w:val="subscript"/>
        </w:rPr>
        <w:t>sat</w:t>
      </w:r>
      <w:r w:rsidRPr="00854689">
        <w:rPr>
          <w:color w:val="auto"/>
        </w:rPr>
        <w:t xml:space="preserve"> values behave independently of the positions and depths at which they were measured (Table 3).</w:t>
      </w:r>
    </w:p>
    <w:p w14:paraId="21BDA108" w14:textId="77777777" w:rsidR="0097287C" w:rsidRPr="00854689" w:rsidRDefault="0097287C">
      <w:pPr>
        <w:spacing w:line="240" w:lineRule="auto"/>
        <w:jc w:val="left"/>
        <w:rPr>
          <w:rFonts w:eastAsia="Times New Roman"/>
          <w:snapToGrid w:val="0"/>
          <w:color w:val="auto"/>
          <w:szCs w:val="22"/>
          <w:lang w:eastAsia="de-DE" w:bidi="en-US"/>
        </w:rPr>
      </w:pPr>
      <w:r w:rsidRPr="00854689">
        <w:rPr>
          <w:color w:val="auto"/>
        </w:rPr>
        <w:br w:type="page"/>
      </w:r>
    </w:p>
    <w:p w14:paraId="758A5AA8" w14:textId="65A7576F" w:rsidR="00340860" w:rsidRPr="00854689" w:rsidRDefault="00411295" w:rsidP="0097287C">
      <w:pPr>
        <w:pStyle w:val="MDPI23heading3"/>
        <w:spacing w:before="240"/>
        <w:rPr>
          <w:color w:val="auto"/>
        </w:rPr>
      </w:pPr>
      <w:r w:rsidRPr="00854689">
        <w:rPr>
          <w:color w:val="auto"/>
        </w:rPr>
        <w:lastRenderedPageBreak/>
        <w:t xml:space="preserve">3.2.3. </w:t>
      </w:r>
      <w:r w:rsidR="00340860" w:rsidRPr="00854689">
        <w:rPr>
          <w:color w:val="auto"/>
        </w:rPr>
        <w:t>Water Repellency Index (R)</w:t>
      </w:r>
    </w:p>
    <w:p w14:paraId="57C4DB1D" w14:textId="02701921" w:rsidR="00340860" w:rsidRPr="00854689" w:rsidRDefault="00340860" w:rsidP="0097287C">
      <w:pPr>
        <w:pStyle w:val="MDPI31text"/>
        <w:rPr>
          <w:color w:val="auto"/>
        </w:rPr>
      </w:pPr>
      <w:r w:rsidRPr="00854689">
        <w:rPr>
          <w:color w:val="auto"/>
        </w:rPr>
        <w:t xml:space="preserve">Based on a previous diagnosis </w:t>
      </w:r>
      <w:r w:rsidRPr="00854689">
        <w:rPr>
          <w:color w:val="auto"/>
        </w:rPr>
        <w:fldChar w:fldCharType="begin"/>
      </w:r>
      <w:r w:rsidR="00AC3F26" w:rsidRPr="00854689">
        <w:rPr>
          <w:color w:val="auto"/>
        </w:rP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O´Higgins&lt;/title&gt;&lt;/titles&gt;&lt;dates&gt;&lt;year&gt;2013&lt;/year&gt;&lt;/dates&gt;&lt;pub-location&gt;O’Higgins, Chile&lt;/pub-location&gt;&lt;publisher&gt;Cooperativa Campesina Intercomunal de Peumo (COOPEUMO)&lt;/publisher&gt;&lt;urls&gt;&lt;/urls&gt;&lt;/record&gt;&lt;/Cite&gt;&lt;/EndNote&gt;</w:instrText>
      </w:r>
      <w:r w:rsidRPr="00854689">
        <w:rPr>
          <w:color w:val="auto"/>
        </w:rPr>
        <w:fldChar w:fldCharType="separate"/>
      </w:r>
      <w:r w:rsidR="00AC3F26" w:rsidRPr="00854689">
        <w:rPr>
          <w:noProof/>
          <w:color w:val="auto"/>
        </w:rPr>
        <w:t>[6]</w:t>
      </w:r>
      <w:r w:rsidRPr="00854689">
        <w:rPr>
          <w:color w:val="auto"/>
        </w:rPr>
        <w:fldChar w:fldCharType="end"/>
      </w:r>
      <w:r w:rsidRPr="00854689">
        <w:rPr>
          <w:color w:val="auto"/>
        </w:rPr>
        <w:t xml:space="preserve"> and because water repellency tends to increase in coarse-textured soils </w:t>
      </w:r>
      <w:r w:rsidRPr="00854689">
        <w:rPr>
          <w:color w:val="auto"/>
        </w:rPr>
        <w:fldChar w:fldCharType="begin"/>
      </w:r>
      <w:r w:rsidR="00BE667E" w:rsidRPr="00854689">
        <w:rPr>
          <w:color w:val="auto"/>
        </w:rPr>
        <w:instrText xml:space="preserve"> ADDIN EN.CITE &lt;EndNote&gt;&lt;Cite&gt;&lt;Author&gt;Harper&lt;/Author&gt;&lt;Year&gt;2000&lt;/Year&gt;&lt;RecNum&gt;30&lt;/RecNum&gt;&lt;DisplayText&gt;&lt;style size="10"&gt;[36]&lt;/style&gt;&lt;/DisplayText&gt;&lt;record&gt;&lt;rec-number&gt;30&lt;/rec-number&gt;&lt;foreign-keys&gt;&lt;key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Pr="00854689">
        <w:rPr>
          <w:color w:val="auto"/>
        </w:rPr>
        <w:fldChar w:fldCharType="separate"/>
      </w:r>
      <w:r w:rsidR="00AC3F26" w:rsidRPr="00854689">
        <w:rPr>
          <w:noProof/>
          <w:color w:val="auto"/>
        </w:rPr>
        <w:t>[36]</w:t>
      </w:r>
      <w:r w:rsidRPr="00854689">
        <w:rPr>
          <w:color w:val="auto"/>
        </w:rPr>
        <w:fldChar w:fldCharType="end"/>
      </w:r>
      <w:r w:rsidRPr="00854689">
        <w:rPr>
          <w:color w:val="auto"/>
        </w:rPr>
        <w:t xml:space="preserve">, </w:t>
      </w:r>
      <w:r w:rsidR="00DE72B1" w:rsidRPr="00854689">
        <w:rPr>
          <w:color w:val="auto"/>
        </w:rPr>
        <w:t>we</w:t>
      </w:r>
      <w:r w:rsidRPr="00854689">
        <w:rPr>
          <w:color w:val="auto"/>
        </w:rPr>
        <w:t xml:space="preserve"> expected to find this phenomenon at the study site. Nevertheless, </w:t>
      </w:r>
      <w:r w:rsidR="00517451" w:rsidRPr="00854689">
        <w:rPr>
          <w:color w:val="auto"/>
        </w:rPr>
        <w:t xml:space="preserve">the </w:t>
      </w:r>
      <w:r w:rsidRPr="00854689">
        <w:rPr>
          <w:color w:val="auto"/>
        </w:rPr>
        <w:t xml:space="preserve">treatments did not show water repellency or hydrophobicity (Table 4), </w:t>
      </w:r>
      <w:proofErr w:type="gramStart"/>
      <w:r w:rsidR="00517451" w:rsidRPr="00854689">
        <w:rPr>
          <w:color w:val="auto"/>
        </w:rPr>
        <w:t xml:space="preserve">with the </w:t>
      </w:r>
      <w:r w:rsidRPr="00854689">
        <w:rPr>
          <w:color w:val="auto"/>
        </w:rPr>
        <w:t>except</w:t>
      </w:r>
      <w:r w:rsidR="00517451" w:rsidRPr="00854689">
        <w:rPr>
          <w:color w:val="auto"/>
        </w:rPr>
        <w:t>ion of</w:t>
      </w:r>
      <w:proofErr w:type="gramEnd"/>
      <w:r w:rsidRPr="00854689">
        <w:rPr>
          <w:color w:val="auto"/>
        </w:rPr>
        <w:t xml:space="preserve"> </w:t>
      </w:r>
      <w:r w:rsidR="00DE72B1" w:rsidRPr="00854689">
        <w:rPr>
          <w:color w:val="auto"/>
        </w:rPr>
        <w:t>T</w:t>
      </w:r>
      <w:r w:rsidRPr="00854689">
        <w:rPr>
          <w:color w:val="auto"/>
        </w:rPr>
        <w:t>reatment 3 of the low</w:t>
      </w:r>
      <w:r w:rsidR="00DE72B1" w:rsidRPr="00854689">
        <w:rPr>
          <w:color w:val="auto"/>
        </w:rPr>
        <w:t>-</w:t>
      </w:r>
      <w:r w:rsidRPr="00854689">
        <w:rPr>
          <w:color w:val="auto"/>
        </w:rPr>
        <w:t>PR area, with a</w:t>
      </w:r>
      <w:r w:rsidR="00DE72B1" w:rsidRPr="00854689">
        <w:rPr>
          <w:color w:val="auto"/>
        </w:rPr>
        <w:t>n</w:t>
      </w:r>
      <w:r w:rsidRPr="00854689">
        <w:rPr>
          <w:color w:val="auto"/>
        </w:rPr>
        <w:t xml:space="preserve"> R value slightly higher than 2. However, there were no differences (</w:t>
      </w:r>
      <w:r w:rsidRPr="00854689">
        <w:rPr>
          <w:i/>
          <w:iCs/>
          <w:color w:val="auto"/>
        </w:rPr>
        <w:t>p</w:t>
      </w:r>
      <w:r w:rsidRPr="00854689">
        <w:rPr>
          <w:color w:val="auto"/>
        </w:rPr>
        <w:t xml:space="preserve"> &gt; 0.05) between treatments or between high</w:t>
      </w:r>
      <w:r w:rsidR="00DE72B1" w:rsidRPr="00854689">
        <w:rPr>
          <w:color w:val="auto"/>
        </w:rPr>
        <w:t>-</w:t>
      </w:r>
      <w:r w:rsidRPr="00854689">
        <w:rPr>
          <w:color w:val="auto"/>
        </w:rPr>
        <w:t xml:space="preserve"> and low</w:t>
      </w:r>
      <w:r w:rsidR="00DE72B1" w:rsidRPr="00854689">
        <w:rPr>
          <w:color w:val="auto"/>
        </w:rPr>
        <w:t>-</w:t>
      </w:r>
      <w:r w:rsidRPr="00854689">
        <w:rPr>
          <w:color w:val="auto"/>
        </w:rPr>
        <w:t>PR areas.</w:t>
      </w:r>
    </w:p>
    <w:p w14:paraId="3616B995" w14:textId="2B398862" w:rsidR="00340860" w:rsidRPr="00854689" w:rsidRDefault="0097287C" w:rsidP="0097287C">
      <w:pPr>
        <w:pStyle w:val="MDPI41tablecaption"/>
        <w:jc w:val="both"/>
        <w:rPr>
          <w:color w:val="auto"/>
          <w:szCs w:val="18"/>
        </w:rPr>
      </w:pPr>
      <w:r w:rsidRPr="00854689">
        <w:rPr>
          <w:b/>
          <w:bCs/>
          <w:color w:val="auto"/>
          <w:szCs w:val="18"/>
        </w:rPr>
        <w:t xml:space="preserve">Table 4. </w:t>
      </w:r>
      <w:r w:rsidR="00340860" w:rsidRPr="00854689">
        <w:rPr>
          <w:color w:val="auto"/>
          <w:szCs w:val="18"/>
        </w:rPr>
        <w:t xml:space="preserve">Repellency index (R, dimensionless) obtained by the method proposed </w:t>
      </w:r>
      <w:bookmarkStart w:id="12" w:name="_Hlk118302681"/>
      <w:r w:rsidR="00340860" w:rsidRPr="00854689">
        <w:rPr>
          <w:color w:val="auto"/>
          <w:szCs w:val="18"/>
        </w:rPr>
        <w:t xml:space="preserve">by </w:t>
      </w:r>
      <w:r w:rsidR="00340860" w:rsidRPr="00854689">
        <w:rPr>
          <w:color w:val="auto"/>
          <w:szCs w:val="18"/>
        </w:rPr>
        <w:fldChar w:fldCharType="begin"/>
      </w:r>
      <w:r w:rsidR="00BE667E" w:rsidRPr="00854689">
        <w:rPr>
          <w:color w:val="auto"/>
          <w:szCs w:val="18"/>
        </w:rPr>
        <w:instrText xml:space="preserve"> ADDIN EN.CITE &lt;EndNote&gt;&lt;Cite AuthorYear="1"&gt;&lt;Author&gt;Tillman&lt;/Author&gt;&lt;Year&gt;1989&lt;/Year&gt;&lt;RecNum&gt;66&lt;/RecNum&gt;&lt;DisplayText&gt;&lt;style size="10"&gt;Tillman, et al.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Res.&lt;/alt-title&gt;&lt;/titles&gt;&lt;periodical&gt;&lt;full-title&gt;Australian Journal of Soil Research&lt;/full-title&gt;&lt;abbr-1&gt;Aust. J. Soil Res.&lt;/abbr-1&gt;&lt;/periodical&gt;&lt;alt-periodical&gt;&lt;full-title&gt;Australian Journal of Soil Research&lt;/full-title&gt;&lt;abbr-1&gt;Aust. J. Soil Res.&lt;/abbr-1&gt;&lt;/alt-periodical&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340860" w:rsidRPr="00854689">
        <w:rPr>
          <w:color w:val="auto"/>
          <w:szCs w:val="18"/>
        </w:rPr>
        <w:fldChar w:fldCharType="separate"/>
      </w:r>
      <w:r w:rsidR="00AC3F26" w:rsidRPr="00854689">
        <w:rPr>
          <w:noProof/>
          <w:color w:val="auto"/>
          <w:sz w:val="20"/>
          <w:szCs w:val="18"/>
        </w:rPr>
        <w:t>Tillman, et al. [27]</w:t>
      </w:r>
      <w:r w:rsidR="00340860" w:rsidRPr="00854689">
        <w:rPr>
          <w:color w:val="auto"/>
          <w:szCs w:val="18"/>
        </w:rPr>
        <w:fldChar w:fldCharType="end"/>
      </w:r>
      <w:bookmarkEnd w:id="12"/>
      <w:r w:rsidR="00340860" w:rsidRPr="00854689">
        <w:rPr>
          <w:color w:val="auto"/>
          <w:szCs w:val="18"/>
        </w:rPr>
        <w:t xml:space="preserve"> in air-dried samples.</w:t>
      </w:r>
    </w:p>
    <w:tbl>
      <w:tblPr>
        <w:tblW w:w="7857" w:type="dxa"/>
        <w:tblInd w:w="2608" w:type="dxa"/>
        <w:tblLayout w:type="fixed"/>
        <w:tblCellMar>
          <w:left w:w="0" w:type="dxa"/>
          <w:right w:w="0" w:type="dxa"/>
        </w:tblCellMar>
        <w:tblLook w:val="00A0" w:firstRow="1" w:lastRow="0" w:firstColumn="1" w:lastColumn="0" w:noHBand="0" w:noVBand="0"/>
      </w:tblPr>
      <w:tblGrid>
        <w:gridCol w:w="1463"/>
        <w:gridCol w:w="1421"/>
        <w:gridCol w:w="1563"/>
        <w:gridCol w:w="1705"/>
        <w:gridCol w:w="1705"/>
      </w:tblGrid>
      <w:tr w:rsidR="00854689" w:rsidRPr="00854689" w14:paraId="679BDA8E" w14:textId="77777777" w:rsidTr="00411295">
        <w:tc>
          <w:tcPr>
            <w:tcW w:w="1460" w:type="dxa"/>
            <w:tcBorders>
              <w:top w:val="single" w:sz="8" w:space="0" w:color="auto"/>
              <w:left w:val="nil"/>
              <w:bottom w:val="single" w:sz="4" w:space="0" w:color="auto"/>
              <w:right w:val="nil"/>
            </w:tcBorders>
            <w:shd w:val="clear" w:color="auto" w:fill="auto"/>
            <w:vAlign w:val="center"/>
          </w:tcPr>
          <w:p w14:paraId="20DA5F00" w14:textId="77777777" w:rsidR="00340860" w:rsidRPr="00854689" w:rsidRDefault="00340860" w:rsidP="0097287C">
            <w:pPr>
              <w:autoSpaceDE w:val="0"/>
              <w:autoSpaceDN w:val="0"/>
              <w:adjustRightInd w:val="0"/>
              <w:snapToGrid w:val="0"/>
              <w:spacing w:line="240" w:lineRule="auto"/>
              <w:jc w:val="center"/>
              <w:rPr>
                <w:b/>
                <w:color w:val="auto"/>
                <w:szCs w:val="22"/>
              </w:rPr>
            </w:pPr>
            <w:r w:rsidRPr="00854689">
              <w:rPr>
                <w:b/>
                <w:color w:val="auto"/>
                <w:szCs w:val="22"/>
              </w:rPr>
              <w:t>Zone</w:t>
            </w:r>
          </w:p>
        </w:tc>
        <w:tc>
          <w:tcPr>
            <w:tcW w:w="1418" w:type="dxa"/>
            <w:tcBorders>
              <w:top w:val="single" w:sz="8" w:space="0" w:color="auto"/>
              <w:left w:val="nil"/>
              <w:bottom w:val="single" w:sz="4" w:space="0" w:color="auto"/>
              <w:right w:val="nil"/>
            </w:tcBorders>
            <w:shd w:val="clear" w:color="auto" w:fill="auto"/>
            <w:vAlign w:val="center"/>
          </w:tcPr>
          <w:p w14:paraId="747B3C9E" w14:textId="77777777" w:rsidR="00340860" w:rsidRPr="00854689" w:rsidRDefault="00340860" w:rsidP="0097287C">
            <w:pPr>
              <w:autoSpaceDE w:val="0"/>
              <w:autoSpaceDN w:val="0"/>
              <w:adjustRightInd w:val="0"/>
              <w:snapToGrid w:val="0"/>
              <w:spacing w:line="240" w:lineRule="auto"/>
              <w:jc w:val="center"/>
              <w:rPr>
                <w:b/>
                <w:color w:val="auto"/>
                <w:szCs w:val="22"/>
              </w:rPr>
            </w:pPr>
            <w:r w:rsidRPr="00854689">
              <w:rPr>
                <w:b/>
                <w:color w:val="auto"/>
                <w:szCs w:val="22"/>
              </w:rPr>
              <w:t>Treat.</w:t>
            </w:r>
          </w:p>
        </w:tc>
        <w:tc>
          <w:tcPr>
            <w:tcW w:w="1559" w:type="dxa"/>
            <w:tcBorders>
              <w:top w:val="single" w:sz="8" w:space="0" w:color="auto"/>
              <w:left w:val="nil"/>
              <w:bottom w:val="single" w:sz="4" w:space="0" w:color="auto"/>
              <w:right w:val="nil"/>
            </w:tcBorders>
            <w:shd w:val="clear" w:color="auto" w:fill="auto"/>
            <w:vAlign w:val="center"/>
          </w:tcPr>
          <w:p w14:paraId="36D16D63" w14:textId="77777777" w:rsidR="00340860" w:rsidRPr="00854689" w:rsidRDefault="00340860" w:rsidP="0097287C">
            <w:pPr>
              <w:autoSpaceDE w:val="0"/>
              <w:autoSpaceDN w:val="0"/>
              <w:adjustRightInd w:val="0"/>
              <w:snapToGrid w:val="0"/>
              <w:spacing w:line="240" w:lineRule="auto"/>
              <w:jc w:val="center"/>
              <w:rPr>
                <w:b/>
                <w:color w:val="auto"/>
                <w:szCs w:val="22"/>
              </w:rPr>
            </w:pPr>
            <w:r w:rsidRPr="00854689">
              <w:rPr>
                <w:b/>
                <w:color w:val="auto"/>
                <w:szCs w:val="22"/>
              </w:rPr>
              <w:t>Position</w:t>
            </w:r>
          </w:p>
        </w:tc>
        <w:tc>
          <w:tcPr>
            <w:tcW w:w="1701" w:type="dxa"/>
            <w:tcBorders>
              <w:top w:val="single" w:sz="8" w:space="0" w:color="auto"/>
              <w:left w:val="nil"/>
              <w:bottom w:val="single" w:sz="4" w:space="0" w:color="auto"/>
              <w:right w:val="nil"/>
            </w:tcBorders>
            <w:shd w:val="clear" w:color="auto" w:fill="auto"/>
            <w:vAlign w:val="center"/>
          </w:tcPr>
          <w:p w14:paraId="1B5E4FB3" w14:textId="094F2D71" w:rsidR="00340860" w:rsidRPr="00854689" w:rsidRDefault="00340860" w:rsidP="0097287C">
            <w:pPr>
              <w:autoSpaceDE w:val="0"/>
              <w:autoSpaceDN w:val="0"/>
              <w:adjustRightInd w:val="0"/>
              <w:snapToGrid w:val="0"/>
              <w:spacing w:line="240" w:lineRule="auto"/>
              <w:jc w:val="center"/>
              <w:rPr>
                <w:b/>
                <w:color w:val="auto"/>
                <w:szCs w:val="22"/>
              </w:rPr>
            </w:pPr>
            <w:r w:rsidRPr="00854689">
              <w:rPr>
                <w:b/>
                <w:color w:val="auto"/>
                <w:szCs w:val="22"/>
              </w:rPr>
              <w:t>Depth</w:t>
            </w:r>
          </w:p>
        </w:tc>
        <w:tc>
          <w:tcPr>
            <w:tcW w:w="1701" w:type="dxa"/>
            <w:tcBorders>
              <w:top w:val="single" w:sz="8" w:space="0" w:color="auto"/>
              <w:left w:val="nil"/>
              <w:bottom w:val="single" w:sz="4" w:space="0" w:color="auto"/>
              <w:right w:val="nil"/>
            </w:tcBorders>
            <w:shd w:val="clear" w:color="auto" w:fill="auto"/>
            <w:vAlign w:val="center"/>
          </w:tcPr>
          <w:p w14:paraId="0C244C9D" w14:textId="77777777" w:rsidR="00340860" w:rsidRPr="00854689" w:rsidRDefault="00340860" w:rsidP="0097287C">
            <w:pPr>
              <w:autoSpaceDE w:val="0"/>
              <w:autoSpaceDN w:val="0"/>
              <w:adjustRightInd w:val="0"/>
              <w:snapToGrid w:val="0"/>
              <w:spacing w:line="240" w:lineRule="auto"/>
              <w:jc w:val="center"/>
              <w:rPr>
                <w:b/>
                <w:color w:val="auto"/>
                <w:szCs w:val="22"/>
              </w:rPr>
            </w:pPr>
            <w:r w:rsidRPr="00854689">
              <w:rPr>
                <w:b/>
                <w:color w:val="auto"/>
                <w:szCs w:val="22"/>
              </w:rPr>
              <w:t>R-Index</w:t>
            </w:r>
          </w:p>
        </w:tc>
      </w:tr>
      <w:tr w:rsidR="00854689" w:rsidRPr="00854689" w14:paraId="34C4F361" w14:textId="77777777" w:rsidTr="00411295">
        <w:tc>
          <w:tcPr>
            <w:tcW w:w="1460" w:type="dxa"/>
            <w:tcBorders>
              <w:top w:val="single" w:sz="4" w:space="0" w:color="auto"/>
              <w:left w:val="nil"/>
              <w:bottom w:val="single" w:sz="4" w:space="0" w:color="auto"/>
              <w:right w:val="nil"/>
            </w:tcBorders>
            <w:shd w:val="clear" w:color="auto" w:fill="auto"/>
            <w:vAlign w:val="center"/>
          </w:tcPr>
          <w:p w14:paraId="611C6A47" w14:textId="77777777" w:rsidR="00340860" w:rsidRPr="00854689" w:rsidRDefault="00340860" w:rsidP="0097287C">
            <w:pPr>
              <w:autoSpaceDE w:val="0"/>
              <w:autoSpaceDN w:val="0"/>
              <w:adjustRightInd w:val="0"/>
              <w:snapToGrid w:val="0"/>
              <w:spacing w:line="240" w:lineRule="auto"/>
              <w:jc w:val="center"/>
              <w:rPr>
                <w:b/>
                <w:color w:val="auto"/>
                <w:szCs w:val="22"/>
              </w:rPr>
            </w:pPr>
          </w:p>
        </w:tc>
        <w:tc>
          <w:tcPr>
            <w:tcW w:w="1418" w:type="dxa"/>
            <w:tcBorders>
              <w:top w:val="single" w:sz="4" w:space="0" w:color="auto"/>
              <w:left w:val="nil"/>
              <w:bottom w:val="single" w:sz="4" w:space="0" w:color="auto"/>
              <w:right w:val="nil"/>
            </w:tcBorders>
            <w:shd w:val="clear" w:color="auto" w:fill="auto"/>
            <w:vAlign w:val="center"/>
          </w:tcPr>
          <w:p w14:paraId="1A2606D4" w14:textId="77777777" w:rsidR="00340860" w:rsidRPr="00854689" w:rsidRDefault="00340860" w:rsidP="0097287C">
            <w:pPr>
              <w:autoSpaceDE w:val="0"/>
              <w:autoSpaceDN w:val="0"/>
              <w:adjustRightInd w:val="0"/>
              <w:snapToGrid w:val="0"/>
              <w:spacing w:line="240" w:lineRule="auto"/>
              <w:jc w:val="center"/>
              <w:rPr>
                <w:b/>
                <w:color w:val="auto"/>
                <w:szCs w:val="22"/>
              </w:rPr>
            </w:pPr>
          </w:p>
        </w:tc>
        <w:tc>
          <w:tcPr>
            <w:tcW w:w="1559" w:type="dxa"/>
            <w:tcBorders>
              <w:top w:val="single" w:sz="4" w:space="0" w:color="auto"/>
              <w:left w:val="nil"/>
              <w:bottom w:val="single" w:sz="4" w:space="0" w:color="auto"/>
              <w:right w:val="nil"/>
            </w:tcBorders>
            <w:shd w:val="clear" w:color="auto" w:fill="auto"/>
            <w:vAlign w:val="center"/>
          </w:tcPr>
          <w:p w14:paraId="3FE0AF1C" w14:textId="77777777" w:rsidR="00340860" w:rsidRPr="00854689" w:rsidRDefault="00340860" w:rsidP="0097287C">
            <w:pPr>
              <w:autoSpaceDE w:val="0"/>
              <w:autoSpaceDN w:val="0"/>
              <w:adjustRightInd w:val="0"/>
              <w:snapToGrid w:val="0"/>
              <w:spacing w:line="240" w:lineRule="auto"/>
              <w:jc w:val="center"/>
              <w:rPr>
                <w:b/>
                <w:color w:val="auto"/>
                <w:szCs w:val="22"/>
              </w:rPr>
            </w:pPr>
          </w:p>
        </w:tc>
        <w:tc>
          <w:tcPr>
            <w:tcW w:w="1701" w:type="dxa"/>
            <w:tcBorders>
              <w:top w:val="single" w:sz="4" w:space="0" w:color="auto"/>
              <w:left w:val="nil"/>
              <w:bottom w:val="single" w:sz="4" w:space="0" w:color="auto"/>
              <w:right w:val="nil"/>
            </w:tcBorders>
            <w:shd w:val="clear" w:color="auto" w:fill="auto"/>
            <w:vAlign w:val="center"/>
          </w:tcPr>
          <w:p w14:paraId="29AA9293" w14:textId="77777777" w:rsidR="00340860" w:rsidRPr="00854689" w:rsidRDefault="00340860" w:rsidP="0097287C">
            <w:pPr>
              <w:autoSpaceDE w:val="0"/>
              <w:autoSpaceDN w:val="0"/>
              <w:adjustRightInd w:val="0"/>
              <w:snapToGrid w:val="0"/>
              <w:spacing w:line="240" w:lineRule="auto"/>
              <w:jc w:val="center"/>
              <w:rPr>
                <w:b/>
                <w:color w:val="auto"/>
                <w:szCs w:val="22"/>
              </w:rPr>
            </w:pPr>
            <w:r w:rsidRPr="00854689">
              <w:rPr>
                <w:b/>
                <w:color w:val="auto"/>
                <w:szCs w:val="22"/>
              </w:rPr>
              <w:t>(cm)</w:t>
            </w:r>
          </w:p>
        </w:tc>
        <w:tc>
          <w:tcPr>
            <w:tcW w:w="1701" w:type="dxa"/>
            <w:tcBorders>
              <w:top w:val="single" w:sz="4" w:space="0" w:color="auto"/>
              <w:left w:val="nil"/>
              <w:bottom w:val="single" w:sz="4" w:space="0" w:color="auto"/>
              <w:right w:val="nil"/>
            </w:tcBorders>
            <w:shd w:val="clear" w:color="auto" w:fill="auto"/>
            <w:vAlign w:val="center"/>
          </w:tcPr>
          <w:p w14:paraId="0FC5DD3C" w14:textId="77777777" w:rsidR="00340860" w:rsidRPr="00854689" w:rsidRDefault="00340860" w:rsidP="0097287C">
            <w:pPr>
              <w:autoSpaceDE w:val="0"/>
              <w:autoSpaceDN w:val="0"/>
              <w:adjustRightInd w:val="0"/>
              <w:snapToGrid w:val="0"/>
              <w:spacing w:line="240" w:lineRule="auto"/>
              <w:jc w:val="center"/>
              <w:rPr>
                <w:b/>
                <w:color w:val="auto"/>
                <w:szCs w:val="22"/>
              </w:rPr>
            </w:pPr>
          </w:p>
        </w:tc>
      </w:tr>
      <w:tr w:rsidR="00854689" w:rsidRPr="00854689" w14:paraId="2FC2474E" w14:textId="77777777" w:rsidTr="00411295">
        <w:tc>
          <w:tcPr>
            <w:tcW w:w="1460" w:type="dxa"/>
            <w:tcBorders>
              <w:top w:val="single" w:sz="4" w:space="0" w:color="auto"/>
              <w:left w:val="nil"/>
              <w:bottom w:val="nil"/>
              <w:right w:val="nil"/>
            </w:tcBorders>
            <w:shd w:val="clear" w:color="auto" w:fill="auto"/>
            <w:vAlign w:val="center"/>
          </w:tcPr>
          <w:p w14:paraId="02B9AD01"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High</w:t>
            </w:r>
          </w:p>
        </w:tc>
        <w:tc>
          <w:tcPr>
            <w:tcW w:w="1418" w:type="dxa"/>
            <w:tcBorders>
              <w:top w:val="single" w:sz="4" w:space="0" w:color="auto"/>
              <w:left w:val="nil"/>
              <w:bottom w:val="nil"/>
              <w:right w:val="nil"/>
            </w:tcBorders>
            <w:shd w:val="clear" w:color="auto" w:fill="auto"/>
            <w:vAlign w:val="center"/>
          </w:tcPr>
          <w:p w14:paraId="282EADE5"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T1</w:t>
            </w:r>
          </w:p>
        </w:tc>
        <w:tc>
          <w:tcPr>
            <w:tcW w:w="1559" w:type="dxa"/>
            <w:tcBorders>
              <w:top w:val="single" w:sz="4" w:space="0" w:color="auto"/>
              <w:left w:val="nil"/>
              <w:bottom w:val="nil"/>
              <w:right w:val="nil"/>
            </w:tcBorders>
            <w:shd w:val="clear" w:color="auto" w:fill="auto"/>
            <w:vAlign w:val="center"/>
          </w:tcPr>
          <w:p w14:paraId="21D1FC51" w14:textId="1D618ECE" w:rsidR="00340860" w:rsidRPr="00854689" w:rsidRDefault="00411295" w:rsidP="0097287C">
            <w:pPr>
              <w:autoSpaceDE w:val="0"/>
              <w:autoSpaceDN w:val="0"/>
              <w:adjustRightInd w:val="0"/>
              <w:snapToGrid w:val="0"/>
              <w:spacing w:line="240" w:lineRule="auto"/>
              <w:jc w:val="center"/>
              <w:rPr>
                <w:color w:val="auto"/>
                <w:szCs w:val="22"/>
              </w:rPr>
            </w:pPr>
            <w:r w:rsidRPr="00854689">
              <w:rPr>
                <w:color w:val="auto"/>
                <w:szCs w:val="22"/>
              </w:rPr>
              <w:t>−</w:t>
            </w:r>
            <w:r w:rsidR="00340860" w:rsidRPr="00854689">
              <w:rPr>
                <w:color w:val="auto"/>
                <w:szCs w:val="22"/>
              </w:rPr>
              <w:t>M</w:t>
            </w:r>
          </w:p>
        </w:tc>
        <w:tc>
          <w:tcPr>
            <w:tcW w:w="1701" w:type="dxa"/>
            <w:tcBorders>
              <w:top w:val="single" w:sz="4" w:space="0" w:color="auto"/>
              <w:left w:val="nil"/>
              <w:bottom w:val="nil"/>
              <w:right w:val="nil"/>
            </w:tcBorders>
            <w:shd w:val="clear" w:color="auto" w:fill="auto"/>
            <w:vAlign w:val="center"/>
          </w:tcPr>
          <w:p w14:paraId="0FC97CE8"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topsoil</w:t>
            </w:r>
          </w:p>
        </w:tc>
        <w:tc>
          <w:tcPr>
            <w:tcW w:w="1701" w:type="dxa"/>
            <w:tcBorders>
              <w:top w:val="single" w:sz="4" w:space="0" w:color="auto"/>
              <w:left w:val="nil"/>
              <w:bottom w:val="nil"/>
              <w:right w:val="nil"/>
            </w:tcBorders>
            <w:shd w:val="clear" w:color="auto" w:fill="auto"/>
            <w:vAlign w:val="center"/>
          </w:tcPr>
          <w:p w14:paraId="3FC97CB7" w14:textId="09B56670"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1.33 (±0.37)</w:t>
            </w:r>
          </w:p>
        </w:tc>
      </w:tr>
      <w:tr w:rsidR="00854689" w:rsidRPr="00854689" w14:paraId="16A5C571" w14:textId="77777777" w:rsidTr="0097287C">
        <w:tc>
          <w:tcPr>
            <w:tcW w:w="1460" w:type="dxa"/>
            <w:tcBorders>
              <w:top w:val="nil"/>
              <w:left w:val="nil"/>
              <w:bottom w:val="nil"/>
              <w:right w:val="nil"/>
            </w:tcBorders>
            <w:shd w:val="clear" w:color="auto" w:fill="auto"/>
            <w:vAlign w:val="center"/>
          </w:tcPr>
          <w:p w14:paraId="4B365879"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PR</w:t>
            </w:r>
          </w:p>
        </w:tc>
        <w:tc>
          <w:tcPr>
            <w:tcW w:w="1418" w:type="dxa"/>
            <w:tcBorders>
              <w:top w:val="nil"/>
              <w:left w:val="nil"/>
              <w:bottom w:val="nil"/>
              <w:right w:val="nil"/>
            </w:tcBorders>
            <w:shd w:val="clear" w:color="auto" w:fill="auto"/>
            <w:vAlign w:val="center"/>
          </w:tcPr>
          <w:p w14:paraId="7EECEB53"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T2</w:t>
            </w:r>
          </w:p>
        </w:tc>
        <w:tc>
          <w:tcPr>
            <w:tcW w:w="1559" w:type="dxa"/>
            <w:tcBorders>
              <w:top w:val="nil"/>
              <w:left w:val="nil"/>
              <w:bottom w:val="nil"/>
              <w:right w:val="nil"/>
            </w:tcBorders>
            <w:shd w:val="clear" w:color="auto" w:fill="auto"/>
            <w:vAlign w:val="center"/>
          </w:tcPr>
          <w:p w14:paraId="620CD965" w14:textId="5F6E990A" w:rsidR="00340860" w:rsidRPr="00854689" w:rsidRDefault="00411295" w:rsidP="0097287C">
            <w:pPr>
              <w:autoSpaceDE w:val="0"/>
              <w:autoSpaceDN w:val="0"/>
              <w:adjustRightInd w:val="0"/>
              <w:snapToGrid w:val="0"/>
              <w:spacing w:line="240" w:lineRule="auto"/>
              <w:jc w:val="center"/>
              <w:rPr>
                <w:color w:val="auto"/>
                <w:szCs w:val="22"/>
              </w:rPr>
            </w:pPr>
            <w:r w:rsidRPr="00854689">
              <w:rPr>
                <w:color w:val="auto"/>
                <w:szCs w:val="22"/>
              </w:rPr>
              <w:t>−</w:t>
            </w:r>
            <w:r w:rsidR="00340860" w:rsidRPr="00854689">
              <w:rPr>
                <w:color w:val="auto"/>
                <w:szCs w:val="22"/>
              </w:rPr>
              <w:t>M</w:t>
            </w:r>
          </w:p>
        </w:tc>
        <w:tc>
          <w:tcPr>
            <w:tcW w:w="1701" w:type="dxa"/>
            <w:tcBorders>
              <w:top w:val="nil"/>
              <w:left w:val="nil"/>
              <w:bottom w:val="nil"/>
              <w:right w:val="nil"/>
            </w:tcBorders>
            <w:shd w:val="clear" w:color="auto" w:fill="auto"/>
            <w:vAlign w:val="center"/>
          </w:tcPr>
          <w:p w14:paraId="21FCD67A"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subsoil</w:t>
            </w:r>
          </w:p>
        </w:tc>
        <w:tc>
          <w:tcPr>
            <w:tcW w:w="1701" w:type="dxa"/>
            <w:tcBorders>
              <w:top w:val="nil"/>
              <w:left w:val="nil"/>
              <w:bottom w:val="nil"/>
              <w:right w:val="nil"/>
            </w:tcBorders>
            <w:shd w:val="clear" w:color="auto" w:fill="auto"/>
            <w:vAlign w:val="center"/>
          </w:tcPr>
          <w:p w14:paraId="7BBCD78A" w14:textId="0F2781ED"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1.57 (±0.38)</w:t>
            </w:r>
          </w:p>
        </w:tc>
      </w:tr>
      <w:tr w:rsidR="00854689" w:rsidRPr="00854689" w14:paraId="09818936" w14:textId="77777777" w:rsidTr="00411295">
        <w:tc>
          <w:tcPr>
            <w:tcW w:w="1460" w:type="dxa"/>
            <w:tcBorders>
              <w:top w:val="nil"/>
              <w:left w:val="nil"/>
              <w:right w:val="nil"/>
            </w:tcBorders>
            <w:shd w:val="clear" w:color="auto" w:fill="auto"/>
            <w:vAlign w:val="center"/>
          </w:tcPr>
          <w:p w14:paraId="709440B6" w14:textId="77777777" w:rsidR="00340860" w:rsidRPr="00854689" w:rsidRDefault="00340860" w:rsidP="0097287C">
            <w:pPr>
              <w:autoSpaceDE w:val="0"/>
              <w:autoSpaceDN w:val="0"/>
              <w:adjustRightInd w:val="0"/>
              <w:snapToGrid w:val="0"/>
              <w:spacing w:line="240" w:lineRule="auto"/>
              <w:jc w:val="center"/>
              <w:rPr>
                <w:color w:val="auto"/>
                <w:szCs w:val="22"/>
              </w:rPr>
            </w:pPr>
          </w:p>
        </w:tc>
        <w:tc>
          <w:tcPr>
            <w:tcW w:w="1418" w:type="dxa"/>
            <w:tcBorders>
              <w:top w:val="nil"/>
              <w:left w:val="nil"/>
              <w:right w:val="nil"/>
            </w:tcBorders>
            <w:shd w:val="clear" w:color="auto" w:fill="auto"/>
            <w:vAlign w:val="center"/>
          </w:tcPr>
          <w:p w14:paraId="02837CF5"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T3</w:t>
            </w:r>
          </w:p>
        </w:tc>
        <w:tc>
          <w:tcPr>
            <w:tcW w:w="1559" w:type="dxa"/>
            <w:tcBorders>
              <w:top w:val="nil"/>
              <w:left w:val="nil"/>
              <w:right w:val="nil"/>
            </w:tcBorders>
            <w:shd w:val="clear" w:color="auto" w:fill="auto"/>
            <w:vAlign w:val="center"/>
          </w:tcPr>
          <w:p w14:paraId="095D79C8"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+M</w:t>
            </w:r>
          </w:p>
        </w:tc>
        <w:tc>
          <w:tcPr>
            <w:tcW w:w="1701" w:type="dxa"/>
            <w:tcBorders>
              <w:top w:val="nil"/>
              <w:left w:val="nil"/>
              <w:right w:val="nil"/>
            </w:tcBorders>
            <w:shd w:val="clear" w:color="auto" w:fill="auto"/>
            <w:vAlign w:val="center"/>
          </w:tcPr>
          <w:p w14:paraId="621598AA"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topsoil</w:t>
            </w:r>
          </w:p>
        </w:tc>
        <w:tc>
          <w:tcPr>
            <w:tcW w:w="1701" w:type="dxa"/>
            <w:tcBorders>
              <w:top w:val="nil"/>
              <w:left w:val="nil"/>
              <w:right w:val="nil"/>
            </w:tcBorders>
            <w:shd w:val="clear" w:color="auto" w:fill="auto"/>
            <w:vAlign w:val="center"/>
          </w:tcPr>
          <w:p w14:paraId="718EACA1" w14:textId="79B00D2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1.64 (±0.42)</w:t>
            </w:r>
          </w:p>
        </w:tc>
      </w:tr>
      <w:tr w:rsidR="00854689" w:rsidRPr="00854689" w14:paraId="24134048" w14:textId="77777777" w:rsidTr="00411295">
        <w:tc>
          <w:tcPr>
            <w:tcW w:w="1460" w:type="dxa"/>
            <w:tcBorders>
              <w:top w:val="nil"/>
              <w:left w:val="nil"/>
              <w:bottom w:val="single" w:sz="4" w:space="0" w:color="auto"/>
              <w:right w:val="nil"/>
            </w:tcBorders>
            <w:shd w:val="clear" w:color="auto" w:fill="auto"/>
            <w:vAlign w:val="center"/>
          </w:tcPr>
          <w:p w14:paraId="4979A5AC"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 </w:t>
            </w:r>
          </w:p>
        </w:tc>
        <w:tc>
          <w:tcPr>
            <w:tcW w:w="1418" w:type="dxa"/>
            <w:tcBorders>
              <w:top w:val="nil"/>
              <w:left w:val="nil"/>
              <w:bottom w:val="single" w:sz="4" w:space="0" w:color="auto"/>
              <w:right w:val="nil"/>
            </w:tcBorders>
            <w:shd w:val="clear" w:color="auto" w:fill="auto"/>
            <w:vAlign w:val="center"/>
          </w:tcPr>
          <w:p w14:paraId="5AD59525"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T4</w:t>
            </w:r>
          </w:p>
        </w:tc>
        <w:tc>
          <w:tcPr>
            <w:tcW w:w="1559" w:type="dxa"/>
            <w:tcBorders>
              <w:top w:val="nil"/>
              <w:left w:val="nil"/>
              <w:bottom w:val="single" w:sz="4" w:space="0" w:color="auto"/>
              <w:right w:val="nil"/>
            </w:tcBorders>
            <w:shd w:val="clear" w:color="auto" w:fill="auto"/>
            <w:vAlign w:val="center"/>
          </w:tcPr>
          <w:p w14:paraId="4EC7883A"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+M</w:t>
            </w:r>
          </w:p>
        </w:tc>
        <w:tc>
          <w:tcPr>
            <w:tcW w:w="1701" w:type="dxa"/>
            <w:tcBorders>
              <w:top w:val="nil"/>
              <w:left w:val="nil"/>
              <w:bottom w:val="single" w:sz="4" w:space="0" w:color="auto"/>
              <w:right w:val="nil"/>
            </w:tcBorders>
            <w:shd w:val="clear" w:color="auto" w:fill="auto"/>
            <w:vAlign w:val="center"/>
          </w:tcPr>
          <w:p w14:paraId="57C20677"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subsoil</w:t>
            </w:r>
          </w:p>
        </w:tc>
        <w:tc>
          <w:tcPr>
            <w:tcW w:w="1701" w:type="dxa"/>
            <w:tcBorders>
              <w:top w:val="nil"/>
              <w:left w:val="nil"/>
              <w:bottom w:val="single" w:sz="4" w:space="0" w:color="auto"/>
              <w:right w:val="nil"/>
            </w:tcBorders>
            <w:shd w:val="clear" w:color="auto" w:fill="auto"/>
            <w:vAlign w:val="center"/>
          </w:tcPr>
          <w:p w14:paraId="497EE490" w14:textId="71F589E0"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1.39 (±0.40)</w:t>
            </w:r>
          </w:p>
        </w:tc>
      </w:tr>
      <w:tr w:rsidR="00854689" w:rsidRPr="00854689" w14:paraId="44B06A31" w14:textId="77777777" w:rsidTr="00411295">
        <w:tc>
          <w:tcPr>
            <w:tcW w:w="1460" w:type="dxa"/>
            <w:tcBorders>
              <w:top w:val="single" w:sz="4" w:space="0" w:color="auto"/>
              <w:left w:val="nil"/>
              <w:bottom w:val="nil"/>
              <w:right w:val="nil"/>
            </w:tcBorders>
            <w:shd w:val="clear" w:color="auto" w:fill="auto"/>
            <w:vAlign w:val="center"/>
          </w:tcPr>
          <w:p w14:paraId="1195C713"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Low</w:t>
            </w:r>
          </w:p>
        </w:tc>
        <w:tc>
          <w:tcPr>
            <w:tcW w:w="1418" w:type="dxa"/>
            <w:tcBorders>
              <w:top w:val="single" w:sz="4" w:space="0" w:color="auto"/>
              <w:left w:val="nil"/>
              <w:bottom w:val="nil"/>
              <w:right w:val="nil"/>
            </w:tcBorders>
            <w:shd w:val="clear" w:color="auto" w:fill="auto"/>
            <w:vAlign w:val="center"/>
          </w:tcPr>
          <w:p w14:paraId="3A02F13B"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T1</w:t>
            </w:r>
          </w:p>
        </w:tc>
        <w:tc>
          <w:tcPr>
            <w:tcW w:w="1559" w:type="dxa"/>
            <w:tcBorders>
              <w:top w:val="single" w:sz="4" w:space="0" w:color="auto"/>
              <w:left w:val="nil"/>
              <w:bottom w:val="nil"/>
              <w:right w:val="nil"/>
            </w:tcBorders>
            <w:shd w:val="clear" w:color="auto" w:fill="auto"/>
            <w:vAlign w:val="center"/>
          </w:tcPr>
          <w:p w14:paraId="1DED294C" w14:textId="4F78658C" w:rsidR="00340860" w:rsidRPr="00854689" w:rsidRDefault="00411295" w:rsidP="0097287C">
            <w:pPr>
              <w:autoSpaceDE w:val="0"/>
              <w:autoSpaceDN w:val="0"/>
              <w:adjustRightInd w:val="0"/>
              <w:snapToGrid w:val="0"/>
              <w:spacing w:line="240" w:lineRule="auto"/>
              <w:jc w:val="center"/>
              <w:rPr>
                <w:color w:val="auto"/>
                <w:szCs w:val="22"/>
              </w:rPr>
            </w:pPr>
            <w:r w:rsidRPr="00854689">
              <w:rPr>
                <w:color w:val="auto"/>
                <w:szCs w:val="22"/>
              </w:rPr>
              <w:t>−</w:t>
            </w:r>
            <w:r w:rsidR="00340860" w:rsidRPr="00854689">
              <w:rPr>
                <w:color w:val="auto"/>
                <w:szCs w:val="22"/>
              </w:rPr>
              <w:t>M</w:t>
            </w:r>
          </w:p>
        </w:tc>
        <w:tc>
          <w:tcPr>
            <w:tcW w:w="1701" w:type="dxa"/>
            <w:tcBorders>
              <w:top w:val="single" w:sz="4" w:space="0" w:color="auto"/>
              <w:left w:val="nil"/>
              <w:bottom w:val="nil"/>
              <w:right w:val="nil"/>
            </w:tcBorders>
            <w:shd w:val="clear" w:color="auto" w:fill="auto"/>
            <w:vAlign w:val="center"/>
          </w:tcPr>
          <w:p w14:paraId="2E55F950"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topsoil</w:t>
            </w:r>
          </w:p>
        </w:tc>
        <w:tc>
          <w:tcPr>
            <w:tcW w:w="1701" w:type="dxa"/>
            <w:tcBorders>
              <w:top w:val="single" w:sz="4" w:space="0" w:color="auto"/>
              <w:left w:val="nil"/>
              <w:bottom w:val="nil"/>
              <w:right w:val="nil"/>
            </w:tcBorders>
            <w:shd w:val="clear" w:color="auto" w:fill="auto"/>
            <w:vAlign w:val="center"/>
          </w:tcPr>
          <w:p w14:paraId="334A4E73" w14:textId="73B74830"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1.70 (±0.63)</w:t>
            </w:r>
          </w:p>
        </w:tc>
      </w:tr>
      <w:tr w:rsidR="00854689" w:rsidRPr="00854689" w14:paraId="6709A7BD" w14:textId="77777777" w:rsidTr="0097287C">
        <w:tc>
          <w:tcPr>
            <w:tcW w:w="1460" w:type="dxa"/>
            <w:tcBorders>
              <w:top w:val="nil"/>
              <w:left w:val="nil"/>
              <w:bottom w:val="nil"/>
              <w:right w:val="nil"/>
            </w:tcBorders>
            <w:shd w:val="clear" w:color="auto" w:fill="auto"/>
            <w:vAlign w:val="center"/>
          </w:tcPr>
          <w:p w14:paraId="3EE6C087"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PR</w:t>
            </w:r>
          </w:p>
        </w:tc>
        <w:tc>
          <w:tcPr>
            <w:tcW w:w="1418" w:type="dxa"/>
            <w:tcBorders>
              <w:top w:val="nil"/>
              <w:left w:val="nil"/>
              <w:bottom w:val="nil"/>
              <w:right w:val="nil"/>
            </w:tcBorders>
            <w:shd w:val="clear" w:color="auto" w:fill="auto"/>
            <w:vAlign w:val="center"/>
          </w:tcPr>
          <w:p w14:paraId="3574D602"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T2</w:t>
            </w:r>
          </w:p>
        </w:tc>
        <w:tc>
          <w:tcPr>
            <w:tcW w:w="1559" w:type="dxa"/>
            <w:tcBorders>
              <w:top w:val="nil"/>
              <w:left w:val="nil"/>
              <w:bottom w:val="nil"/>
              <w:right w:val="nil"/>
            </w:tcBorders>
            <w:shd w:val="clear" w:color="auto" w:fill="auto"/>
            <w:vAlign w:val="center"/>
          </w:tcPr>
          <w:p w14:paraId="5E42D1D5" w14:textId="1F1BD48A" w:rsidR="00340860" w:rsidRPr="00854689" w:rsidRDefault="00411295" w:rsidP="0097287C">
            <w:pPr>
              <w:autoSpaceDE w:val="0"/>
              <w:autoSpaceDN w:val="0"/>
              <w:adjustRightInd w:val="0"/>
              <w:snapToGrid w:val="0"/>
              <w:spacing w:line="240" w:lineRule="auto"/>
              <w:jc w:val="center"/>
              <w:rPr>
                <w:color w:val="auto"/>
                <w:szCs w:val="22"/>
              </w:rPr>
            </w:pPr>
            <w:r w:rsidRPr="00854689">
              <w:rPr>
                <w:color w:val="auto"/>
                <w:szCs w:val="22"/>
              </w:rPr>
              <w:t>−</w:t>
            </w:r>
            <w:r w:rsidR="00340860" w:rsidRPr="00854689">
              <w:rPr>
                <w:color w:val="auto"/>
                <w:szCs w:val="22"/>
              </w:rPr>
              <w:t>M</w:t>
            </w:r>
          </w:p>
        </w:tc>
        <w:tc>
          <w:tcPr>
            <w:tcW w:w="1701" w:type="dxa"/>
            <w:tcBorders>
              <w:top w:val="nil"/>
              <w:left w:val="nil"/>
              <w:bottom w:val="nil"/>
              <w:right w:val="nil"/>
            </w:tcBorders>
            <w:shd w:val="clear" w:color="auto" w:fill="auto"/>
            <w:vAlign w:val="center"/>
          </w:tcPr>
          <w:p w14:paraId="4478C0AE"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subsoil</w:t>
            </w:r>
          </w:p>
        </w:tc>
        <w:tc>
          <w:tcPr>
            <w:tcW w:w="1701" w:type="dxa"/>
            <w:tcBorders>
              <w:top w:val="nil"/>
              <w:left w:val="nil"/>
              <w:bottom w:val="nil"/>
              <w:right w:val="nil"/>
            </w:tcBorders>
            <w:shd w:val="clear" w:color="auto" w:fill="auto"/>
            <w:vAlign w:val="center"/>
          </w:tcPr>
          <w:p w14:paraId="6784A70E" w14:textId="5959565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1.58 (±0.69)</w:t>
            </w:r>
          </w:p>
        </w:tc>
      </w:tr>
      <w:tr w:rsidR="00854689" w:rsidRPr="00854689" w14:paraId="6FD358B2" w14:textId="77777777" w:rsidTr="0097287C">
        <w:tc>
          <w:tcPr>
            <w:tcW w:w="1460" w:type="dxa"/>
            <w:tcBorders>
              <w:top w:val="nil"/>
              <w:left w:val="nil"/>
              <w:right w:val="nil"/>
            </w:tcBorders>
            <w:shd w:val="clear" w:color="auto" w:fill="auto"/>
            <w:vAlign w:val="center"/>
          </w:tcPr>
          <w:p w14:paraId="7874EDD3" w14:textId="77777777" w:rsidR="00340860" w:rsidRPr="00854689" w:rsidRDefault="00340860" w:rsidP="0097287C">
            <w:pPr>
              <w:autoSpaceDE w:val="0"/>
              <w:autoSpaceDN w:val="0"/>
              <w:adjustRightInd w:val="0"/>
              <w:snapToGrid w:val="0"/>
              <w:spacing w:line="240" w:lineRule="auto"/>
              <w:jc w:val="center"/>
              <w:rPr>
                <w:color w:val="auto"/>
                <w:szCs w:val="22"/>
              </w:rPr>
            </w:pPr>
          </w:p>
        </w:tc>
        <w:tc>
          <w:tcPr>
            <w:tcW w:w="1418" w:type="dxa"/>
            <w:tcBorders>
              <w:top w:val="nil"/>
              <w:left w:val="nil"/>
              <w:right w:val="nil"/>
            </w:tcBorders>
            <w:shd w:val="clear" w:color="auto" w:fill="auto"/>
            <w:vAlign w:val="center"/>
          </w:tcPr>
          <w:p w14:paraId="38D4B4A2"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T3</w:t>
            </w:r>
          </w:p>
        </w:tc>
        <w:tc>
          <w:tcPr>
            <w:tcW w:w="1559" w:type="dxa"/>
            <w:tcBorders>
              <w:top w:val="nil"/>
              <w:left w:val="nil"/>
              <w:right w:val="nil"/>
            </w:tcBorders>
            <w:shd w:val="clear" w:color="auto" w:fill="auto"/>
            <w:vAlign w:val="center"/>
          </w:tcPr>
          <w:p w14:paraId="532283CA"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+M</w:t>
            </w:r>
          </w:p>
        </w:tc>
        <w:tc>
          <w:tcPr>
            <w:tcW w:w="1701" w:type="dxa"/>
            <w:tcBorders>
              <w:top w:val="nil"/>
              <w:left w:val="nil"/>
              <w:right w:val="nil"/>
            </w:tcBorders>
            <w:shd w:val="clear" w:color="auto" w:fill="auto"/>
            <w:vAlign w:val="center"/>
          </w:tcPr>
          <w:p w14:paraId="6E26CD86"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topsoil</w:t>
            </w:r>
          </w:p>
        </w:tc>
        <w:tc>
          <w:tcPr>
            <w:tcW w:w="1701" w:type="dxa"/>
            <w:tcBorders>
              <w:top w:val="nil"/>
              <w:left w:val="nil"/>
              <w:right w:val="nil"/>
            </w:tcBorders>
            <w:shd w:val="clear" w:color="auto" w:fill="auto"/>
            <w:vAlign w:val="center"/>
          </w:tcPr>
          <w:p w14:paraId="61A77228" w14:textId="53524004"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2.02 (±0.70)</w:t>
            </w:r>
          </w:p>
        </w:tc>
      </w:tr>
      <w:tr w:rsidR="00854689" w:rsidRPr="00854689" w14:paraId="32E4618D" w14:textId="77777777" w:rsidTr="0097287C">
        <w:tc>
          <w:tcPr>
            <w:tcW w:w="1460" w:type="dxa"/>
            <w:tcBorders>
              <w:top w:val="nil"/>
              <w:left w:val="nil"/>
              <w:bottom w:val="single" w:sz="8" w:space="0" w:color="auto"/>
              <w:right w:val="nil"/>
            </w:tcBorders>
            <w:shd w:val="clear" w:color="auto" w:fill="auto"/>
            <w:vAlign w:val="center"/>
          </w:tcPr>
          <w:p w14:paraId="19FEA1A6" w14:textId="77777777" w:rsidR="00340860" w:rsidRPr="00854689" w:rsidRDefault="00340860" w:rsidP="0097287C">
            <w:pPr>
              <w:autoSpaceDE w:val="0"/>
              <w:autoSpaceDN w:val="0"/>
              <w:adjustRightInd w:val="0"/>
              <w:snapToGrid w:val="0"/>
              <w:spacing w:line="240" w:lineRule="auto"/>
              <w:jc w:val="center"/>
              <w:rPr>
                <w:color w:val="auto"/>
                <w:szCs w:val="22"/>
              </w:rPr>
            </w:pPr>
          </w:p>
        </w:tc>
        <w:tc>
          <w:tcPr>
            <w:tcW w:w="1418" w:type="dxa"/>
            <w:tcBorders>
              <w:top w:val="nil"/>
              <w:left w:val="nil"/>
              <w:bottom w:val="single" w:sz="8" w:space="0" w:color="auto"/>
              <w:right w:val="nil"/>
            </w:tcBorders>
            <w:shd w:val="clear" w:color="auto" w:fill="auto"/>
            <w:vAlign w:val="center"/>
          </w:tcPr>
          <w:p w14:paraId="588C0FE1"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T4</w:t>
            </w:r>
          </w:p>
        </w:tc>
        <w:tc>
          <w:tcPr>
            <w:tcW w:w="1559" w:type="dxa"/>
            <w:tcBorders>
              <w:top w:val="nil"/>
              <w:left w:val="nil"/>
              <w:bottom w:val="single" w:sz="8" w:space="0" w:color="auto"/>
              <w:right w:val="nil"/>
            </w:tcBorders>
            <w:shd w:val="clear" w:color="auto" w:fill="auto"/>
            <w:vAlign w:val="center"/>
          </w:tcPr>
          <w:p w14:paraId="104A1BE2"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+M</w:t>
            </w:r>
          </w:p>
        </w:tc>
        <w:tc>
          <w:tcPr>
            <w:tcW w:w="1701" w:type="dxa"/>
            <w:tcBorders>
              <w:top w:val="nil"/>
              <w:left w:val="nil"/>
              <w:bottom w:val="single" w:sz="8" w:space="0" w:color="auto"/>
              <w:right w:val="nil"/>
            </w:tcBorders>
            <w:shd w:val="clear" w:color="auto" w:fill="auto"/>
            <w:vAlign w:val="center"/>
          </w:tcPr>
          <w:p w14:paraId="061C6B39" w14:textId="77777777"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subsoil</w:t>
            </w:r>
          </w:p>
        </w:tc>
        <w:tc>
          <w:tcPr>
            <w:tcW w:w="1701" w:type="dxa"/>
            <w:tcBorders>
              <w:top w:val="nil"/>
              <w:left w:val="nil"/>
              <w:bottom w:val="single" w:sz="8" w:space="0" w:color="auto"/>
              <w:right w:val="nil"/>
            </w:tcBorders>
            <w:shd w:val="clear" w:color="auto" w:fill="auto"/>
            <w:vAlign w:val="center"/>
          </w:tcPr>
          <w:p w14:paraId="0B4A0D14" w14:textId="156EAF53" w:rsidR="00340860" w:rsidRPr="00854689" w:rsidRDefault="00340860" w:rsidP="0097287C">
            <w:pPr>
              <w:autoSpaceDE w:val="0"/>
              <w:autoSpaceDN w:val="0"/>
              <w:adjustRightInd w:val="0"/>
              <w:snapToGrid w:val="0"/>
              <w:spacing w:line="240" w:lineRule="auto"/>
              <w:jc w:val="center"/>
              <w:rPr>
                <w:color w:val="auto"/>
                <w:szCs w:val="22"/>
              </w:rPr>
            </w:pPr>
            <w:r w:rsidRPr="00854689">
              <w:rPr>
                <w:color w:val="auto"/>
                <w:szCs w:val="22"/>
              </w:rPr>
              <w:t>1.70 (±0.26)</w:t>
            </w:r>
          </w:p>
        </w:tc>
      </w:tr>
    </w:tbl>
    <w:p w14:paraId="7E7F3B48" w14:textId="15C1CC56" w:rsidR="00340860" w:rsidRPr="00854689" w:rsidRDefault="0097287C" w:rsidP="0097287C">
      <w:pPr>
        <w:pStyle w:val="MDPI21heading1"/>
        <w:rPr>
          <w:color w:val="auto"/>
        </w:rPr>
      </w:pPr>
      <w:r w:rsidRPr="00854689">
        <w:rPr>
          <w:color w:val="auto"/>
        </w:rPr>
        <w:t xml:space="preserve">4. </w:t>
      </w:r>
      <w:r w:rsidR="00340860" w:rsidRPr="00854689">
        <w:rPr>
          <w:color w:val="auto"/>
        </w:rPr>
        <w:t>Discussion</w:t>
      </w:r>
    </w:p>
    <w:p w14:paraId="721229EC" w14:textId="6B512B65" w:rsidR="00340860" w:rsidRPr="00854689" w:rsidRDefault="00411295" w:rsidP="0097287C">
      <w:pPr>
        <w:pStyle w:val="MDPI22heading2"/>
        <w:rPr>
          <w:noProof w:val="0"/>
          <w:color w:val="auto"/>
        </w:rPr>
      </w:pPr>
      <w:r w:rsidRPr="00854689">
        <w:rPr>
          <w:noProof w:val="0"/>
          <w:color w:val="auto"/>
        </w:rPr>
        <w:t xml:space="preserve">4.1. </w:t>
      </w:r>
      <w:r w:rsidR="00340860" w:rsidRPr="00854689">
        <w:rPr>
          <w:noProof w:val="0"/>
          <w:color w:val="auto"/>
        </w:rPr>
        <w:t>State of Soil Compaction and Related Physical Soil Properties</w:t>
      </w:r>
    </w:p>
    <w:p w14:paraId="3DDF2ACF" w14:textId="1F0BA7A3" w:rsidR="00340860" w:rsidRPr="00854689" w:rsidRDefault="00411295" w:rsidP="0097287C">
      <w:pPr>
        <w:pStyle w:val="MDPI23heading3"/>
        <w:rPr>
          <w:color w:val="auto"/>
        </w:rPr>
      </w:pPr>
      <w:r w:rsidRPr="00854689">
        <w:rPr>
          <w:color w:val="auto"/>
        </w:rPr>
        <w:t xml:space="preserve">4.1.1. </w:t>
      </w:r>
      <w:r w:rsidR="00340860" w:rsidRPr="00854689">
        <w:rPr>
          <w:color w:val="auto"/>
        </w:rPr>
        <w:t>Penetration Resistance (PR)</w:t>
      </w:r>
    </w:p>
    <w:p w14:paraId="357A2C94" w14:textId="261803C7" w:rsidR="00340860" w:rsidRPr="00854689" w:rsidRDefault="00340860" w:rsidP="0097287C">
      <w:pPr>
        <w:pStyle w:val="MDPI31text"/>
        <w:rPr>
          <w:color w:val="auto"/>
        </w:rPr>
      </w:pPr>
      <w:r w:rsidRPr="00854689">
        <w:rPr>
          <w:color w:val="auto"/>
        </w:rPr>
        <w:t xml:space="preserve">The knowledge of the spatial distribution of soil penetration resistance is useful to identify compacted areas. With this problem stated, management measures can be generated to minimize negative effects, such as decrease in crop yields or the risk of erosion due to increased surface runoff </w:t>
      </w:r>
      <w:r w:rsidRPr="00854689">
        <w:rPr>
          <w:color w:val="auto"/>
        </w:rPr>
        <w:fldChar w:fldCharType="begin"/>
      </w:r>
      <w:r w:rsidR="00BE667E" w:rsidRPr="00854689">
        <w:rPr>
          <w:color w:val="auto"/>
        </w:rPr>
        <w:instrText xml:space="preserve"> ADDIN EN.CITE &lt;EndNote&gt;&lt;Cite&gt;&lt;Author&gt;Usowicz&lt;/Author&gt;&lt;Year&gt;2009&lt;/Year&gt;&lt;RecNum&gt;69&lt;/RecNum&gt;&lt;DisplayText&gt;&lt;style size="10"&gt;[37]&lt;/style&gt;&lt;/DisplayText&gt;&lt;record&gt;&lt;rec-number&gt;69&lt;/rec-number&gt;&lt;foreign-keys&gt;&lt;key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lt;style face="underline" font="default" size="100%"&gt;&amp;lt;Go to ISI&amp;gt;://WOS:000269222500007&lt;/style&gt;&lt;/url&gt;&lt;/related-urls&gt;&lt;/urls&gt;&lt;electronic-resource-num&gt;10.1016/j.ecocom.2009.05.005&lt;/electronic-resource-num&gt;&lt;language&gt;English&lt;/language&gt;&lt;/record&gt;&lt;/Cite&gt;&lt;/EndNote&gt;</w:instrText>
      </w:r>
      <w:r w:rsidRPr="00854689">
        <w:rPr>
          <w:color w:val="auto"/>
        </w:rPr>
        <w:fldChar w:fldCharType="separate"/>
      </w:r>
      <w:r w:rsidR="00AC3F26" w:rsidRPr="00854689">
        <w:rPr>
          <w:noProof/>
          <w:color w:val="auto"/>
        </w:rPr>
        <w:t>[37]</w:t>
      </w:r>
      <w:r w:rsidRPr="00854689">
        <w:rPr>
          <w:color w:val="auto"/>
        </w:rPr>
        <w:fldChar w:fldCharType="end"/>
      </w:r>
      <w:r w:rsidRPr="00854689">
        <w:rPr>
          <w:color w:val="auto"/>
        </w:rPr>
        <w:t xml:space="preserve">. According to our results, the identification of the variability of the soil mechanical resistance allowed </w:t>
      </w:r>
      <w:r w:rsidR="00517451" w:rsidRPr="00854689">
        <w:rPr>
          <w:color w:val="auto"/>
        </w:rPr>
        <w:t xml:space="preserve">us </w:t>
      </w:r>
      <w:r w:rsidRPr="00854689">
        <w:rPr>
          <w:color w:val="auto"/>
        </w:rPr>
        <w:t xml:space="preserve">to determine two zones: high PR and low PR (based </w:t>
      </w:r>
      <w:r w:rsidR="00941B5B" w:rsidRPr="00854689">
        <w:rPr>
          <w:color w:val="auto"/>
        </w:rPr>
        <w:t>on</w:t>
      </w:r>
      <w:r w:rsidRPr="00854689">
        <w:rPr>
          <w:color w:val="auto"/>
        </w:rPr>
        <w:t xml:space="preserve"> 0</w:t>
      </w:r>
      <w:r w:rsidR="00411295" w:rsidRPr="00854689">
        <w:rPr>
          <w:color w:val="auto"/>
        </w:rPr>
        <w:t>–</w:t>
      </w:r>
      <w:r w:rsidRPr="00854689">
        <w:rPr>
          <w:color w:val="auto"/>
        </w:rPr>
        <w:t>5 cm depth). Accordingly, we then performed evaluations of the other soil properties for each zone separately to obtain homogeneous treatments and to decrease the variability between the samples.</w:t>
      </w:r>
    </w:p>
    <w:p w14:paraId="2B0CFA64" w14:textId="4C21E894" w:rsidR="00340860" w:rsidRPr="00854689" w:rsidRDefault="00340860" w:rsidP="0097287C">
      <w:pPr>
        <w:pStyle w:val="MDPI31text"/>
        <w:rPr>
          <w:color w:val="auto"/>
        </w:rPr>
      </w:pPr>
      <w:r w:rsidRPr="00854689">
        <w:rPr>
          <w:color w:val="auto"/>
        </w:rPr>
        <w:t>The area of high PR near the entrance to the field is</w:t>
      </w:r>
      <w:r w:rsidR="00A96322" w:rsidRPr="00854689">
        <w:rPr>
          <w:color w:val="auto"/>
        </w:rPr>
        <w:t xml:space="preserve"> a</w:t>
      </w:r>
      <w:r w:rsidRPr="00854689">
        <w:rPr>
          <w:color w:val="auto"/>
        </w:rPr>
        <w:t xml:space="preserve"> consequence of repeated and concentrated traffic at the site and the long-term use of it in maize production. This continuous use has also caused a deterioration of the soil structure and the porous system </w:t>
      </w:r>
      <w:r w:rsidRPr="00854689">
        <w:rPr>
          <w:color w:val="auto"/>
        </w:rPr>
        <w:fldChar w:fldCharType="begin"/>
      </w:r>
      <w:r w:rsidR="00BE667E" w:rsidRPr="00854689">
        <w:rPr>
          <w:color w:val="auto"/>
        </w:rPr>
        <w:instrText xml:space="preserve"> ADDIN EN.CITE &lt;EndNote&gt;&lt;Cite&gt;&lt;Author&gt;Strudley&lt;/Author&gt;&lt;Year&gt;2008&lt;/Year&gt;&lt;RecNum&gt;63&lt;/RecNum&gt;&lt;DisplayText&gt;&lt;style size="10"&gt;[34]&lt;/style&gt;&lt;/DisplayText&gt;&lt;record&gt;&lt;rec-number&gt;63&lt;/rec-number&gt;&lt;foreign-keys&gt;&lt;key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854689">
        <w:rPr>
          <w:color w:val="auto"/>
        </w:rPr>
        <w:fldChar w:fldCharType="separate"/>
      </w:r>
      <w:r w:rsidR="00AC3F26" w:rsidRPr="00854689">
        <w:rPr>
          <w:noProof/>
          <w:color w:val="auto"/>
        </w:rPr>
        <w:t>[34]</w:t>
      </w:r>
      <w:r w:rsidRPr="00854689">
        <w:rPr>
          <w:color w:val="auto"/>
        </w:rPr>
        <w:fldChar w:fldCharType="end"/>
      </w:r>
      <w:r w:rsidRPr="00854689">
        <w:rPr>
          <w:color w:val="auto"/>
        </w:rPr>
        <w:t xml:space="preserve"> with a reorganization of the particles, generating a plow pan </w:t>
      </w:r>
      <w:r w:rsidR="00A96322" w:rsidRPr="00854689">
        <w:rPr>
          <w:color w:val="auto"/>
        </w:rPr>
        <w:t>of</w:t>
      </w:r>
      <w:r w:rsidRPr="00854689">
        <w:rPr>
          <w:color w:val="auto"/>
        </w:rPr>
        <w:t xml:space="preserve"> </w:t>
      </w:r>
      <w:r w:rsidR="00A96322" w:rsidRPr="00854689">
        <w:rPr>
          <w:color w:val="auto"/>
        </w:rPr>
        <w:t xml:space="preserve">approximately </w:t>
      </w:r>
      <w:r w:rsidRPr="00854689">
        <w:rPr>
          <w:color w:val="auto"/>
        </w:rPr>
        <w:t xml:space="preserve">40 cm </w:t>
      </w:r>
      <w:r w:rsidR="00A96322" w:rsidRPr="00854689">
        <w:rPr>
          <w:color w:val="auto"/>
        </w:rPr>
        <w:t xml:space="preserve">in </w:t>
      </w:r>
      <w:r w:rsidRPr="00854689">
        <w:rPr>
          <w:color w:val="auto"/>
        </w:rPr>
        <w:t xml:space="preserve">depth. The plow pan also leads to a change of the general trend, from a clear differentiation of the PR in the topsoil to a homogenization in the subsoil, that can be explained by the stratification product of the compaction by mechanization </w:t>
      </w:r>
      <w:r w:rsidRPr="00854689">
        <w:rPr>
          <w:color w:val="auto"/>
        </w:rPr>
        <w:fldChar w:fldCharType="begin"/>
      </w:r>
      <w:r w:rsidR="00BE667E" w:rsidRPr="00854689">
        <w:rPr>
          <w:color w:val="auto"/>
        </w:rPr>
        <w:instrText xml:space="preserve"> ADDIN EN.CITE &lt;EndNote&gt;&lt;Cite&gt;&lt;Author&gt;Horn&lt;/Author&gt;&lt;Year&gt;2007&lt;/Year&gt;&lt;RecNum&gt;37&lt;/RecNum&gt;&lt;DisplayText&gt;&lt;style size="10"&gt;[38]&lt;/style&gt;&lt;/DisplayText&gt;&lt;record&gt;&lt;rec-number&gt;37&lt;/rec-number&gt;&lt;foreign-keys&gt;&lt;key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Pr="00854689">
        <w:rPr>
          <w:color w:val="auto"/>
        </w:rPr>
        <w:fldChar w:fldCharType="separate"/>
      </w:r>
      <w:r w:rsidR="00AC3F26" w:rsidRPr="00854689">
        <w:rPr>
          <w:noProof/>
          <w:color w:val="auto"/>
        </w:rPr>
        <w:t>[38]</w:t>
      </w:r>
      <w:r w:rsidRPr="00854689">
        <w:rPr>
          <w:color w:val="auto"/>
        </w:rPr>
        <w:fldChar w:fldCharType="end"/>
      </w:r>
      <w:r w:rsidRPr="00854689">
        <w:rPr>
          <w:color w:val="auto"/>
        </w:rPr>
        <w:t xml:space="preserve">. Even if </w:t>
      </w:r>
      <w:r w:rsidR="00A96322" w:rsidRPr="00854689">
        <w:rPr>
          <w:color w:val="auto"/>
        </w:rPr>
        <w:t xml:space="preserve">the </w:t>
      </w:r>
      <w:r w:rsidRPr="00854689">
        <w:rPr>
          <w:color w:val="auto"/>
        </w:rPr>
        <w:t>PR does not exceed 6</w:t>
      </w:r>
      <w:r w:rsidR="00411295" w:rsidRPr="00854689">
        <w:rPr>
          <w:color w:val="auto"/>
        </w:rPr>
        <w:t>,</w:t>
      </w:r>
      <w:r w:rsidRPr="00854689">
        <w:rPr>
          <w:color w:val="auto"/>
        </w:rPr>
        <w:t>000</w:t>
      </w:r>
      <w:r w:rsidR="00411295" w:rsidRPr="00854689">
        <w:rPr>
          <w:color w:val="auto"/>
        </w:rPr>
        <w:t>,</w:t>
      </w:r>
      <w:r w:rsidRPr="00854689">
        <w:rPr>
          <w:color w:val="auto"/>
        </w:rPr>
        <w:t xml:space="preserve">000 Pa, it is considered </w:t>
      </w:r>
      <w:r w:rsidR="00A96322" w:rsidRPr="00854689">
        <w:rPr>
          <w:color w:val="auto"/>
        </w:rPr>
        <w:t>to be</w:t>
      </w:r>
      <w:r w:rsidRPr="00854689">
        <w:rPr>
          <w:color w:val="auto"/>
        </w:rPr>
        <w:t xml:space="preserve"> at a very high level according to </w:t>
      </w:r>
      <w:r w:rsidRPr="00854689">
        <w:rPr>
          <w:color w:val="auto"/>
        </w:rPr>
        <w:fldChar w:fldCharType="begin"/>
      </w:r>
      <w:r w:rsidR="00AC3F26" w:rsidRPr="00854689">
        <w:rPr>
          <w:color w:val="auto"/>
        </w:rPr>
        <w:instrText xml:space="preserve"> ADDIN EN.CITE &lt;EndNote&gt;&lt;Cite AuthorYear="1"&gt;&lt;Author&gt;Schoeneberger&lt;/Author&gt;&lt;Year&gt;2012&lt;/Year&gt;&lt;RecNum&gt;57&lt;/RecNum&gt;&lt;DisplayText&gt;&lt;style size="10"&gt;Schoeneberger&lt;/style&gt;&lt;style face="italic" size="10"&gt;, et al.&lt;/style&gt;&lt;style size="10"&gt; [39]&lt;/style&gt;&lt;/DisplayText&gt;&lt;record&gt;&lt;rec-number&gt;57&lt;/rec-number&gt;&lt;foreign-keys&gt;&lt;key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soils&lt;/title&gt;&lt;/titles&gt;&lt;dates&gt;&lt;year&gt;2012&lt;/year&gt;&lt;/dates&gt;&lt;pub-location&gt;Lincoln, NE, USA&lt;/pub-location&gt;&lt;publisher&gt;National Soil Survey Center&lt;/publisher&gt;&lt;isbn&gt;0160915422&lt;/isbn&gt;&lt;urls&gt;&lt;/urls&gt;&lt;/record&gt;&lt;/Cite&gt;&lt;/EndNote&gt;</w:instrText>
      </w:r>
      <w:r w:rsidRPr="00854689">
        <w:rPr>
          <w:color w:val="auto"/>
        </w:rPr>
        <w:fldChar w:fldCharType="separate"/>
      </w:r>
      <w:r w:rsidR="00AC3F26" w:rsidRPr="00854689">
        <w:rPr>
          <w:noProof/>
          <w:color w:val="auto"/>
        </w:rPr>
        <w:t>Schoeneberger</w:t>
      </w:r>
      <w:r w:rsidR="00AC3F26" w:rsidRPr="00854689">
        <w:rPr>
          <w:i/>
          <w:noProof/>
          <w:color w:val="auto"/>
        </w:rPr>
        <w:t>, et al.</w:t>
      </w:r>
      <w:r w:rsidR="00AC3F26" w:rsidRPr="00854689">
        <w:rPr>
          <w:noProof/>
          <w:color w:val="auto"/>
        </w:rPr>
        <w:t xml:space="preserve"> [39]</w:t>
      </w:r>
      <w:r w:rsidRPr="00854689">
        <w:rPr>
          <w:color w:val="auto"/>
        </w:rPr>
        <w:fldChar w:fldCharType="end"/>
      </w:r>
    </w:p>
    <w:p w14:paraId="2BEE92E4" w14:textId="7424149B" w:rsidR="00340860" w:rsidRPr="00854689" w:rsidRDefault="00340860" w:rsidP="0097287C">
      <w:pPr>
        <w:pStyle w:val="MDPI31text"/>
        <w:rPr>
          <w:color w:val="auto"/>
        </w:rPr>
      </w:pPr>
      <w:r w:rsidRPr="00854689">
        <w:rPr>
          <w:color w:val="auto"/>
        </w:rPr>
        <w:t xml:space="preserve">The variability of the surface PR zone can be explained by the natural variability within the textural classes of the soil that is intervening in the response to compaction processes (cf. </w:t>
      </w:r>
      <w:r w:rsidRPr="00854689">
        <w:rPr>
          <w:color w:val="auto"/>
        </w:rPr>
        <w:fldChar w:fldCharType="begin"/>
      </w:r>
      <w:r w:rsidR="00AC3F26" w:rsidRPr="00854689">
        <w:rPr>
          <w:color w:val="auto"/>
        </w:rPr>
        <w:instrText xml:space="preserve"> ADDIN EN.CITE &lt;EndNote&gt;&lt;Cite AuthorYear="1"&gt;&lt;Author&gt;Horn&lt;/Author&gt;&lt;Year&gt;2003&lt;/Year&gt;&lt;RecNum&gt;34&lt;/RecNum&gt;&lt;DisplayText&gt;&lt;style size="10"&gt;Horn [40]&lt;/style&gt;&lt;/DisplayText&gt;&lt;record&gt;&lt;rec-number&gt;34&lt;/rec-number&gt;&lt;foreign-keys&gt;&lt;key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854689">
        <w:rPr>
          <w:color w:val="auto"/>
        </w:rPr>
        <w:fldChar w:fldCharType="separate"/>
      </w:r>
      <w:r w:rsidR="00AC3F26" w:rsidRPr="00854689">
        <w:rPr>
          <w:noProof/>
          <w:color w:val="auto"/>
        </w:rPr>
        <w:t>Horn [40]</w:t>
      </w:r>
      <w:r w:rsidRPr="00854689">
        <w:rPr>
          <w:color w:val="auto"/>
        </w:rPr>
        <w:fldChar w:fldCharType="end"/>
      </w:r>
      <w:r w:rsidRPr="00854689">
        <w:rPr>
          <w:color w:val="auto"/>
        </w:rPr>
        <w:t>; see below).</w:t>
      </w:r>
    </w:p>
    <w:p w14:paraId="7A85F005" w14:textId="692AA616" w:rsidR="00340860" w:rsidRPr="00854689" w:rsidRDefault="00340860" w:rsidP="0097287C">
      <w:pPr>
        <w:pStyle w:val="MDPI31text"/>
        <w:rPr>
          <w:color w:val="auto"/>
        </w:rPr>
      </w:pPr>
      <w:r w:rsidRPr="00854689">
        <w:rPr>
          <w:color w:val="auto"/>
        </w:rPr>
        <w:t xml:space="preserve">It is known that the effect of the number of passages of a tractor is cumulative and that the PR increases with the intensity of the traffic </w:t>
      </w:r>
      <w:r w:rsidRPr="00854689">
        <w:rPr>
          <w:color w:val="auto"/>
        </w:rPr>
        <w:fldChar w:fldCharType="begin"/>
      </w:r>
      <w:r w:rsidR="00AC3F26" w:rsidRPr="00854689">
        <w:rPr>
          <w:color w:val="auto"/>
        </w:rPr>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Pr="00854689">
        <w:rPr>
          <w:color w:val="auto"/>
        </w:rPr>
        <w:fldChar w:fldCharType="separate"/>
      </w:r>
      <w:r w:rsidR="00AC3F26" w:rsidRPr="00854689">
        <w:rPr>
          <w:noProof/>
          <w:color w:val="auto"/>
        </w:rPr>
        <w:t>[10]</w:t>
      </w:r>
      <w:r w:rsidRPr="00854689">
        <w:rPr>
          <w:color w:val="auto"/>
        </w:rPr>
        <w:fldChar w:fldCharType="end"/>
      </w:r>
      <w:r w:rsidRPr="00854689">
        <w:rPr>
          <w:color w:val="auto"/>
        </w:rPr>
        <w:t xml:space="preserve">. This was evaluated by </w:t>
      </w:r>
      <w:r w:rsidRPr="00854689">
        <w:rPr>
          <w:color w:val="auto"/>
        </w:rPr>
        <w:fldChar w:fldCharType="begin"/>
      </w:r>
      <w:r w:rsidR="00BE667E" w:rsidRPr="00854689">
        <w:rPr>
          <w:color w:val="auto"/>
        </w:rPr>
        <w:instrText xml:space="preserve"> ADDIN EN.CITE &lt;EndNote&gt;&lt;Cite AuthorYear="1"&gt;&lt;Author&gt;Usowicz&lt;/Author&gt;&lt;Year&gt;2009&lt;/Year&gt;&lt;RecNum&gt;69&lt;/RecNum&gt;&lt;DisplayText&gt;&lt;style size="10"&gt;Usowicz and Lipiec [37]&lt;/style&gt;&lt;/DisplayText&gt;&lt;record&gt;&lt;rec-number&gt;69&lt;/rec-number&gt;&lt;foreign-keys&gt;&lt;key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lt;style face="underline" font="default" size="100%"&gt;&amp;lt;Go to ISI&amp;gt;://WOS:000269222500007&lt;/style&gt;&lt;/url&gt;&lt;/related-urls&gt;&lt;/urls&gt;&lt;electronic-resource-num&gt;10.1016/j.ecocom.2009.05.005&lt;/electronic-resource-num&gt;&lt;language&gt;English&lt;/language&gt;&lt;/record&gt;&lt;/Cite&gt;&lt;/EndNote&gt;</w:instrText>
      </w:r>
      <w:r w:rsidRPr="00854689">
        <w:rPr>
          <w:color w:val="auto"/>
        </w:rPr>
        <w:fldChar w:fldCharType="separate"/>
      </w:r>
      <w:r w:rsidR="00AC3F26" w:rsidRPr="00854689">
        <w:rPr>
          <w:noProof/>
          <w:color w:val="auto"/>
        </w:rPr>
        <w:t>Usowicz and Lipiec [37]</w:t>
      </w:r>
      <w:r w:rsidRPr="00854689">
        <w:rPr>
          <w:color w:val="auto"/>
        </w:rPr>
        <w:fldChar w:fldCharType="end"/>
      </w:r>
      <w:r w:rsidRPr="00854689">
        <w:rPr>
          <w:color w:val="auto"/>
        </w:rPr>
        <w:t>, who determined that the maximum effect occurs between the first and third passage of the tractor at a depth range of 0</w:t>
      </w:r>
      <w:r w:rsidR="00411295" w:rsidRPr="00854689">
        <w:rPr>
          <w:bCs/>
          <w:color w:val="auto"/>
        </w:rPr>
        <w:t>–</w:t>
      </w:r>
      <w:r w:rsidRPr="00854689">
        <w:rPr>
          <w:color w:val="auto"/>
        </w:rPr>
        <w:t xml:space="preserve">60 cm and that this effect decreases to a greater depth. Thus, consequences are manifested predominantly near the soil surface. In addition, </w:t>
      </w:r>
      <w:r w:rsidRPr="00854689">
        <w:rPr>
          <w:color w:val="auto"/>
        </w:rPr>
        <w:fldChar w:fldCharType="begin"/>
      </w:r>
      <w:r w:rsidR="00BE667E" w:rsidRPr="00854689">
        <w:rPr>
          <w:color w:val="auto"/>
        </w:rPr>
        <w:instrText xml:space="preserve"> ADDIN EN.CITE &lt;EndNote&gt;&lt;Cite AuthorYear="1"&gt;&lt;Author&gt;Horn&lt;/Author&gt;&lt;Year&gt;2009&lt;/Year&gt;&lt;RecNum&gt;35&lt;/RecNum&gt;&lt;DisplayText&gt;&lt;style size="10"&gt;Horn and Fleige [41]&lt;/style&gt;&lt;/DisplayText&gt;&lt;record&gt;&lt;rec-number&gt;35&lt;/rec-number&gt;&lt;foreign-keys&gt;&lt;key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Pr="00854689">
        <w:rPr>
          <w:color w:val="auto"/>
        </w:rPr>
        <w:fldChar w:fldCharType="separate"/>
      </w:r>
      <w:r w:rsidR="00AC3F26" w:rsidRPr="00854689">
        <w:rPr>
          <w:noProof/>
          <w:color w:val="auto"/>
        </w:rPr>
        <w:t>Horn and Fleige [41]</w:t>
      </w:r>
      <w:r w:rsidRPr="00854689">
        <w:rPr>
          <w:color w:val="auto"/>
        </w:rPr>
        <w:fldChar w:fldCharType="end"/>
      </w:r>
      <w:r w:rsidRPr="00854689">
        <w:rPr>
          <w:color w:val="auto"/>
        </w:rPr>
        <w:t xml:space="preserve"> showed that tires with a load of 3.3 Mg exert an average normal stress of approximately 50</w:t>
      </w:r>
      <w:r w:rsidR="00411295" w:rsidRPr="00854689">
        <w:rPr>
          <w:color w:val="auto"/>
        </w:rPr>
        <w:t>,</w:t>
      </w:r>
      <w:r w:rsidRPr="00854689">
        <w:rPr>
          <w:color w:val="auto"/>
        </w:rPr>
        <w:t>000 Pa to the 40 cm depth layer</w:t>
      </w:r>
      <w:r w:rsidR="00A96322" w:rsidRPr="00854689">
        <w:rPr>
          <w:color w:val="auto"/>
        </w:rPr>
        <w:t>,</w:t>
      </w:r>
      <w:r w:rsidRPr="00854689">
        <w:rPr>
          <w:color w:val="auto"/>
        </w:rPr>
        <w:t xml:space="preserve"> and increasing this load to 6.5 Mg leads to tensions of more than 100</w:t>
      </w:r>
      <w:r w:rsidR="00411295" w:rsidRPr="00854689">
        <w:rPr>
          <w:color w:val="auto"/>
        </w:rPr>
        <w:t>,</w:t>
      </w:r>
      <w:r w:rsidRPr="00854689">
        <w:rPr>
          <w:color w:val="auto"/>
        </w:rPr>
        <w:t>000 Pa</w:t>
      </w:r>
      <w:r w:rsidR="00A96322" w:rsidRPr="00854689">
        <w:rPr>
          <w:color w:val="auto"/>
        </w:rPr>
        <w:t>,</w:t>
      </w:r>
      <w:r w:rsidRPr="00854689">
        <w:rPr>
          <w:color w:val="auto"/>
        </w:rPr>
        <w:t xml:space="preserve"> even down to 60 cm </w:t>
      </w:r>
      <w:r w:rsidR="00A96322" w:rsidRPr="00854689">
        <w:rPr>
          <w:color w:val="auto"/>
        </w:rPr>
        <w:t xml:space="preserve">in </w:t>
      </w:r>
      <w:r w:rsidRPr="00854689">
        <w:rPr>
          <w:color w:val="auto"/>
        </w:rPr>
        <w:t xml:space="preserve">depth. </w:t>
      </w:r>
      <w:r w:rsidRPr="00854689">
        <w:rPr>
          <w:color w:val="auto"/>
        </w:rPr>
        <w:lastRenderedPageBreak/>
        <w:t>The same authors clarified that a loamy soil presents a greater sensitivity to the external loads than a sandy or clayish soil due to differences in the pore size distribution.</w:t>
      </w:r>
    </w:p>
    <w:p w14:paraId="7F55DCAF" w14:textId="54230640" w:rsidR="00340860" w:rsidRPr="00854689" w:rsidRDefault="00340860" w:rsidP="0097287C">
      <w:pPr>
        <w:pStyle w:val="MDPI31text"/>
        <w:rPr>
          <w:color w:val="auto"/>
        </w:rPr>
      </w:pPr>
      <w:r w:rsidRPr="00854689">
        <w:rPr>
          <w:color w:val="auto"/>
        </w:rPr>
        <w:t xml:space="preserve">The effects on root growth as result of increased mechanical strength were studied by </w:t>
      </w:r>
      <w:r w:rsidRPr="00854689">
        <w:rPr>
          <w:color w:val="auto"/>
        </w:rPr>
        <w:fldChar w:fldCharType="begin"/>
      </w:r>
      <w:r w:rsidR="00BE667E" w:rsidRPr="00854689">
        <w:rPr>
          <w:color w:val="auto"/>
        </w:rPr>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Pr="00854689">
        <w:rPr>
          <w:color w:val="auto"/>
        </w:rPr>
        <w:fldChar w:fldCharType="separate"/>
      </w:r>
      <w:r w:rsidR="00AC3F26" w:rsidRPr="00854689">
        <w:rPr>
          <w:noProof/>
          <w:color w:val="auto"/>
        </w:rPr>
        <w:t>Taylor and Brar [4]</w:t>
      </w:r>
      <w:r w:rsidRPr="00854689">
        <w:rPr>
          <w:color w:val="auto"/>
        </w:rPr>
        <w:fldChar w:fldCharType="end"/>
      </w:r>
      <w:r w:rsidRPr="00854689">
        <w:rPr>
          <w:color w:val="auto"/>
        </w:rPr>
        <w:t>, who determined a linear decrease in root elongation with PR values higher than 500</w:t>
      </w:r>
      <w:r w:rsidR="00411295" w:rsidRPr="00854689">
        <w:rPr>
          <w:color w:val="auto"/>
        </w:rPr>
        <w:t>,</w:t>
      </w:r>
      <w:r w:rsidRPr="00854689">
        <w:rPr>
          <w:color w:val="auto"/>
        </w:rPr>
        <w:t xml:space="preserve">000 Pa. On the other hand, </w:t>
      </w:r>
      <w:r w:rsidRPr="00854689">
        <w:rPr>
          <w:color w:val="auto"/>
        </w:rPr>
        <w:fldChar w:fldCharType="begin"/>
      </w:r>
      <w:r w:rsidR="00BE667E" w:rsidRPr="00854689">
        <w:rPr>
          <w:color w:val="auto"/>
        </w:rPr>
        <w:instrText xml:space="preserve"> ADDIN EN.CITE &lt;EndNote&gt;&lt;Cite AuthorYear="1"&gt;&lt;Author&gt;Pérez&lt;/Author&gt;&lt;Year&gt;2010&lt;/Year&gt;&lt;RecNum&gt;52&lt;/RecNum&gt;&lt;DisplayText&gt;&lt;style size="10"&gt;Pérez&lt;/style&gt;&lt;style face="italic" size="10"&gt;, et al.&lt;/style&gt;&lt;style size="10"&gt; [42]&lt;/style&gt;&lt;/DisplayText&gt;&lt;record&gt;&lt;rec-number&gt;52&lt;/rec-number&gt;&lt;foreign-keys&gt;&lt;key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Pr="00854689">
        <w:rPr>
          <w:color w:val="auto"/>
        </w:rPr>
        <w:fldChar w:fldCharType="separate"/>
      </w:r>
      <w:r w:rsidR="00AC3F26" w:rsidRPr="00854689">
        <w:rPr>
          <w:noProof/>
          <w:color w:val="auto"/>
        </w:rPr>
        <w:t>Pérez</w:t>
      </w:r>
      <w:r w:rsidR="00AC3F26" w:rsidRPr="00854689">
        <w:rPr>
          <w:i/>
          <w:noProof/>
          <w:color w:val="auto"/>
        </w:rPr>
        <w:t>, et al.</w:t>
      </w:r>
      <w:r w:rsidR="00AC3F26" w:rsidRPr="00854689">
        <w:rPr>
          <w:noProof/>
          <w:color w:val="auto"/>
        </w:rPr>
        <w:t xml:space="preserve"> [42]</w:t>
      </w:r>
      <w:r w:rsidRPr="00854689">
        <w:rPr>
          <w:color w:val="auto"/>
        </w:rPr>
        <w:fldChar w:fldCharType="end"/>
      </w:r>
      <w:r w:rsidRPr="00854689">
        <w:rPr>
          <w:color w:val="auto"/>
        </w:rPr>
        <w:t xml:space="preserve"> consider</w:t>
      </w:r>
      <w:r w:rsidR="000C16ED" w:rsidRPr="00854689">
        <w:rPr>
          <w:color w:val="auto"/>
        </w:rPr>
        <w:t>ed</w:t>
      </w:r>
      <w:r w:rsidRPr="00854689">
        <w:rPr>
          <w:color w:val="auto"/>
        </w:rPr>
        <w:t xml:space="preserve"> that root growth equals zero with a soil penetration resistance of approximately 5</w:t>
      </w:r>
      <w:r w:rsidR="00411295" w:rsidRPr="00854689">
        <w:rPr>
          <w:color w:val="auto"/>
        </w:rPr>
        <w:t>,</w:t>
      </w:r>
      <w:r w:rsidRPr="00854689">
        <w:rPr>
          <w:color w:val="auto"/>
        </w:rPr>
        <w:t>000</w:t>
      </w:r>
      <w:r w:rsidR="00411295" w:rsidRPr="00854689">
        <w:rPr>
          <w:color w:val="auto"/>
        </w:rPr>
        <w:t>,</w:t>
      </w:r>
      <w:r w:rsidRPr="00854689">
        <w:rPr>
          <w:color w:val="auto"/>
        </w:rPr>
        <w:t>000 Pa</w:t>
      </w:r>
      <w:r w:rsidR="000C16ED" w:rsidRPr="00854689">
        <w:rPr>
          <w:color w:val="auto"/>
        </w:rPr>
        <w:t>,</w:t>
      </w:r>
      <w:r w:rsidRPr="00854689">
        <w:rPr>
          <w:color w:val="auto"/>
        </w:rPr>
        <w:t xml:space="preserve"> and, in the specific case of the maize crop, </w:t>
      </w:r>
      <w:r w:rsidRPr="00854689">
        <w:rPr>
          <w:color w:val="auto"/>
        </w:rPr>
        <w:fldChar w:fldCharType="begin"/>
      </w:r>
      <w:r w:rsidR="00BE667E" w:rsidRPr="00854689">
        <w:rPr>
          <w:color w:val="auto"/>
        </w:rPr>
        <w:instrText xml:space="preserve"> ADDIN EN.CITE &lt;EndNote&gt;&lt;Cite AuthorYear="1"&gt;&lt;Author&gt;Hadas&lt;/Author&gt;&lt;Year&gt;1997&lt;/Year&gt;&lt;RecNum&gt;24&lt;/RecNum&gt;&lt;DisplayText&gt;&lt;style size="10"&gt;Hadas [43]&lt;/style&gt;&lt;/DisplayText&gt;&lt;record&gt;&lt;rec-number&gt;24&lt;/rec-number&gt;&lt;foreign-keys&gt;&lt;key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Pr="00854689">
        <w:rPr>
          <w:color w:val="auto"/>
        </w:rPr>
        <w:fldChar w:fldCharType="separate"/>
      </w:r>
      <w:r w:rsidR="00AC3F26" w:rsidRPr="00854689">
        <w:rPr>
          <w:noProof/>
          <w:color w:val="auto"/>
        </w:rPr>
        <w:t>Hadas [43]</w:t>
      </w:r>
      <w:r w:rsidRPr="00854689">
        <w:rPr>
          <w:color w:val="auto"/>
        </w:rPr>
        <w:fldChar w:fldCharType="end"/>
      </w:r>
      <w:r w:rsidRPr="00854689">
        <w:rPr>
          <w:color w:val="auto"/>
        </w:rPr>
        <w:t xml:space="preserve"> reported no root growth values in a range of 1</w:t>
      </w:r>
      <w:r w:rsidR="00411295" w:rsidRPr="00854689">
        <w:rPr>
          <w:color w:val="auto"/>
        </w:rPr>
        <w:t>,</w:t>
      </w:r>
      <w:r w:rsidRPr="00854689">
        <w:rPr>
          <w:color w:val="auto"/>
        </w:rPr>
        <w:t>600</w:t>
      </w:r>
      <w:r w:rsidR="00411295" w:rsidRPr="00854689">
        <w:rPr>
          <w:color w:val="auto"/>
        </w:rPr>
        <w:t>,</w:t>
      </w:r>
      <w:r w:rsidRPr="00854689">
        <w:rPr>
          <w:color w:val="auto"/>
        </w:rPr>
        <w:t>000 to 3</w:t>
      </w:r>
      <w:r w:rsidR="00411295" w:rsidRPr="00854689">
        <w:rPr>
          <w:color w:val="auto"/>
        </w:rPr>
        <w:t>,</w:t>
      </w:r>
      <w:r w:rsidRPr="00854689">
        <w:rPr>
          <w:color w:val="auto"/>
        </w:rPr>
        <w:t>700</w:t>
      </w:r>
      <w:r w:rsidR="00411295" w:rsidRPr="00854689">
        <w:rPr>
          <w:color w:val="auto"/>
        </w:rPr>
        <w:t>,</w:t>
      </w:r>
      <w:r w:rsidRPr="00854689">
        <w:rPr>
          <w:color w:val="auto"/>
        </w:rPr>
        <w:t xml:space="preserve">000 Pa. </w:t>
      </w:r>
      <w:r w:rsidRPr="00854689">
        <w:rPr>
          <w:color w:val="auto"/>
        </w:rPr>
        <w:fldChar w:fldCharType="begin"/>
      </w:r>
      <w:r w:rsidR="00AC3F26" w:rsidRPr="00854689">
        <w:rPr>
          <w:color w:val="auto"/>
        </w:rPr>
        <w:instrText xml:space="preserve"> ADDIN EN.CITE &lt;EndNote&gt;&lt;Cite AuthorYear="1"&gt;&lt;Author&gt;Feldman&lt;/Author&gt;&lt;Year&gt;1994&lt;/Year&gt;&lt;RecNum&gt;21&lt;/RecNum&gt;&lt;DisplayText&gt;&lt;style size="10"&gt;Feldman [44]&lt;/style&gt;&lt;/DisplayText&gt;&lt;record&gt;&lt;rec-number&gt;21&lt;/rec-number&gt;&lt;foreign-keys&gt;&lt;key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 USA&lt;/pub-location&gt;&lt;publisher&gt;Springer&lt;/publisher&gt;&lt;urls&gt;&lt;/urls&gt;&lt;/record&gt;&lt;/Cite&gt;&lt;/EndNote&gt;</w:instrText>
      </w:r>
      <w:r w:rsidRPr="00854689">
        <w:rPr>
          <w:color w:val="auto"/>
        </w:rPr>
        <w:fldChar w:fldCharType="separate"/>
      </w:r>
      <w:r w:rsidR="00AC3F26" w:rsidRPr="00854689">
        <w:rPr>
          <w:noProof/>
          <w:color w:val="auto"/>
        </w:rPr>
        <w:t>Feldman [44]</w:t>
      </w:r>
      <w:r w:rsidRPr="00854689">
        <w:rPr>
          <w:color w:val="auto"/>
        </w:rPr>
        <w:fldChar w:fldCharType="end"/>
      </w:r>
      <w:r w:rsidRPr="00854689">
        <w:rPr>
          <w:color w:val="auto"/>
        </w:rPr>
        <w:t xml:space="preserve"> indicate</w:t>
      </w:r>
      <w:r w:rsidR="001B4088" w:rsidRPr="00854689">
        <w:rPr>
          <w:color w:val="auto"/>
        </w:rPr>
        <w:t>d</w:t>
      </w:r>
      <w:r w:rsidRPr="00854689">
        <w:rPr>
          <w:color w:val="auto"/>
        </w:rPr>
        <w:t xml:space="preserve"> that the typical rooting depth of maize varies between 150 and 180 cm, depending on the textural class of the soil. This finding indicates that</w:t>
      </w:r>
      <w:r w:rsidR="000C16ED" w:rsidRPr="00854689">
        <w:rPr>
          <w:color w:val="auto"/>
        </w:rPr>
        <w:t>,</w:t>
      </w:r>
      <w:r w:rsidRPr="00854689">
        <w:rPr>
          <w:color w:val="auto"/>
        </w:rPr>
        <w:t xml:space="preserve"> at the sites of low PR, the rooting of maize will be affected under 10 cm of depth (</w:t>
      </w:r>
      <w:r w:rsidR="001E3989" w:rsidRPr="00854689">
        <w:rPr>
          <w:color w:val="auto"/>
        </w:rPr>
        <w:t>Figure 2</w:t>
      </w:r>
      <w:r w:rsidRPr="00854689">
        <w:rPr>
          <w:color w:val="auto"/>
        </w:rPr>
        <w:t>), resulting in low exploration of the plant roots and reduction and heterogeneity of the maize yields at the study site.</w:t>
      </w:r>
    </w:p>
    <w:p w14:paraId="1C0022EF" w14:textId="732172D5" w:rsidR="00340860" w:rsidRPr="00854689" w:rsidRDefault="00411295" w:rsidP="0097287C">
      <w:pPr>
        <w:pStyle w:val="MDPI23heading3"/>
        <w:spacing w:before="240"/>
        <w:rPr>
          <w:color w:val="auto"/>
        </w:rPr>
      </w:pPr>
      <w:bookmarkStart w:id="13" w:name="_Toc438590007"/>
      <w:r w:rsidRPr="00854689">
        <w:rPr>
          <w:color w:val="auto"/>
        </w:rPr>
        <w:t xml:space="preserve">4.1.2. </w:t>
      </w:r>
      <w:r w:rsidR="00340860" w:rsidRPr="00854689">
        <w:rPr>
          <w:color w:val="auto"/>
        </w:rPr>
        <w:t>Textur</w:t>
      </w:r>
      <w:bookmarkEnd w:id="13"/>
      <w:r w:rsidR="00340860" w:rsidRPr="00854689">
        <w:rPr>
          <w:color w:val="auto"/>
        </w:rPr>
        <w:t>e</w:t>
      </w:r>
    </w:p>
    <w:p w14:paraId="4C48D9F4" w14:textId="009E4671" w:rsidR="00340860" w:rsidRPr="00854689" w:rsidRDefault="00340860" w:rsidP="0097287C">
      <w:pPr>
        <w:pStyle w:val="MDPI31text"/>
        <w:rPr>
          <w:color w:val="auto"/>
        </w:rPr>
      </w:pPr>
      <w:r w:rsidRPr="00854689">
        <w:rPr>
          <w:color w:val="auto"/>
        </w:rPr>
        <w:t>The texture influences the mechanical behavior and ease of soil tillage, the amount of water and air it can hold</w:t>
      </w:r>
      <w:r w:rsidR="001B4088" w:rsidRPr="00854689">
        <w:rPr>
          <w:color w:val="auto"/>
        </w:rPr>
        <w:t>,</w:t>
      </w:r>
      <w:r w:rsidRPr="00854689">
        <w:rPr>
          <w:color w:val="auto"/>
        </w:rPr>
        <w:t xml:space="preserve"> and the speed with which water penetrates and moves in it </w:t>
      </w:r>
      <w:r w:rsidRPr="00854689">
        <w:rPr>
          <w:color w:val="auto"/>
        </w:rPr>
        <w:fldChar w:fldCharType="begin"/>
      </w:r>
      <w:r w:rsidR="00AC3F26" w:rsidRPr="00854689">
        <w:rPr>
          <w:color w:val="auto"/>
        </w:rPr>
        <w:instrText xml:space="preserve"> ADDIN EN.CITE &lt;EndNote&gt;&lt;Cite&gt;&lt;Author&gt;FAO&lt;/Author&gt;&lt;Year&gt;2009&lt;/Year&gt;&lt;RecNum&gt;20&lt;/RecNum&gt;&lt;DisplayText&gt;&lt;style size="10"&gt;[45]&lt;/style&gt;&lt;/DisplayText&gt;&lt;record&gt;&lt;rec-number&gt;20&lt;/rec-number&gt;&lt;foreign-keys&gt;&lt;key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Pr="00854689">
        <w:rPr>
          <w:color w:val="auto"/>
        </w:rPr>
        <w:fldChar w:fldCharType="separate"/>
      </w:r>
      <w:r w:rsidR="00AC3F26" w:rsidRPr="00854689">
        <w:rPr>
          <w:noProof/>
          <w:color w:val="auto"/>
        </w:rPr>
        <w:t>[45]</w:t>
      </w:r>
      <w:r w:rsidRPr="00854689">
        <w:rPr>
          <w:color w:val="auto"/>
        </w:rPr>
        <w:fldChar w:fldCharType="end"/>
      </w:r>
      <w:r w:rsidRPr="00854689">
        <w:rPr>
          <w:color w:val="auto"/>
        </w:rPr>
        <w:t>. The particle size is determined by the parent material and the pedogenesis, accordingly affect</w:t>
      </w:r>
      <w:r w:rsidR="001B4088" w:rsidRPr="00854689">
        <w:rPr>
          <w:color w:val="auto"/>
        </w:rPr>
        <w:t>ing</w:t>
      </w:r>
      <w:r w:rsidRPr="00854689">
        <w:rPr>
          <w:color w:val="auto"/>
        </w:rPr>
        <w:t xml:space="preserve"> erosion processes</w:t>
      </w:r>
      <w:r w:rsidR="001B4088" w:rsidRPr="00854689">
        <w:rPr>
          <w:color w:val="auto"/>
        </w:rPr>
        <w:t>,</w:t>
      </w:r>
      <w:r w:rsidRPr="00854689">
        <w:rPr>
          <w:color w:val="auto"/>
        </w:rPr>
        <w:t xml:space="preserve"> </w:t>
      </w:r>
      <w:r w:rsidR="001B4088" w:rsidRPr="00854689">
        <w:rPr>
          <w:color w:val="auto"/>
        </w:rPr>
        <w:t>as well as</w:t>
      </w:r>
      <w:r w:rsidRPr="00854689">
        <w:rPr>
          <w:color w:val="auto"/>
        </w:rPr>
        <w:t xml:space="preserve"> other properties</w:t>
      </w:r>
      <w:r w:rsidR="001B4088" w:rsidRPr="00854689">
        <w:rPr>
          <w:color w:val="auto"/>
        </w:rPr>
        <w:t>,</w:t>
      </w:r>
      <w:r w:rsidRPr="00854689">
        <w:rPr>
          <w:color w:val="auto"/>
        </w:rPr>
        <w:t xml:space="preserve"> such as structure, porosity, and consistency. This result allows inferences regarding the structure and stability of the aggregates. It is known that soils dominated by sand tend to have a weak structure grade, while clay soils have more stable aggregates, indicating a more complex structure </w:t>
      </w:r>
      <w:r w:rsidRPr="00854689">
        <w:rPr>
          <w:color w:val="auto"/>
        </w:rPr>
        <w:fldChar w:fldCharType="begin"/>
      </w:r>
      <w:r w:rsidR="00AC3F26" w:rsidRPr="00854689">
        <w:rPr>
          <w:color w:val="auto"/>
        </w:rPr>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companion&lt;/title&gt;&lt;/titles&gt;&lt;dates&gt;&lt;year&gt;2001&lt;/year&gt;&lt;/dates&gt;&lt;pub-location&gt;Boca Raton, FL, USA&lt;/pub-location&gt;&lt;publisher&gt;CRC press&lt;/publisher&gt;&lt;isbn&gt;1420041657&lt;/isbn&gt;&lt;urls&gt;&lt;/urls&gt;&lt;/record&gt;&lt;/Cite&gt;&lt;/EndNote&gt;</w:instrText>
      </w:r>
      <w:r w:rsidRPr="00854689">
        <w:rPr>
          <w:color w:val="auto"/>
        </w:rPr>
        <w:fldChar w:fldCharType="separate"/>
      </w:r>
      <w:r w:rsidR="00AC3F26" w:rsidRPr="00854689">
        <w:rPr>
          <w:noProof/>
          <w:color w:val="auto"/>
        </w:rPr>
        <w:t>[11]</w:t>
      </w:r>
      <w:r w:rsidRPr="00854689">
        <w:rPr>
          <w:color w:val="auto"/>
        </w:rPr>
        <w:fldChar w:fldCharType="end"/>
      </w:r>
      <w:r w:rsidRPr="00854689">
        <w:rPr>
          <w:color w:val="auto"/>
        </w:rPr>
        <w:t xml:space="preserve">. This is explained by the electrochemical charge of the fine particles, which bind with cementing agents such as organic matter, maintaining the bonds and increasing the effective stress </w:t>
      </w:r>
      <w:r w:rsidRPr="00854689">
        <w:rPr>
          <w:color w:val="auto"/>
        </w:rPr>
        <w:fldChar w:fldCharType="begin"/>
      </w:r>
      <w:r w:rsidR="00AC3F26" w:rsidRPr="00854689">
        <w:rPr>
          <w:color w:val="auto"/>
        </w:rPr>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854689">
        <w:rPr>
          <w:color w:val="auto"/>
        </w:rPr>
        <w:fldChar w:fldCharType="separate"/>
      </w:r>
      <w:r w:rsidR="00AC3F26" w:rsidRPr="00854689">
        <w:rPr>
          <w:noProof/>
          <w:color w:val="auto"/>
        </w:rPr>
        <w:t>[46]</w:t>
      </w:r>
      <w:r w:rsidRPr="00854689">
        <w:rPr>
          <w:color w:val="auto"/>
        </w:rPr>
        <w:fldChar w:fldCharType="end"/>
      </w:r>
      <w:r w:rsidRPr="00854689">
        <w:rPr>
          <w:color w:val="auto"/>
        </w:rPr>
        <w:t xml:space="preserve">. Finally, there is a direct relationship between the flows in the profile. Well-structured soils will have continuous pores, fostering the flow of water and the exchange of gases, while soils with weak structure, such as sands, show water flow in the space between particles </w:t>
      </w:r>
      <w:r w:rsidRPr="00854689">
        <w:rPr>
          <w:color w:val="auto"/>
        </w:rPr>
        <w:fldChar w:fldCharType="begin"/>
      </w:r>
      <w:r w:rsidR="00AC3F26" w:rsidRPr="00854689">
        <w:rPr>
          <w:color w:val="auto"/>
        </w:rPr>
        <w:instrText xml:space="preserve"> ADDIN EN.CITE &lt;EndNote&gt;&lt;Cite&gt;&lt;Author&gt;Hillel&lt;/Author&gt;&lt;Year&gt;1980&lt;/Year&gt;&lt;RecNum&gt;32&lt;/RecNum&gt;&lt;DisplayText&gt;&lt;style size="10"&gt;[47]&lt;/style&gt;&lt;/DisplayText&gt;&lt;record&gt;&lt;rec-number&gt;32&lt;/rec-number&gt;&lt;foreign-keys&gt;&lt;key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Physics&lt;/title&gt;&lt;/titles&gt;&lt;dates&gt;&lt;year&gt;1980&lt;/year&gt;&lt;/dates&gt;&lt;pub-location&gt;Amsterdam, The Netherlands&lt;/pub-location&gt;&lt;publisher&gt;Elsevier Science&lt;/publisher&gt;&lt;isbn&gt;9780123485601&lt;/isbn&gt;&lt;urls&gt;&lt;related-urls&gt;&lt;url&gt;https://books.google.de/books?id=AnNRAAAAMAAJ&lt;/url&gt;&lt;/related-urls&gt;&lt;/urls&gt;&lt;/record&gt;&lt;/Cite&gt;&lt;/EndNote&gt;</w:instrText>
      </w:r>
      <w:r w:rsidRPr="00854689">
        <w:rPr>
          <w:color w:val="auto"/>
        </w:rPr>
        <w:fldChar w:fldCharType="separate"/>
      </w:r>
      <w:r w:rsidR="00AC3F26" w:rsidRPr="00854689">
        <w:rPr>
          <w:noProof/>
          <w:color w:val="auto"/>
        </w:rPr>
        <w:t>[47]</w:t>
      </w:r>
      <w:r w:rsidRPr="00854689">
        <w:rPr>
          <w:color w:val="auto"/>
        </w:rPr>
        <w:fldChar w:fldCharType="end"/>
      </w:r>
      <w:r w:rsidRPr="00854689">
        <w:rPr>
          <w:color w:val="auto"/>
        </w:rPr>
        <w:t xml:space="preserve">. Therefore, soil compressibility, which corresponds to the proportion of a soil mass decreasing its volume when supporting a load, will be lower in coarse soils </w:t>
      </w:r>
      <w:r w:rsidRPr="00854689">
        <w:rPr>
          <w:color w:val="auto"/>
        </w:rPr>
        <w:fldChar w:fldCharType="begin"/>
      </w:r>
      <w:r w:rsidR="00AC3F26" w:rsidRPr="00854689">
        <w:rPr>
          <w:color w:val="auto"/>
        </w:rPr>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854689">
        <w:rPr>
          <w:color w:val="auto"/>
        </w:rPr>
        <w:fldChar w:fldCharType="separate"/>
      </w:r>
      <w:r w:rsidR="00AC3F26" w:rsidRPr="00854689">
        <w:rPr>
          <w:noProof/>
          <w:color w:val="auto"/>
        </w:rPr>
        <w:t>[46]</w:t>
      </w:r>
      <w:r w:rsidRPr="00854689">
        <w:rPr>
          <w:color w:val="auto"/>
        </w:rPr>
        <w:fldChar w:fldCharType="end"/>
      </w:r>
      <w:r w:rsidRPr="00854689">
        <w:rPr>
          <w:color w:val="auto"/>
        </w:rPr>
        <w:t>.</w:t>
      </w:r>
    </w:p>
    <w:p w14:paraId="21DE4926" w14:textId="50A5F1DD" w:rsidR="00340860" w:rsidRPr="00854689" w:rsidRDefault="00340860" w:rsidP="0097287C">
      <w:pPr>
        <w:pStyle w:val="MDPI31text"/>
        <w:rPr>
          <w:color w:val="auto"/>
        </w:rPr>
      </w:pPr>
      <w:r w:rsidRPr="00854689">
        <w:rPr>
          <w:color w:val="auto"/>
        </w:rPr>
        <w:t xml:space="preserve">Particle size distribution is largely explained by the natural distribution of this property within the soil and is not expected to show great variability. Changes of this property are expected </w:t>
      </w:r>
      <w:proofErr w:type="gramStart"/>
      <w:r w:rsidRPr="00854689">
        <w:rPr>
          <w:color w:val="auto"/>
        </w:rPr>
        <w:t>as</w:t>
      </w:r>
      <w:r w:rsidR="001B4088" w:rsidRPr="00854689">
        <w:rPr>
          <w:color w:val="auto"/>
        </w:rPr>
        <w:t xml:space="preserve"> a</w:t>
      </w:r>
      <w:r w:rsidRPr="00854689">
        <w:rPr>
          <w:color w:val="auto"/>
        </w:rPr>
        <w:t xml:space="preserve"> result of</w:t>
      </w:r>
      <w:proofErr w:type="gramEnd"/>
      <w:r w:rsidRPr="00854689">
        <w:rPr>
          <w:color w:val="auto"/>
        </w:rPr>
        <w:t xml:space="preserve"> long-term processes, </w:t>
      </w:r>
      <w:r w:rsidR="001B4088" w:rsidRPr="00854689">
        <w:rPr>
          <w:color w:val="auto"/>
        </w:rPr>
        <w:t>such as</w:t>
      </w:r>
      <w:r w:rsidRPr="00854689">
        <w:rPr>
          <w:color w:val="auto"/>
        </w:rPr>
        <w:t xml:space="preserve"> selective erosion or in</w:t>
      </w:r>
      <w:r w:rsidR="001B4088" w:rsidRPr="00854689">
        <w:rPr>
          <w:color w:val="auto"/>
        </w:rPr>
        <w:t xml:space="preserve"> </w:t>
      </w:r>
      <w:r w:rsidRPr="00854689">
        <w:rPr>
          <w:color w:val="auto"/>
        </w:rPr>
        <w:t>situ weathering. Nevertheless, the local increase of the clay content affects other properties</w:t>
      </w:r>
      <w:r w:rsidR="001B4088" w:rsidRPr="00854689">
        <w:rPr>
          <w:color w:val="auto"/>
        </w:rPr>
        <w:t>, such as</w:t>
      </w:r>
      <w:r w:rsidRPr="00854689">
        <w:rPr>
          <w:color w:val="auto"/>
        </w:rPr>
        <w:t xml:space="preserve"> water retention or organic matter content, that directly affect the mechanical and hydraulic behavior of the soil.</w:t>
      </w:r>
    </w:p>
    <w:p w14:paraId="67A8F2AC" w14:textId="2328AB18" w:rsidR="00340860" w:rsidRPr="00854689" w:rsidRDefault="00411295" w:rsidP="0097287C">
      <w:pPr>
        <w:pStyle w:val="MDPI23heading3"/>
        <w:spacing w:before="240"/>
        <w:rPr>
          <w:color w:val="auto"/>
        </w:rPr>
      </w:pPr>
      <w:bookmarkStart w:id="14" w:name="_Toc438590008"/>
      <w:r w:rsidRPr="00854689">
        <w:rPr>
          <w:color w:val="auto"/>
        </w:rPr>
        <w:t xml:space="preserve">4.1.3. </w:t>
      </w:r>
      <w:r w:rsidR="00340860" w:rsidRPr="00854689">
        <w:rPr>
          <w:color w:val="auto"/>
        </w:rPr>
        <w:t>Bulk Density (BD)</w:t>
      </w:r>
      <w:bookmarkEnd w:id="14"/>
    </w:p>
    <w:p w14:paraId="57728F58" w14:textId="6257E9D0" w:rsidR="00340860" w:rsidRPr="00854689" w:rsidRDefault="00340860" w:rsidP="0097287C">
      <w:pPr>
        <w:pStyle w:val="MDPI31text"/>
        <w:rPr>
          <w:color w:val="auto"/>
        </w:rPr>
      </w:pPr>
      <w:r w:rsidRPr="00854689">
        <w:rPr>
          <w:color w:val="auto"/>
        </w:rPr>
        <w:t xml:space="preserve">Due to the tillage practices at this study site, BD is a property that varies within the season </w:t>
      </w:r>
      <w:r w:rsidRPr="00854689">
        <w:rPr>
          <w:color w:val="auto"/>
        </w:rPr>
        <w:fldChar w:fldCharType="begin"/>
      </w:r>
      <w:r w:rsidR="00BE667E" w:rsidRPr="00854689">
        <w:rPr>
          <w:color w:val="auto"/>
        </w:rPr>
        <w:instrText xml:space="preserve"> ADDIN EN.CITE &lt;EndNote&gt;&lt;Cite&gt;&lt;Author&gt;Osunbitan&lt;/Author&gt;&lt;Year&gt;2005&lt;/Year&gt;&lt;RecNum&gt;49&lt;/RecNum&gt;&lt;DisplayText&gt;&lt;style size="10"&gt;[48]&lt;/style&gt;&lt;/DisplayText&gt;&lt;record&gt;&lt;rec-number&gt;49&lt;/rec-number&gt;&lt;foreign-keys&gt;&lt;key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Pr="00854689">
        <w:rPr>
          <w:color w:val="auto"/>
        </w:rPr>
        <w:fldChar w:fldCharType="separate"/>
      </w:r>
      <w:r w:rsidR="00AC3F26" w:rsidRPr="00854689">
        <w:rPr>
          <w:noProof/>
          <w:color w:val="auto"/>
        </w:rPr>
        <w:t>[48]</w:t>
      </w:r>
      <w:r w:rsidRPr="00854689">
        <w:rPr>
          <w:color w:val="auto"/>
        </w:rPr>
        <w:fldChar w:fldCharType="end"/>
      </w:r>
      <w:r w:rsidRPr="00854689">
        <w:rPr>
          <w:color w:val="auto"/>
        </w:rPr>
        <w:t xml:space="preserve">. These variations reflect changes in soil structure, which are closely related to total porosity, </w:t>
      </w:r>
      <w:r w:rsidR="001B4088" w:rsidRPr="00854689">
        <w:rPr>
          <w:color w:val="auto"/>
        </w:rPr>
        <w:t xml:space="preserve">with </w:t>
      </w:r>
      <w:r w:rsidRPr="00854689">
        <w:rPr>
          <w:color w:val="auto"/>
        </w:rPr>
        <w:t xml:space="preserve">the latter being highly sensitive to the content of organic matter (OM) and to the management </w:t>
      </w:r>
      <w:r w:rsidRPr="00854689">
        <w:rPr>
          <w:color w:val="auto"/>
        </w:rPr>
        <w:fldChar w:fldCharType="begin"/>
      </w:r>
      <w:r w:rsidR="00AC3F26" w:rsidRPr="00854689">
        <w:rPr>
          <w:color w:val="auto"/>
        </w:rPr>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Pr="00854689">
        <w:rPr>
          <w:color w:val="auto"/>
        </w:rPr>
        <w:fldChar w:fldCharType="separate"/>
      </w:r>
      <w:r w:rsidR="00AC3F26" w:rsidRPr="00854689">
        <w:rPr>
          <w:noProof/>
          <w:color w:val="auto"/>
        </w:rPr>
        <w:t>[46]</w:t>
      </w:r>
      <w:r w:rsidRPr="00854689">
        <w:rPr>
          <w:color w:val="auto"/>
        </w:rPr>
        <w:fldChar w:fldCharType="end"/>
      </w:r>
      <w:r w:rsidRPr="00854689">
        <w:rPr>
          <w:color w:val="auto"/>
        </w:rPr>
        <w:t xml:space="preserve">. This occurs because any load applied to the soil surface is transmitted in three dimensions through the solid, liquid, and gaseous phases. If the air permeability is high enough to allow the immediate deformation of the air-filled pores, soil settlement will primarily affect the flow of water </w:t>
      </w:r>
      <w:bookmarkStart w:id="15" w:name="_Hlk50932932"/>
      <w:r w:rsidRPr="00854689">
        <w:rPr>
          <w:color w:val="auto"/>
        </w:rPr>
        <w:fldChar w:fldCharType="begin"/>
      </w:r>
      <w:r w:rsidR="00AC3F26" w:rsidRPr="00854689">
        <w:rPr>
          <w:color w:val="auto"/>
        </w:rPr>
        <w:instrText xml:space="preserve"> ADDIN EN.CITE &lt;EndNote&gt;&lt;Cite&gt;&lt;Author&gt;Horn&lt;/Author&gt;&lt;Year&gt;2003&lt;/Year&gt;&lt;RecNum&gt;34&lt;/RecNum&gt;&lt;DisplayText&gt;&lt;style size="10"&gt;[40]&lt;/style&gt;&lt;/DisplayText&gt;&lt;record&gt;&lt;rec-number&gt;34&lt;/rec-number&gt;&lt;foreign-keys&gt;&lt;key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854689">
        <w:rPr>
          <w:color w:val="auto"/>
        </w:rPr>
        <w:fldChar w:fldCharType="separate"/>
      </w:r>
      <w:r w:rsidR="00AC3F26" w:rsidRPr="00854689">
        <w:rPr>
          <w:noProof/>
          <w:color w:val="auto"/>
        </w:rPr>
        <w:t>[40]</w:t>
      </w:r>
      <w:r w:rsidRPr="00854689">
        <w:rPr>
          <w:color w:val="auto"/>
        </w:rPr>
        <w:fldChar w:fldCharType="end"/>
      </w:r>
      <w:r w:rsidRPr="00854689">
        <w:rPr>
          <w:color w:val="auto"/>
        </w:rPr>
        <w:t>.</w:t>
      </w:r>
      <w:bookmarkEnd w:id="15"/>
    </w:p>
    <w:p w14:paraId="60F1FB28" w14:textId="038B6C12" w:rsidR="00340860" w:rsidRPr="00854689" w:rsidRDefault="00FA4141" w:rsidP="0097287C">
      <w:pPr>
        <w:pStyle w:val="MDPI31text"/>
        <w:rPr>
          <w:color w:val="auto"/>
        </w:rPr>
      </w:pPr>
      <w:r w:rsidRPr="00854689">
        <w:rPr>
          <w:color w:val="auto"/>
        </w:rPr>
        <w:t xml:space="preserve">For a sandy loam textural class, </w:t>
      </w:r>
      <w:r w:rsidR="00340860" w:rsidRPr="00854689">
        <w:rPr>
          <w:color w:val="auto"/>
        </w:rPr>
        <w:fldChar w:fldCharType="begin"/>
      </w:r>
      <w:r w:rsidR="00AC3F26" w:rsidRPr="00854689">
        <w:rPr>
          <w:color w:val="auto"/>
        </w:rPr>
        <w:instrText xml:space="preserve"> ADDIN EN.CITE &lt;EndNote&gt;&lt;Cite AuthorYear="1"&gt;&lt;Author&gt;Sandoval&lt;/Author&gt;&lt;Year&gt;2012&lt;/Year&gt;&lt;RecNum&gt;55&lt;/RecNum&gt;&lt;DisplayText&gt;&lt;style size="10"&gt;Sandoval, et al. [22]&lt;/style&gt;&lt;/DisplayText&gt;&lt;record&gt;&lt;rec-number&gt;55&lt;/rec-number&gt;&lt;foreign-keys&gt;&lt;key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Naturales&lt;/full-title&gt;&lt;/periodical&gt;&lt;number&gt;5&lt;/number&gt;&lt;dates&gt;&lt;year&gt;2012&lt;/year&gt;&lt;/dates&gt;&lt;pub-location&gt;Chillán, Chile&lt;/pub-location&gt;&lt;publisher&gt;Departamento de Suelos y Recursos Naturales&lt;/publisher&gt;&lt;urls&gt;&lt;/urls&gt;&lt;/record&gt;&lt;/Cite&gt;&lt;/EndNote&gt;</w:instrText>
      </w:r>
      <w:r w:rsidR="00340860" w:rsidRPr="00854689">
        <w:rPr>
          <w:color w:val="auto"/>
        </w:rPr>
        <w:fldChar w:fldCharType="separate"/>
      </w:r>
      <w:r w:rsidR="00AC3F26" w:rsidRPr="00854689">
        <w:rPr>
          <w:noProof/>
          <w:color w:val="auto"/>
        </w:rPr>
        <w:t>Sandoval, et al. [22]</w:t>
      </w:r>
      <w:r w:rsidR="00340860" w:rsidRPr="00854689">
        <w:rPr>
          <w:color w:val="auto"/>
        </w:rPr>
        <w:fldChar w:fldCharType="end"/>
      </w:r>
      <w:r w:rsidR="00340860" w:rsidRPr="00854689">
        <w:rPr>
          <w:color w:val="auto"/>
        </w:rPr>
        <w:t xml:space="preserve"> indicated </w:t>
      </w:r>
      <w:r w:rsidRPr="00854689">
        <w:rPr>
          <w:color w:val="auto"/>
        </w:rPr>
        <w:t xml:space="preserve">BD </w:t>
      </w:r>
      <w:r w:rsidR="00340860" w:rsidRPr="00854689">
        <w:rPr>
          <w:color w:val="auto"/>
        </w:rPr>
        <w:t>values ranging from 1.4 to 1.8 Mg m</w:t>
      </w:r>
      <w:r w:rsidR="00411295" w:rsidRPr="00854689">
        <w:rPr>
          <w:color w:val="auto"/>
          <w:vertAlign w:val="superscript"/>
        </w:rPr>
        <w:t>−</w:t>
      </w:r>
      <w:r w:rsidR="00340860" w:rsidRPr="00854689">
        <w:rPr>
          <w:color w:val="auto"/>
          <w:vertAlign w:val="superscript"/>
        </w:rPr>
        <w:t>3</w:t>
      </w:r>
      <w:r w:rsidRPr="00854689">
        <w:rPr>
          <w:color w:val="auto"/>
        </w:rPr>
        <w:t>, which are</w:t>
      </w:r>
      <w:r w:rsidR="00340860" w:rsidRPr="00854689">
        <w:rPr>
          <w:color w:val="auto"/>
        </w:rPr>
        <w:t xml:space="preserve"> higher than the values we observed. On the other hand, it is necessary to consider that sand has a lower compressibility compared to clay soils when subjected to external loads </w:t>
      </w:r>
      <w:r w:rsidR="00340860" w:rsidRPr="00854689">
        <w:rPr>
          <w:color w:val="auto"/>
        </w:rPr>
        <w:fldChar w:fldCharType="begin"/>
      </w:r>
      <w:r w:rsidR="00AC3F26" w:rsidRPr="00854689">
        <w:rPr>
          <w:color w:val="auto"/>
        </w:rPr>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Engineering&lt;/tertiary-title&gt;&lt;/titles&gt;&lt;pages&gt;45-69&lt;/pages&gt;&lt;volume&gt;11&lt;/volume&gt;&lt;dates&gt;&lt;year&gt;1994&lt;/year&gt;&lt;/dates&gt;&lt;pub-location&gt;Amsterdam, The Netherlands&lt;/pub-location&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340860" w:rsidRPr="00854689">
        <w:rPr>
          <w:color w:val="auto"/>
        </w:rPr>
        <w:fldChar w:fldCharType="separate"/>
      </w:r>
      <w:r w:rsidR="00AC3F26" w:rsidRPr="00854689">
        <w:rPr>
          <w:noProof/>
          <w:color w:val="auto"/>
        </w:rPr>
        <w:t>[46]</w:t>
      </w:r>
      <w:r w:rsidR="00340860" w:rsidRPr="00854689">
        <w:rPr>
          <w:color w:val="auto"/>
        </w:rPr>
        <w:fldChar w:fldCharType="end"/>
      </w:r>
      <w:r w:rsidR="00340860" w:rsidRPr="00854689">
        <w:rPr>
          <w:color w:val="auto"/>
        </w:rPr>
        <w:t>, so that depending on their shape, size</w:t>
      </w:r>
      <w:r w:rsidRPr="00854689">
        <w:rPr>
          <w:color w:val="auto"/>
        </w:rPr>
        <w:t>,</w:t>
      </w:r>
      <w:r w:rsidR="00340860" w:rsidRPr="00854689">
        <w:rPr>
          <w:color w:val="auto"/>
        </w:rPr>
        <w:t xml:space="preserve"> and mixture</w:t>
      </w:r>
      <w:r w:rsidRPr="00854689">
        <w:rPr>
          <w:color w:val="auto"/>
        </w:rPr>
        <w:t>,</w:t>
      </w:r>
      <w:r w:rsidR="00340860" w:rsidRPr="00854689">
        <w:rPr>
          <w:color w:val="auto"/>
        </w:rPr>
        <w:t xml:space="preserve"> they can maintain their values relatively stable in front of these mechanical load events </w:t>
      </w:r>
      <w:r w:rsidR="00340860" w:rsidRPr="00854689">
        <w:rPr>
          <w:color w:val="auto"/>
        </w:rPr>
        <w:fldChar w:fldCharType="begin"/>
      </w:r>
      <w:r w:rsidR="00AC3F26" w:rsidRPr="00854689">
        <w:rPr>
          <w:color w:val="auto"/>
        </w:rPr>
        <w:instrText xml:space="preserve"> ADDIN EN.CITE &lt;EndNote&gt;&lt;Cite&gt;&lt;Author&gt;Blume&lt;/Author&gt;&lt;Year&gt;2010&lt;/Year&gt;&lt;RecNum&gt;7&lt;/RecNum&gt;&lt;DisplayText&gt;&lt;style size="10"&gt;[49]&lt;/style&gt;&lt;/DisplayText&gt;&lt;record&gt;&lt;rec-number&gt;7&lt;/rec-number&gt;&lt;foreign-keys&gt;&lt;key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AC3F26" w:rsidRPr="00854689">
        <w:rPr>
          <w:rFonts w:ascii="Times New Roman" w:hAnsi="Times New Roman"/>
          <w:color w:val="auto"/>
        </w:rPr>
        <w:instrText>̈</w:instrText>
      </w:r>
      <w:r w:rsidR="00AC3F26" w:rsidRPr="00854689">
        <w:rPr>
          <w:color w:val="auto"/>
        </w:rPr>
        <w:instrText>mmer, Gerhard W.&lt;/author&gt;&lt;author&gt;Horn, Rainer&lt;/author&gt;&lt;author&gt;Kandeler, Ellen&lt;/author&gt;&lt;author&gt;Ko</w:instrText>
      </w:r>
      <w:r w:rsidR="00AC3F26" w:rsidRPr="00854689">
        <w:rPr>
          <w:rFonts w:ascii="Times New Roman" w:hAnsi="Times New Roman"/>
          <w:color w:val="auto"/>
        </w:rPr>
        <w:instrText>̈</w:instrText>
      </w:r>
      <w:r w:rsidR="00AC3F26" w:rsidRPr="00854689">
        <w:rPr>
          <w:color w:val="auto"/>
        </w:rPr>
        <w:instrText>gel-Knabner, Ingrid&lt;/author&gt;&lt;author&gt;Kretzschmar, Ruben&lt;/author&gt;&lt;author&gt;Stahr, Karl&lt;/author&gt;&lt;author&gt;Wilke, Berndt-Michael&lt;/author&gt;&lt;author&gt;Scheffer, Fritz&lt;/author&gt;&lt;author&gt;Schachtschabel, Paul&lt;/author&gt;&lt;author&gt;Thiele-Bruhn, So</w:instrText>
      </w:r>
      <w:r w:rsidR="00AC3F26" w:rsidRPr="00854689">
        <w:rPr>
          <w:rFonts w:ascii="Times New Roman" w:hAnsi="Times New Roman"/>
          <w:color w:val="auto"/>
        </w:rPr>
        <w:instrText>̈</w:instrText>
      </w:r>
      <w:r w:rsidR="00AC3F26" w:rsidRPr="00854689">
        <w:rPr>
          <w:color w:val="auto"/>
        </w:rPr>
        <w:instrText>ren&lt;/author&gt;&lt;author&gt;Welp, Gerhard&lt;/author&gt;&lt;author&gt;Tippko</w:instrText>
      </w:r>
      <w:r w:rsidR="00AC3F26" w:rsidRPr="00854689">
        <w:rPr>
          <w:rFonts w:ascii="Times New Roman" w:hAnsi="Times New Roman"/>
          <w:color w:val="auto"/>
        </w:rPr>
        <w:instrText>̈</w:instrText>
      </w:r>
      <w:r w:rsidR="00AC3F26" w:rsidRPr="00854689">
        <w:rPr>
          <w:color w:val="auto"/>
        </w:rPr>
        <w:instrText>tter, Rolf&lt;/author&gt;&lt;author&gt;Springer-Verlag GmbH,&lt;/author&gt;&lt;/authors&gt;&lt;/contributors&gt;&lt;titles&gt;&lt;title&gt;Scheffer/Schachtschabel Lehrbuch der Bodenkunde&lt;/title&gt;&lt;/titles&gt;&lt;pages&gt;569&lt;/pages&gt;&lt;volume&gt;14&lt;/volume&gt;&lt;edition&gt;16. Auflage, (Nachdruck)&lt;/edition&gt;&lt;keywords&gt;&lt;keyword&gt;Lehrbuch&lt;/keyword&gt;&lt;/keywords&gt;&lt;dates&gt;&lt;year&gt;2010&lt;/year&gt;&lt;/dates&gt;&lt;pub-location&gt;Berlin/Heidelberg, Germany&lt;/pub-location&gt;&lt;publisher&gt;Springer Spektrum&lt;/publisher&gt;&lt;isbn&gt;9783662499597&lt;/isbn&gt;&lt;urls&gt;&lt;/urls&gt;&lt;/record&gt;&lt;/Cite&gt;&lt;/EndNote&gt;</w:instrText>
      </w:r>
      <w:r w:rsidR="00340860" w:rsidRPr="00854689">
        <w:rPr>
          <w:color w:val="auto"/>
        </w:rPr>
        <w:fldChar w:fldCharType="separate"/>
      </w:r>
      <w:r w:rsidR="00AC3F26" w:rsidRPr="00854689">
        <w:rPr>
          <w:noProof/>
          <w:color w:val="auto"/>
        </w:rPr>
        <w:t>[49]</w:t>
      </w:r>
      <w:r w:rsidR="00340860" w:rsidRPr="00854689">
        <w:rPr>
          <w:color w:val="auto"/>
        </w:rPr>
        <w:fldChar w:fldCharType="end"/>
      </w:r>
      <w:r w:rsidR="00340860" w:rsidRPr="00854689">
        <w:rPr>
          <w:color w:val="auto"/>
        </w:rPr>
        <w:t>.</w:t>
      </w:r>
    </w:p>
    <w:p w14:paraId="3E3D25B7" w14:textId="67ECB5EC" w:rsidR="00340860" w:rsidRPr="00854689" w:rsidRDefault="00340860" w:rsidP="0097287C">
      <w:pPr>
        <w:pStyle w:val="MDPI31text"/>
        <w:rPr>
          <w:color w:val="auto"/>
        </w:rPr>
      </w:pPr>
      <w:r w:rsidRPr="00854689">
        <w:rPr>
          <w:color w:val="auto"/>
        </w:rPr>
        <w:t xml:space="preserve">Although the area of high PR presented lower values of BD at the position inside the track, this tendency would not correspond to the expected values due to exposure to strong pressures caused by the passage of machinery in the area under the wheel track. </w:t>
      </w:r>
      <w:r w:rsidRPr="00854689">
        <w:rPr>
          <w:color w:val="auto"/>
        </w:rPr>
        <w:lastRenderedPageBreak/>
        <w:t>This may be related to the plowing that loosens the soil, inverting and releasing compacted areas. For the case of the high</w:t>
      </w:r>
      <w:r w:rsidR="00FA4141" w:rsidRPr="00854689">
        <w:rPr>
          <w:color w:val="auto"/>
        </w:rPr>
        <w:t>-</w:t>
      </w:r>
      <w:r w:rsidRPr="00854689">
        <w:rPr>
          <w:color w:val="auto"/>
        </w:rPr>
        <w:t xml:space="preserve">PR site, </w:t>
      </w:r>
      <w:r w:rsidR="00FA4141" w:rsidRPr="00854689">
        <w:rPr>
          <w:color w:val="auto"/>
        </w:rPr>
        <w:t>which has</w:t>
      </w:r>
      <w:r w:rsidRPr="00854689">
        <w:rPr>
          <w:color w:val="auto"/>
        </w:rPr>
        <w:t xml:space="preserve"> a higher sand content, the first pass of the machinery generates its final settlement </w:t>
      </w:r>
      <w:r w:rsidRPr="00854689">
        <w:rPr>
          <w:color w:val="auto"/>
        </w:rPr>
        <w:fldChar w:fldCharType="begin"/>
      </w:r>
      <w:r w:rsidR="00AC3F26" w:rsidRPr="00854689">
        <w:rPr>
          <w:color w:val="auto"/>
        </w:rPr>
        <w:instrText xml:space="preserve"> ADDIN EN.CITE &lt;EndNote&gt;&lt;Cite&gt;&lt;Author&gt;Horn&lt;/Author&gt;&lt;Year&gt;2003&lt;/Year&gt;&lt;RecNum&gt;34&lt;/RecNum&gt;&lt;DisplayText&gt;&lt;style size="10"&gt;[40]&lt;/style&gt;&lt;/DisplayText&gt;&lt;record&gt;&lt;rec-number&gt;34&lt;/rec-number&gt;&lt;foreign-keys&gt;&lt;key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Pr="00854689">
        <w:rPr>
          <w:color w:val="auto"/>
        </w:rPr>
        <w:fldChar w:fldCharType="separate"/>
      </w:r>
      <w:r w:rsidR="00AC3F26" w:rsidRPr="00854689">
        <w:rPr>
          <w:noProof/>
          <w:color w:val="auto"/>
        </w:rPr>
        <w:t>[40]</w:t>
      </w:r>
      <w:r w:rsidRPr="00854689">
        <w:rPr>
          <w:color w:val="auto"/>
        </w:rPr>
        <w:fldChar w:fldCharType="end"/>
      </w:r>
      <w:r w:rsidR="00906487" w:rsidRPr="00854689">
        <w:rPr>
          <w:color w:val="auto"/>
        </w:rPr>
        <w:t>, p</w:t>
      </w:r>
      <w:r w:rsidRPr="00854689">
        <w:rPr>
          <w:color w:val="auto"/>
        </w:rPr>
        <w:t xml:space="preserve">reventing the subsequent rearrangement of particles; </w:t>
      </w:r>
      <w:r w:rsidR="00906487" w:rsidRPr="00854689">
        <w:rPr>
          <w:color w:val="auto"/>
        </w:rPr>
        <w:t>mean</w:t>
      </w:r>
      <w:r w:rsidRPr="00854689">
        <w:rPr>
          <w:color w:val="auto"/>
        </w:rPr>
        <w:t>while</w:t>
      </w:r>
      <w:r w:rsidR="00906487" w:rsidRPr="00854689">
        <w:rPr>
          <w:color w:val="auto"/>
        </w:rPr>
        <w:t>, in</w:t>
      </w:r>
      <w:r w:rsidRPr="00854689">
        <w:rPr>
          <w:color w:val="auto"/>
        </w:rPr>
        <w:t xml:space="preserve"> </w:t>
      </w:r>
      <w:bookmarkStart w:id="16" w:name="_Hlk49260172"/>
      <w:r w:rsidRPr="00854689">
        <w:rPr>
          <w:color w:val="auto"/>
        </w:rPr>
        <w:t>places without machinery crossing (</w:t>
      </w:r>
      <w:r w:rsidR="00411295" w:rsidRPr="00854689">
        <w:rPr>
          <w:color w:val="auto"/>
        </w:rPr>
        <w:t>−</w:t>
      </w:r>
      <w:r w:rsidRPr="00854689">
        <w:rPr>
          <w:color w:val="auto"/>
        </w:rPr>
        <w:t>M)</w:t>
      </w:r>
      <w:bookmarkEnd w:id="16"/>
      <w:r w:rsidRPr="00854689">
        <w:rPr>
          <w:color w:val="auto"/>
        </w:rPr>
        <w:t xml:space="preserve">, the particles continue to settle with the successive cycles of wetting and drying generated by the irrigations </w:t>
      </w:r>
      <w:r w:rsidRPr="00854689">
        <w:rPr>
          <w:color w:val="auto"/>
        </w:rPr>
        <w:fldChar w:fldCharType="begin"/>
      </w:r>
      <w:r w:rsidR="00BE667E" w:rsidRPr="00854689">
        <w:rPr>
          <w:color w:val="auto"/>
        </w:rPr>
        <w:instrText xml:space="preserve"> ADDIN EN.CITE &lt;EndNote&gt;&lt;Cite&gt;&lt;Author&gt;Seguel&lt;/Author&gt;&lt;Year&gt;2006&lt;/Year&gt;&lt;RecNum&gt;58&lt;/RecNum&gt;&lt;DisplayText&gt;&lt;style size="10"&gt;[50]&lt;/style&gt;&lt;/DisplayText&gt;&lt;record&gt;&lt;rec-number&gt;58&lt;/rec-number&gt;&lt;foreign-keys&gt;&lt;key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lt;style face="underline" font="default" size="100%"&gt;&amp;lt;Go to ISI&amp;gt;://WOS:000236991000009&lt;/style&gt;&lt;/url&gt;&lt;/related-urls&gt;&lt;/urls&gt;&lt;electronic-resource-num&gt;10.1002/jpln.200521854&lt;/electronic-resource-num&gt;&lt;language&gt;English&lt;/language&gt;&lt;/record&gt;&lt;/Cite&gt;&lt;/EndNote&gt;</w:instrText>
      </w:r>
      <w:r w:rsidRPr="00854689">
        <w:rPr>
          <w:color w:val="auto"/>
        </w:rPr>
        <w:fldChar w:fldCharType="separate"/>
      </w:r>
      <w:r w:rsidR="00AC3F26" w:rsidRPr="00854689">
        <w:rPr>
          <w:noProof/>
          <w:color w:val="auto"/>
        </w:rPr>
        <w:t>[50]</w:t>
      </w:r>
      <w:r w:rsidRPr="00854689">
        <w:rPr>
          <w:color w:val="auto"/>
        </w:rPr>
        <w:fldChar w:fldCharType="end"/>
      </w:r>
      <w:r w:rsidRPr="00854689">
        <w:rPr>
          <w:color w:val="auto"/>
        </w:rPr>
        <w:t xml:space="preserve">. In the sense of the time after the soil tillage, </w:t>
      </w:r>
      <w:r w:rsidRPr="00854689">
        <w:rPr>
          <w:color w:val="auto"/>
        </w:rPr>
        <w:fldChar w:fldCharType="begin"/>
      </w:r>
      <w:r w:rsidR="00BE667E" w:rsidRPr="00854689">
        <w:rPr>
          <w:color w:val="auto"/>
        </w:rPr>
        <w:instrText xml:space="preserve"> ADDIN EN.CITE &lt;EndNote&gt;&lt;Cite AuthorYear="1"&gt;&lt;Author&gt;Osunbitan&lt;/Author&gt;&lt;Year&gt;2005&lt;/Year&gt;&lt;RecNum&gt;49&lt;/RecNum&gt;&lt;DisplayText&gt;&lt;style size="10"&gt;Osunbitan, et al. [48]&lt;/style&gt;&lt;/DisplayText&gt;&lt;record&gt;&lt;rec-number&gt;49&lt;/rec-number&gt;&lt;foreign-keys&gt;&lt;key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Pr="00854689">
        <w:rPr>
          <w:color w:val="auto"/>
        </w:rPr>
        <w:fldChar w:fldCharType="separate"/>
      </w:r>
      <w:r w:rsidR="00AC3F26" w:rsidRPr="00854689">
        <w:rPr>
          <w:noProof/>
          <w:color w:val="auto"/>
        </w:rPr>
        <w:t>Osunbitan, et al. [48]</w:t>
      </w:r>
      <w:r w:rsidRPr="00854689">
        <w:rPr>
          <w:color w:val="auto"/>
        </w:rPr>
        <w:fldChar w:fldCharType="end"/>
      </w:r>
      <w:r w:rsidRPr="00854689">
        <w:rPr>
          <w:color w:val="auto"/>
        </w:rPr>
        <w:t xml:space="preserve"> reported constant BD increases in different tillage systems after soil preparation, reaching values up to 55% higher after a few weeks.</w:t>
      </w:r>
    </w:p>
    <w:p w14:paraId="4ADCC4CE" w14:textId="05D3C21B" w:rsidR="00340860" w:rsidRPr="00854689" w:rsidRDefault="00340860" w:rsidP="0097287C">
      <w:pPr>
        <w:pStyle w:val="MDPI31text"/>
        <w:rPr>
          <w:color w:val="auto"/>
        </w:rPr>
      </w:pPr>
      <w:r w:rsidRPr="00854689">
        <w:rPr>
          <w:color w:val="auto"/>
        </w:rPr>
        <w:t xml:space="preserve">Finally, to reduce the effect of the pressure exerted by the constant use of machinery for tillage, </w:t>
      </w:r>
      <w:r w:rsidRPr="00854689">
        <w:rPr>
          <w:color w:val="auto"/>
        </w:rPr>
        <w:fldChar w:fldCharType="begin"/>
      </w:r>
      <w:r w:rsidR="00BE667E" w:rsidRPr="00854689">
        <w:rPr>
          <w:color w:val="auto"/>
        </w:rPr>
        <w:instrText xml:space="preserve"> ADDIN EN.CITE &lt;EndNote&gt;&lt;Cite AuthorYear="1"&gt;&lt;Author&gt;Horn&lt;/Author&gt;&lt;Year&gt;2009&lt;/Year&gt;&lt;RecNum&gt;35&lt;/RecNum&gt;&lt;DisplayText&gt;&lt;style size="10"&gt;Horn and Fleige [41]&lt;/style&gt;&lt;/DisplayText&gt;&lt;record&gt;&lt;rec-number&gt;35&lt;/rec-number&gt;&lt;foreign-keys&gt;&lt;key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Pr="00854689">
        <w:rPr>
          <w:color w:val="auto"/>
        </w:rPr>
        <w:fldChar w:fldCharType="separate"/>
      </w:r>
      <w:r w:rsidR="00AC3F26" w:rsidRPr="00854689">
        <w:rPr>
          <w:noProof/>
          <w:color w:val="auto"/>
        </w:rPr>
        <w:t>Horn and Fleige [41]</w:t>
      </w:r>
      <w:r w:rsidRPr="00854689">
        <w:rPr>
          <w:color w:val="auto"/>
        </w:rPr>
        <w:fldChar w:fldCharType="end"/>
      </w:r>
      <w:r w:rsidRPr="00854689">
        <w:rPr>
          <w:color w:val="auto"/>
        </w:rPr>
        <w:t xml:space="preserve"> recommend that this must be adjusted to the load capacity of soil and that the wheel load does not exceeds 3.3 Mg, a condition that is generally fulfilled in maize</w:t>
      </w:r>
      <w:r w:rsidR="00906487" w:rsidRPr="00854689">
        <w:rPr>
          <w:color w:val="auto"/>
        </w:rPr>
        <w:t>-</w:t>
      </w:r>
      <w:r w:rsidRPr="00854689">
        <w:rPr>
          <w:color w:val="auto"/>
        </w:rPr>
        <w:t>production systems in Chile.</w:t>
      </w:r>
    </w:p>
    <w:p w14:paraId="1276FF2F" w14:textId="4D88D0DA" w:rsidR="00340860" w:rsidRPr="00854689" w:rsidRDefault="00411295" w:rsidP="0097287C">
      <w:pPr>
        <w:pStyle w:val="MDPI23heading3"/>
        <w:spacing w:before="240"/>
        <w:rPr>
          <w:color w:val="auto"/>
        </w:rPr>
      </w:pPr>
      <w:r w:rsidRPr="00854689">
        <w:rPr>
          <w:color w:val="auto"/>
        </w:rPr>
        <w:t xml:space="preserve">4.1.4. </w:t>
      </w:r>
      <w:r w:rsidR="00340860" w:rsidRPr="00854689">
        <w:rPr>
          <w:color w:val="auto"/>
        </w:rPr>
        <w:t>Soil Organic Matter (OM)</w:t>
      </w:r>
    </w:p>
    <w:p w14:paraId="7A287A93" w14:textId="5E6E7291" w:rsidR="00340860" w:rsidRPr="00854689" w:rsidRDefault="00340860" w:rsidP="0097287C">
      <w:pPr>
        <w:pStyle w:val="MDPI31text"/>
        <w:rPr>
          <w:color w:val="auto"/>
        </w:rPr>
      </w:pPr>
      <w:r w:rsidRPr="00854689">
        <w:rPr>
          <w:color w:val="auto"/>
        </w:rPr>
        <w:t xml:space="preserve">Soil organic matter has been applied as a wide term to describe all materials of biological origin in the soil </w:t>
      </w:r>
      <w:r w:rsidRPr="00854689">
        <w:rPr>
          <w:color w:val="auto"/>
        </w:rPr>
        <w:fldChar w:fldCharType="begin"/>
      </w:r>
      <w:r w:rsidR="00BE667E" w:rsidRPr="00854689">
        <w:rPr>
          <w:color w:val="auto"/>
        </w:rPr>
        <w:instrText xml:space="preserve"> ADDIN EN.CITE &lt;EndNote&gt;&lt;Cite&gt;&lt;Author&gt;Stolt&lt;/Author&gt;&lt;Year&gt;2010&lt;/Year&gt;&lt;RecNum&gt;62&lt;/RecNum&gt;&lt;DisplayText&gt;&lt;style size="10"&gt;[51]&lt;/style&gt;&lt;/DisplayText&gt;&lt;record&gt;&lt;rec-number&gt;62&lt;/rec-number&gt;&lt;foreign-keys&gt;&lt;key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Ltd&lt;/publisher&gt;&lt;isbn&gt;0361-5995&lt;/isbn&gt;&lt;accession-num&gt;WOS:000281823100028&lt;/accession-num&gt;&lt;urls&gt;&lt;related-urls&gt;&lt;url&gt;&lt;style face="underline" font="default" size="100%"&gt;&amp;lt;Go to ISI&amp;gt;://WOS:000281823100028&lt;/style&gt;&lt;/url&gt;&lt;/related-urls&gt;&lt;/urls&gt;&lt;electronic-resource-num&gt;10.2136/sssaj2009.0326N&lt;/electronic-resource-num&gt;&lt;language&gt;English&lt;/language&gt;&lt;access-date&gt;2020/09/14&lt;/access-date&gt;&lt;/record&gt;&lt;/Cite&gt;&lt;/EndNote&gt;</w:instrText>
      </w:r>
      <w:r w:rsidRPr="00854689">
        <w:rPr>
          <w:color w:val="auto"/>
        </w:rPr>
        <w:fldChar w:fldCharType="separate"/>
      </w:r>
      <w:r w:rsidR="00AC3F26" w:rsidRPr="00854689">
        <w:rPr>
          <w:noProof/>
          <w:color w:val="auto"/>
        </w:rPr>
        <w:t>[51]</w:t>
      </w:r>
      <w:r w:rsidRPr="00854689">
        <w:rPr>
          <w:color w:val="auto"/>
        </w:rPr>
        <w:fldChar w:fldCharType="end"/>
      </w:r>
      <w:r w:rsidRPr="00854689">
        <w:rPr>
          <w:color w:val="auto"/>
        </w:rPr>
        <w:t>. From the point of view of carbon fluxes, agriculture is defined as the anthropic manipulation of carbon through the absorption, fixation, emission</w:t>
      </w:r>
      <w:r w:rsidR="00906487" w:rsidRPr="00854689">
        <w:rPr>
          <w:color w:val="auto"/>
        </w:rPr>
        <w:t>,</w:t>
      </w:r>
      <w:r w:rsidRPr="00854689">
        <w:rPr>
          <w:color w:val="auto"/>
        </w:rPr>
        <w:t xml:space="preserve"> and transfer of C between the different deposits </w:t>
      </w:r>
      <w:r w:rsidRPr="00854689">
        <w:rPr>
          <w:color w:val="auto"/>
        </w:rPr>
        <w:fldChar w:fldCharType="begin"/>
      </w:r>
      <w:r w:rsidR="00AC3F26" w:rsidRPr="00854689">
        <w:rPr>
          <w:color w:val="auto"/>
        </w:rPr>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854689">
        <w:rPr>
          <w:color w:val="auto"/>
        </w:rPr>
        <w:fldChar w:fldCharType="separate"/>
      </w:r>
      <w:r w:rsidR="00AC3F26" w:rsidRPr="00854689">
        <w:rPr>
          <w:noProof/>
          <w:color w:val="auto"/>
        </w:rPr>
        <w:t>[52]</w:t>
      </w:r>
      <w:r w:rsidRPr="00854689">
        <w:rPr>
          <w:color w:val="auto"/>
        </w:rPr>
        <w:fldChar w:fldCharType="end"/>
      </w:r>
      <w:r w:rsidRPr="00854689">
        <w:rPr>
          <w:color w:val="auto"/>
        </w:rPr>
        <w:t>, and its main effect is the emission of CO</w:t>
      </w:r>
      <w:r w:rsidRPr="00854689">
        <w:rPr>
          <w:color w:val="auto"/>
          <w:vertAlign w:val="subscript"/>
        </w:rPr>
        <w:t>2</w:t>
      </w:r>
      <w:r w:rsidRPr="00854689">
        <w:rPr>
          <w:color w:val="auto"/>
        </w:rPr>
        <w:t xml:space="preserve"> into the atmosphere due to the microbiological combustion of the OM, together with the stratification of organic waste by tillage systems </w:t>
      </w:r>
      <w:bookmarkStart w:id="17" w:name="_Hlk50933045"/>
      <w:r w:rsidRPr="00854689">
        <w:rPr>
          <w:color w:val="auto"/>
        </w:rPr>
        <w:fldChar w:fldCharType="begin"/>
      </w:r>
      <w:r w:rsidR="00BE667E" w:rsidRPr="00854689">
        <w:rPr>
          <w:color w:val="auto"/>
        </w:rPr>
        <w:instrText xml:space="preserve"> ADDIN EN.CITE &lt;EndNote&gt;&lt;Cite&gt;&lt;Author&gt;Franzluebbers&lt;/Author&gt;&lt;Year&gt;2002&lt;/Year&gt;&lt;RecNum&gt;22&lt;/RecNum&gt;&lt;DisplayText&gt;&lt;style size="10"&gt;[53]&lt;/style&gt;&lt;/DisplayText&gt;&lt;record&gt;&lt;rec-number&gt;22&lt;/rec-number&gt;&lt;foreign-keys&gt;&lt;key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Pr="00854689">
        <w:rPr>
          <w:color w:val="auto"/>
        </w:rPr>
        <w:fldChar w:fldCharType="separate"/>
      </w:r>
      <w:r w:rsidR="00AC3F26" w:rsidRPr="00854689">
        <w:rPr>
          <w:noProof/>
          <w:color w:val="auto"/>
        </w:rPr>
        <w:t>[53]</w:t>
      </w:r>
      <w:r w:rsidRPr="00854689">
        <w:rPr>
          <w:color w:val="auto"/>
        </w:rPr>
        <w:fldChar w:fldCharType="end"/>
      </w:r>
      <w:r w:rsidRPr="00854689">
        <w:rPr>
          <w:color w:val="auto"/>
        </w:rPr>
        <w:t xml:space="preserve">. </w:t>
      </w:r>
      <w:bookmarkEnd w:id="17"/>
      <w:r w:rsidRPr="00854689">
        <w:rPr>
          <w:color w:val="auto"/>
        </w:rPr>
        <w:t>However, the long-term incorporation of organic matter to the soil reduces erosion and air pollution by stabilizing the structure and improving the mechanical and hydraulic behavior to disturbances</w:t>
      </w:r>
      <w:r w:rsidRPr="00854689" w:rsidDel="0022186B">
        <w:rPr>
          <w:color w:val="auto"/>
        </w:rPr>
        <w:t xml:space="preserve"> </w:t>
      </w:r>
      <w:r w:rsidRPr="00854689">
        <w:rPr>
          <w:color w:val="auto"/>
        </w:rPr>
        <w:fldChar w:fldCharType="begin"/>
      </w:r>
      <w:r w:rsidR="00AC3F26" w:rsidRPr="00854689">
        <w:rPr>
          <w:color w:val="auto"/>
        </w:rPr>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854689">
        <w:rPr>
          <w:color w:val="auto"/>
        </w:rPr>
        <w:fldChar w:fldCharType="separate"/>
      </w:r>
      <w:r w:rsidR="00AC3F26" w:rsidRPr="00854689">
        <w:rPr>
          <w:noProof/>
          <w:color w:val="auto"/>
        </w:rPr>
        <w:t>[52]</w:t>
      </w:r>
      <w:r w:rsidRPr="00854689">
        <w:rPr>
          <w:color w:val="auto"/>
        </w:rPr>
        <w:fldChar w:fldCharType="end"/>
      </w:r>
      <w:r w:rsidRPr="00854689">
        <w:rPr>
          <w:color w:val="auto"/>
        </w:rPr>
        <w:t xml:space="preserve">. </w:t>
      </w:r>
    </w:p>
    <w:p w14:paraId="7DF344B2" w14:textId="09DC65F3" w:rsidR="00340860" w:rsidRPr="00854689" w:rsidRDefault="00340860" w:rsidP="0097287C">
      <w:pPr>
        <w:pStyle w:val="MDPI31text"/>
        <w:rPr>
          <w:color w:val="auto"/>
        </w:rPr>
      </w:pPr>
      <w:r w:rsidRPr="00854689">
        <w:rPr>
          <w:color w:val="auto"/>
        </w:rPr>
        <w:t>An OM content lower than 2.5% is considered low, leading to soils</w:t>
      </w:r>
      <w:r w:rsidR="00452F48" w:rsidRPr="00854689">
        <w:rPr>
          <w:color w:val="auto"/>
        </w:rPr>
        <w:t xml:space="preserve"> </w:t>
      </w:r>
      <w:r w:rsidRPr="00854689">
        <w:rPr>
          <w:color w:val="auto"/>
        </w:rPr>
        <w:t>with poor biological and physical condition</w:t>
      </w:r>
      <w:r w:rsidR="00906487" w:rsidRPr="00854689">
        <w:rPr>
          <w:color w:val="auto"/>
        </w:rPr>
        <w:t>s</w:t>
      </w:r>
      <w:r w:rsidRPr="00854689">
        <w:rPr>
          <w:color w:val="auto"/>
        </w:rPr>
        <w:t xml:space="preserve"> for </w:t>
      </w:r>
      <w:r w:rsidR="00452F48" w:rsidRPr="00854689">
        <w:rPr>
          <w:color w:val="auto"/>
        </w:rPr>
        <w:t>C</w:t>
      </w:r>
      <w:r w:rsidRPr="00854689">
        <w:rPr>
          <w:color w:val="auto"/>
        </w:rPr>
        <w:t xml:space="preserve">entral Chile, according to </w:t>
      </w:r>
      <w:r w:rsidRPr="00854689">
        <w:rPr>
          <w:color w:val="auto"/>
        </w:rPr>
        <w:fldChar w:fldCharType="begin"/>
      </w:r>
      <w:r w:rsidR="00AC3F26" w:rsidRPr="00854689">
        <w:rPr>
          <w:color w:val="auto"/>
        </w:rPr>
        <w:instrText xml:space="preserve"> ADDIN EN.CITE &lt;EndNote&gt;&lt;Cite AuthorYear="1"&gt;&lt;Author&gt;Ortega&lt;/Author&gt;&lt;Year&gt;1999&lt;/Year&gt;&lt;RecNum&gt;76&lt;/RecNum&gt;&lt;DisplayText&gt;&lt;style size="10"&gt;Ortega and Díaz [54]&lt;/style&gt;&lt;/DisplayText&gt;&lt;record&gt;&lt;rec-number&gt;76&lt;/rec-number&gt;&lt;foreign-keys&gt;&lt;key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Pr="00854689">
        <w:rPr>
          <w:color w:val="auto"/>
        </w:rPr>
        <w:fldChar w:fldCharType="separate"/>
      </w:r>
      <w:r w:rsidR="00AC3F26" w:rsidRPr="00854689">
        <w:rPr>
          <w:noProof/>
          <w:color w:val="auto"/>
        </w:rPr>
        <w:t>Ortega and Díaz [54]</w:t>
      </w:r>
      <w:r w:rsidRPr="00854689">
        <w:rPr>
          <w:color w:val="auto"/>
        </w:rPr>
        <w:fldChar w:fldCharType="end"/>
      </w:r>
      <w:r w:rsidRPr="00854689">
        <w:rPr>
          <w:color w:val="auto"/>
        </w:rPr>
        <w:t xml:space="preserve">. Despite this, the values are within the ranges expected for </w:t>
      </w:r>
      <w:proofErr w:type="spellStart"/>
      <w:r w:rsidRPr="00854689">
        <w:rPr>
          <w:color w:val="auto"/>
        </w:rPr>
        <w:t>Inceptisols</w:t>
      </w:r>
      <w:proofErr w:type="spellEnd"/>
      <w:r w:rsidRPr="00854689">
        <w:rPr>
          <w:color w:val="auto"/>
        </w:rPr>
        <w:t xml:space="preserve"> </w:t>
      </w:r>
      <w:r w:rsidRPr="00854689">
        <w:rPr>
          <w:color w:val="auto"/>
        </w:rPr>
        <w:fldChar w:fldCharType="begin"/>
      </w:r>
      <w:r w:rsidR="00AC3F26" w:rsidRPr="00854689">
        <w:rPr>
          <w:color w:val="auto"/>
        </w:rPr>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Pr="00854689">
        <w:rPr>
          <w:color w:val="auto"/>
        </w:rPr>
        <w:fldChar w:fldCharType="separate"/>
      </w:r>
      <w:r w:rsidR="00AC3F26" w:rsidRPr="00854689">
        <w:rPr>
          <w:noProof/>
          <w:color w:val="auto"/>
        </w:rPr>
        <w:t>[52]</w:t>
      </w:r>
      <w:r w:rsidRPr="00854689">
        <w:rPr>
          <w:color w:val="auto"/>
        </w:rPr>
        <w:fldChar w:fldCharType="end"/>
      </w:r>
      <w:r w:rsidRPr="00854689">
        <w:rPr>
          <w:color w:val="auto"/>
        </w:rPr>
        <w:t>, which indicates that repeated management tillage and stubble incorporation has not diminished this property at the time of the study.</w:t>
      </w:r>
    </w:p>
    <w:p w14:paraId="789F650F" w14:textId="0EC47946" w:rsidR="00340860" w:rsidRPr="00854689" w:rsidRDefault="00340860" w:rsidP="0097287C">
      <w:pPr>
        <w:pStyle w:val="MDPI31text"/>
        <w:rPr>
          <w:color w:val="auto"/>
        </w:rPr>
      </w:pPr>
      <w:r w:rsidRPr="00854689">
        <w:rPr>
          <w:color w:val="auto"/>
        </w:rPr>
        <w:t>The lower OM content in the high</w:t>
      </w:r>
      <w:r w:rsidR="00906487" w:rsidRPr="00854689">
        <w:rPr>
          <w:color w:val="auto"/>
        </w:rPr>
        <w:t>-</w:t>
      </w:r>
      <w:r w:rsidRPr="00854689">
        <w:rPr>
          <w:color w:val="auto"/>
        </w:rPr>
        <w:t>PR areas indicates that there is a loss of OM affecting the fertility and erodibility of the soil, and different results were obtained even with similar soil management.</w:t>
      </w:r>
    </w:p>
    <w:p w14:paraId="15F4EF28" w14:textId="5E214AE6" w:rsidR="00340860" w:rsidRPr="00854689" w:rsidRDefault="00411295" w:rsidP="0097287C">
      <w:pPr>
        <w:pStyle w:val="MDPI22heading2"/>
        <w:spacing w:before="240"/>
        <w:rPr>
          <w:noProof w:val="0"/>
          <w:color w:val="auto"/>
        </w:rPr>
      </w:pPr>
      <w:bookmarkStart w:id="18" w:name="_Hlk52459117"/>
      <w:r w:rsidRPr="00854689">
        <w:rPr>
          <w:noProof w:val="0"/>
          <w:color w:val="auto"/>
        </w:rPr>
        <w:t xml:space="preserve">4.2. </w:t>
      </w:r>
      <w:r w:rsidR="00340860" w:rsidRPr="00854689">
        <w:rPr>
          <w:noProof w:val="0"/>
          <w:color w:val="auto"/>
        </w:rPr>
        <w:t>Hydraulic Functionality of the Soil</w:t>
      </w:r>
    </w:p>
    <w:bookmarkEnd w:id="18"/>
    <w:p w14:paraId="70878B00" w14:textId="2DA99845" w:rsidR="00340860" w:rsidRPr="00854689" w:rsidRDefault="00411295" w:rsidP="0097287C">
      <w:pPr>
        <w:pStyle w:val="MDPI23heading3"/>
        <w:rPr>
          <w:color w:val="auto"/>
        </w:rPr>
      </w:pPr>
      <w:r w:rsidRPr="00854689">
        <w:rPr>
          <w:color w:val="auto"/>
        </w:rPr>
        <w:t xml:space="preserve">4.2.1. </w:t>
      </w:r>
      <w:r w:rsidR="00340860" w:rsidRPr="00854689">
        <w:rPr>
          <w:color w:val="auto"/>
        </w:rPr>
        <w:t>Unsaturated Hydraulic Conductivity (</w:t>
      </w:r>
      <w:proofErr w:type="spellStart"/>
      <w:r w:rsidR="00340860" w:rsidRPr="00854689">
        <w:rPr>
          <w:color w:val="auto"/>
        </w:rPr>
        <w:t>K</w:t>
      </w:r>
      <w:r w:rsidR="00340860" w:rsidRPr="00854689">
        <w:rPr>
          <w:color w:val="auto"/>
          <w:vertAlign w:val="subscript"/>
        </w:rPr>
        <w:t>h</w:t>
      </w:r>
      <w:proofErr w:type="spellEnd"/>
      <w:r w:rsidR="00340860" w:rsidRPr="00854689">
        <w:rPr>
          <w:color w:val="auto"/>
        </w:rPr>
        <w:t>)</w:t>
      </w:r>
    </w:p>
    <w:p w14:paraId="1AEC650E" w14:textId="58F552AD" w:rsidR="00340860" w:rsidRPr="00854689" w:rsidRDefault="00340860" w:rsidP="0097287C">
      <w:pPr>
        <w:pStyle w:val="MDPI31text"/>
        <w:rPr>
          <w:color w:val="auto"/>
        </w:rPr>
      </w:pPr>
      <w:r w:rsidRPr="00854689">
        <w:rPr>
          <w:color w:val="auto"/>
        </w:rPr>
        <w:t xml:space="preserve">The observed higher values of </w:t>
      </w:r>
      <w:proofErr w:type="spellStart"/>
      <w:r w:rsidRPr="00854689">
        <w:rPr>
          <w:color w:val="auto"/>
        </w:rPr>
        <w:t>K</w:t>
      </w:r>
      <w:r w:rsidRPr="00854689">
        <w:rPr>
          <w:color w:val="auto"/>
          <w:vertAlign w:val="subscript"/>
        </w:rPr>
        <w:t>h</w:t>
      </w:r>
      <w:proofErr w:type="spellEnd"/>
      <w:r w:rsidRPr="00854689">
        <w:rPr>
          <w:color w:val="auto"/>
        </w:rPr>
        <w:t xml:space="preserve"> in the subsoil relative to the subsoil can be explained by the higher amount of sand in depth. There can </w:t>
      </w:r>
      <w:r w:rsidR="00906487" w:rsidRPr="00854689">
        <w:rPr>
          <w:color w:val="auto"/>
        </w:rPr>
        <w:t>also be</w:t>
      </w:r>
      <w:r w:rsidRPr="00854689">
        <w:rPr>
          <w:color w:val="auto"/>
        </w:rPr>
        <w:t xml:space="preserve"> a reduction of </w:t>
      </w:r>
      <w:proofErr w:type="spellStart"/>
      <w:r w:rsidRPr="00854689">
        <w:rPr>
          <w:color w:val="auto"/>
        </w:rPr>
        <w:t>K</w:t>
      </w:r>
      <w:r w:rsidRPr="00854689">
        <w:rPr>
          <w:color w:val="auto"/>
          <w:vertAlign w:val="subscript"/>
        </w:rPr>
        <w:t>h</w:t>
      </w:r>
      <w:proofErr w:type="spellEnd"/>
      <w:r w:rsidRPr="00854689">
        <w:rPr>
          <w:color w:val="auto"/>
        </w:rPr>
        <w:t xml:space="preserve"> in the topsoil due to an initial clogging of the pores </w:t>
      </w:r>
      <w:proofErr w:type="gramStart"/>
      <w:r w:rsidRPr="00854689">
        <w:rPr>
          <w:color w:val="auto"/>
        </w:rPr>
        <w:t xml:space="preserve">as </w:t>
      </w:r>
      <w:r w:rsidR="00906487" w:rsidRPr="00854689">
        <w:rPr>
          <w:color w:val="auto"/>
        </w:rPr>
        <w:t xml:space="preserve">a </w:t>
      </w:r>
      <w:r w:rsidRPr="00854689">
        <w:rPr>
          <w:color w:val="auto"/>
        </w:rPr>
        <w:t>result of</w:t>
      </w:r>
      <w:proofErr w:type="gramEnd"/>
      <w:r w:rsidRPr="00854689">
        <w:rPr>
          <w:color w:val="auto"/>
        </w:rPr>
        <w:t xml:space="preserve"> the dispersion of the soil particles due to low stability in water. In addition, plowing contributes to a complete homogenization of the A</w:t>
      </w:r>
      <w:r w:rsidRPr="00854689">
        <w:rPr>
          <w:color w:val="auto"/>
          <w:vertAlign w:val="subscript"/>
        </w:rPr>
        <w:t>p</w:t>
      </w:r>
      <w:r w:rsidRPr="00854689">
        <w:rPr>
          <w:color w:val="auto"/>
        </w:rPr>
        <w:t xml:space="preserve"> horizon, increasing the total porosity of the porous system but not the continuity </w:t>
      </w:r>
      <w:r w:rsidRPr="00854689">
        <w:rPr>
          <w:color w:val="auto"/>
        </w:rPr>
        <w:fldChar w:fldCharType="begin"/>
      </w:r>
      <w:r w:rsidR="00BE667E" w:rsidRPr="00854689">
        <w:rPr>
          <w:color w:val="auto"/>
        </w:rPr>
        <w:instrText xml:space="preserve"> ADDIN EN.CITE &lt;EndNote&gt;&lt;Cite&gt;&lt;Author&gt;Dörner&lt;/Author&gt;&lt;Year&gt;2011&lt;/Year&gt;&lt;RecNum&gt;18&lt;/RecNum&gt;&lt;DisplayText&gt;&lt;style size="10"&gt;[55]&lt;/style&gt;&lt;/DisplayText&gt;&lt;record&gt;&lt;rec-number&gt;18&lt;/rec-number&gt;&lt;foreign-keys&gt;&lt;key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Pr="00854689">
        <w:rPr>
          <w:color w:val="auto"/>
        </w:rPr>
        <w:fldChar w:fldCharType="separate"/>
      </w:r>
      <w:r w:rsidR="00AC3F26" w:rsidRPr="00854689">
        <w:rPr>
          <w:noProof/>
          <w:color w:val="auto"/>
        </w:rPr>
        <w:t>[55]</w:t>
      </w:r>
      <w:r w:rsidRPr="00854689">
        <w:rPr>
          <w:color w:val="auto"/>
        </w:rPr>
        <w:fldChar w:fldCharType="end"/>
      </w:r>
      <w:r w:rsidRPr="00854689">
        <w:rPr>
          <w:color w:val="auto"/>
        </w:rPr>
        <w:t xml:space="preserve">, </w:t>
      </w:r>
      <w:r w:rsidR="00906487" w:rsidRPr="00854689">
        <w:rPr>
          <w:color w:val="auto"/>
        </w:rPr>
        <w:t xml:space="preserve">and </w:t>
      </w:r>
      <w:r w:rsidRPr="00854689">
        <w:rPr>
          <w:color w:val="auto"/>
        </w:rPr>
        <w:t xml:space="preserve">reducing the </w:t>
      </w:r>
      <w:proofErr w:type="spellStart"/>
      <w:r w:rsidRPr="00854689">
        <w:rPr>
          <w:color w:val="auto"/>
        </w:rPr>
        <w:t>K</w:t>
      </w:r>
      <w:r w:rsidRPr="00854689">
        <w:rPr>
          <w:color w:val="auto"/>
          <w:vertAlign w:val="subscript"/>
        </w:rPr>
        <w:t>h</w:t>
      </w:r>
      <w:proofErr w:type="spellEnd"/>
      <w:r w:rsidRPr="00854689">
        <w:rPr>
          <w:color w:val="auto"/>
        </w:rPr>
        <w:t xml:space="preserve"> due to a discontinuity with the subsurface </w:t>
      </w:r>
      <w:proofErr w:type="spellStart"/>
      <w:r w:rsidRPr="00854689">
        <w:rPr>
          <w:color w:val="auto"/>
        </w:rPr>
        <w:t>macroporosity</w:t>
      </w:r>
      <w:proofErr w:type="spellEnd"/>
      <w:r w:rsidRPr="00854689">
        <w:rPr>
          <w:color w:val="auto"/>
        </w:rPr>
        <w:t xml:space="preserve"> </w:t>
      </w:r>
      <w:r w:rsidRPr="00854689">
        <w:rPr>
          <w:color w:val="auto"/>
        </w:rPr>
        <w:fldChar w:fldCharType="begin"/>
      </w:r>
      <w:r w:rsidR="00BE667E" w:rsidRPr="00854689">
        <w:rPr>
          <w:color w:val="auto"/>
        </w:rPr>
        <w:instrText xml:space="preserve"> ADDIN EN.CITE &lt;EndNote&gt;&lt;Cite&gt;&lt;Author&gt;Dexter&lt;/Author&gt;&lt;Year&gt;2004&lt;/Year&gt;&lt;RecNum&gt;15&lt;/RecNum&gt;&lt;DisplayText&gt;&lt;style size="10"&gt;[56]&lt;/style&gt;&lt;/DisplayText&gt;&lt;record&gt;&lt;rec-number&gt;15&lt;/rec-number&gt;&lt;foreign-keys&gt;&lt;key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Pr="00854689">
        <w:rPr>
          <w:color w:val="auto"/>
        </w:rPr>
        <w:fldChar w:fldCharType="separate"/>
      </w:r>
      <w:r w:rsidR="00AC3F26" w:rsidRPr="00854689">
        <w:rPr>
          <w:noProof/>
          <w:color w:val="auto"/>
        </w:rPr>
        <w:t>[56]</w:t>
      </w:r>
      <w:r w:rsidRPr="00854689">
        <w:rPr>
          <w:color w:val="auto"/>
        </w:rPr>
        <w:fldChar w:fldCharType="end"/>
      </w:r>
      <w:r w:rsidRPr="00854689">
        <w:rPr>
          <w:color w:val="auto"/>
        </w:rPr>
        <w:t>.</w:t>
      </w:r>
    </w:p>
    <w:p w14:paraId="79ED8CD8" w14:textId="7EFE6C67" w:rsidR="00340860" w:rsidRPr="00854689" w:rsidRDefault="00340860" w:rsidP="0097287C">
      <w:pPr>
        <w:pStyle w:val="MDPI31text"/>
        <w:rPr>
          <w:color w:val="auto"/>
        </w:rPr>
      </w:pPr>
      <w:r w:rsidRPr="00854689">
        <w:rPr>
          <w:color w:val="auto"/>
        </w:rPr>
        <w:t xml:space="preserve">The subsoil had higher </w:t>
      </w:r>
      <w:proofErr w:type="spellStart"/>
      <w:r w:rsidRPr="00854689">
        <w:rPr>
          <w:color w:val="auto"/>
        </w:rPr>
        <w:t>K</w:t>
      </w:r>
      <w:r w:rsidRPr="00854689">
        <w:rPr>
          <w:color w:val="auto"/>
          <w:vertAlign w:val="subscript"/>
        </w:rPr>
        <w:t>h</w:t>
      </w:r>
      <w:proofErr w:type="spellEnd"/>
      <w:r w:rsidRPr="00854689">
        <w:rPr>
          <w:color w:val="auto"/>
        </w:rPr>
        <w:t xml:space="preserve"> values in both PR conditions, </w:t>
      </w:r>
      <w:r w:rsidR="00906487" w:rsidRPr="00854689">
        <w:rPr>
          <w:color w:val="auto"/>
        </w:rPr>
        <w:t>thus</w:t>
      </w:r>
      <w:r w:rsidRPr="00854689">
        <w:rPr>
          <w:color w:val="auto"/>
        </w:rPr>
        <w:t xml:space="preserve"> reflect</w:t>
      </w:r>
      <w:r w:rsidR="00906487" w:rsidRPr="00854689">
        <w:rPr>
          <w:color w:val="auto"/>
        </w:rPr>
        <w:t>ing</w:t>
      </w:r>
      <w:r w:rsidRPr="00854689">
        <w:rPr>
          <w:color w:val="auto"/>
        </w:rPr>
        <w:t xml:space="preserve"> a primary effect of compaction by tillage and due to machinery transit. In this regard, </w:t>
      </w:r>
      <w:r w:rsidRPr="00854689">
        <w:rPr>
          <w:color w:val="auto"/>
        </w:rPr>
        <w:fldChar w:fldCharType="begin">
          <w:fldData xml:space="preserve">PEVuZE5vdGU+PENpdGUgQXV0aG9yWWVhcj0iMSI+PEF1dGhvcj5TZWd1ZWw8L0F1dGhvcj48WWVh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</w:fldData>
        </w:fldChar>
      </w:r>
      <w:r w:rsidR="00BE667E" w:rsidRPr="00854689">
        <w:rPr>
          <w:color w:val="auto"/>
        </w:rPr>
        <w:instrText xml:space="preserve"> ADDIN EN.CITE </w:instrText>
      </w:r>
      <w:r w:rsidR="00BE667E" w:rsidRPr="00854689">
        <w:rPr>
          <w:color w:val="auto"/>
        </w:rPr>
        <w:fldChar w:fldCharType="begin">
          <w:fldData xml:space="preserve">PEVuZE5vdGU+PENpdGUgQXV0aG9yWWVhcj0iMSI+PEF1dGhvcj5TZWd1ZWw8L0F1dGhvcj48WWVh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</w:fldData>
        </w:fldChar>
      </w:r>
      <w:r w:rsidR="00BE667E" w:rsidRPr="00854689">
        <w:rPr>
          <w:color w:val="auto"/>
        </w:rPr>
        <w:instrText xml:space="preserve"> ADDIN EN.CITE.DATA </w:instrText>
      </w:r>
      <w:r w:rsidR="00BE667E" w:rsidRPr="00854689">
        <w:rPr>
          <w:color w:val="auto"/>
        </w:rPr>
      </w:r>
      <w:r w:rsidR="00BE667E" w:rsidRPr="00854689">
        <w:rPr>
          <w:color w:val="auto"/>
        </w:rPr>
        <w:fldChar w:fldCharType="end"/>
      </w:r>
      <w:r w:rsidRPr="00854689">
        <w:rPr>
          <w:color w:val="auto"/>
        </w:rPr>
      </w:r>
      <w:r w:rsidRPr="00854689">
        <w:rPr>
          <w:color w:val="auto"/>
        </w:rPr>
        <w:fldChar w:fldCharType="separate"/>
      </w:r>
      <w:r w:rsidR="00AC3F26" w:rsidRPr="00854689">
        <w:rPr>
          <w:noProof/>
          <w:color w:val="auto"/>
        </w:rPr>
        <w:t>Seguel, et al. [9]</w:t>
      </w:r>
      <w:r w:rsidRPr="00854689">
        <w:rPr>
          <w:color w:val="auto"/>
        </w:rPr>
        <w:fldChar w:fldCharType="end"/>
      </w:r>
      <w:r w:rsidRPr="00854689">
        <w:rPr>
          <w:color w:val="auto"/>
        </w:rPr>
        <w:t xml:space="preserve"> indicate that</w:t>
      </w:r>
      <w:r w:rsidR="00906487" w:rsidRPr="00854689">
        <w:rPr>
          <w:color w:val="auto"/>
        </w:rPr>
        <w:t>,</w:t>
      </w:r>
      <w:r w:rsidRPr="00854689">
        <w:rPr>
          <w:color w:val="auto"/>
        </w:rPr>
        <w:t xml:space="preserve"> when comparing the effect of ploughing on K, it presents an effect that is prolonged throughout the season, while the effect of machinery passage is not significant in the same season and requires repeated passes to affect K, as occurs in no-tillage systems.</w:t>
      </w:r>
    </w:p>
    <w:p w14:paraId="2941349B" w14:textId="356CDD6A" w:rsidR="00340860" w:rsidRPr="00854689" w:rsidRDefault="00411295" w:rsidP="0097287C">
      <w:pPr>
        <w:pStyle w:val="MDPI23heading3"/>
        <w:spacing w:before="240"/>
        <w:rPr>
          <w:color w:val="auto"/>
        </w:rPr>
      </w:pPr>
      <w:r w:rsidRPr="00854689">
        <w:rPr>
          <w:color w:val="auto"/>
        </w:rPr>
        <w:t xml:space="preserve">4.2.2. </w:t>
      </w:r>
      <w:r w:rsidR="00340860" w:rsidRPr="00854689">
        <w:rPr>
          <w:color w:val="auto"/>
        </w:rPr>
        <w:t xml:space="preserve">Saturated </w:t>
      </w:r>
      <w:r w:rsidRPr="00854689">
        <w:rPr>
          <w:color w:val="auto"/>
        </w:rPr>
        <w:t xml:space="preserve">Hydraulic Conductivity </w:t>
      </w:r>
      <w:r w:rsidR="00340860" w:rsidRPr="00854689">
        <w:rPr>
          <w:color w:val="auto"/>
        </w:rPr>
        <w:t>(K</w:t>
      </w:r>
      <w:r w:rsidR="00340860" w:rsidRPr="00854689">
        <w:rPr>
          <w:color w:val="auto"/>
          <w:vertAlign w:val="subscript"/>
        </w:rPr>
        <w:t>sat</w:t>
      </w:r>
      <w:r w:rsidR="00340860" w:rsidRPr="00854689">
        <w:rPr>
          <w:color w:val="auto"/>
        </w:rPr>
        <w:t>)</w:t>
      </w:r>
    </w:p>
    <w:p w14:paraId="458BD4C8" w14:textId="74C2EE76" w:rsidR="00340860" w:rsidRPr="00854689" w:rsidRDefault="00340860" w:rsidP="0097287C">
      <w:pPr>
        <w:pStyle w:val="MDPI31text"/>
        <w:rPr>
          <w:color w:val="auto"/>
        </w:rPr>
      </w:pPr>
      <w:r w:rsidRPr="00854689">
        <w:rPr>
          <w:color w:val="auto"/>
        </w:rPr>
        <w:t>The difference in the K</w:t>
      </w:r>
      <w:r w:rsidRPr="00854689">
        <w:rPr>
          <w:color w:val="auto"/>
          <w:vertAlign w:val="subscript"/>
        </w:rPr>
        <w:t>sat</w:t>
      </w:r>
      <w:r w:rsidRPr="00854689">
        <w:rPr>
          <w:color w:val="auto"/>
        </w:rPr>
        <w:t xml:space="preserve"> between high PR and low PR and between topsoil and subsoil can be explained by the same reason as in the range of unsaturated pores, but </w:t>
      </w:r>
      <w:r w:rsidR="00906487" w:rsidRPr="00854689">
        <w:rPr>
          <w:color w:val="auto"/>
        </w:rPr>
        <w:t xml:space="preserve">it is </w:t>
      </w:r>
      <w:r w:rsidRPr="00854689">
        <w:rPr>
          <w:color w:val="auto"/>
        </w:rPr>
        <w:t>enhanced by the exclusion of the effect of the water tension. The lack of differences in K</w:t>
      </w:r>
      <w:r w:rsidRPr="00854689">
        <w:rPr>
          <w:color w:val="auto"/>
          <w:vertAlign w:val="subscript"/>
        </w:rPr>
        <w:t>sat</w:t>
      </w:r>
      <w:r w:rsidRPr="00854689">
        <w:rPr>
          <w:color w:val="auto"/>
        </w:rPr>
        <w:t xml:space="preserve"> between frequently crossed (+M) or non-crossed (</w:t>
      </w:r>
      <w:r w:rsidR="00411295" w:rsidRPr="00854689">
        <w:rPr>
          <w:color w:val="auto"/>
        </w:rPr>
        <w:t>−</w:t>
      </w:r>
      <w:r w:rsidRPr="00854689">
        <w:rPr>
          <w:color w:val="auto"/>
        </w:rPr>
        <w:t>M) sites in both PR zones may be due to a homogenization of the impact of the labors, which would result from a structural deterioration due to excess</w:t>
      </w:r>
      <w:r w:rsidR="007D7C10" w:rsidRPr="00854689">
        <w:rPr>
          <w:color w:val="auto"/>
        </w:rPr>
        <w:t>ive</w:t>
      </w:r>
      <w:r w:rsidRPr="00854689">
        <w:rPr>
          <w:color w:val="auto"/>
        </w:rPr>
        <w:t xml:space="preserve"> tillage.</w:t>
      </w:r>
    </w:p>
    <w:p w14:paraId="206ED885" w14:textId="3DE998C9" w:rsidR="00340860" w:rsidRPr="00854689" w:rsidRDefault="00340860" w:rsidP="0097287C">
      <w:pPr>
        <w:pStyle w:val="MDPI31text"/>
        <w:rPr>
          <w:color w:val="auto"/>
        </w:rPr>
      </w:pPr>
      <w:r w:rsidRPr="00854689">
        <w:rPr>
          <w:color w:val="auto"/>
        </w:rPr>
        <w:lastRenderedPageBreak/>
        <w:t>The high homogeneity between the two zones and treatments could be due to seasonal plowing management. This is valid</w:t>
      </w:r>
      <w:r w:rsidR="007D7C10" w:rsidRPr="00854689">
        <w:rPr>
          <w:color w:val="auto"/>
        </w:rPr>
        <w:t>,</w:t>
      </w:r>
      <w:r w:rsidRPr="00854689">
        <w:rPr>
          <w:color w:val="auto"/>
        </w:rPr>
        <w:t xml:space="preserve"> as proposed by </w:t>
      </w:r>
      <w:r w:rsidRPr="00854689">
        <w:rPr>
          <w:color w:val="auto"/>
        </w:rPr>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ZSBSZXNlYXJjaDwvc2Vjb25kYXJ5LXRpdGxlPjxhbHQtdGl0bGU+U29pbCBUaWxsYWdlIFJlcy48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</w:fldData>
        </w:fldChar>
      </w:r>
      <w:r w:rsidR="00BE667E" w:rsidRPr="00854689">
        <w:rPr>
          <w:color w:val="auto"/>
        </w:rPr>
        <w:instrText xml:space="preserve"> ADDIN EN.CITE </w:instrText>
      </w:r>
      <w:r w:rsidR="00BE667E" w:rsidRPr="00854689">
        <w:rPr>
          <w:color w:val="auto"/>
        </w:rPr>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ZSBSZXNlYXJjaDwvc2Vjb25kYXJ5LXRpdGxlPjxhbHQtdGl0bGU+U29pbCBUaWxsYWdlIFJlcy48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</w:fldData>
        </w:fldChar>
      </w:r>
      <w:r w:rsidR="00BE667E" w:rsidRPr="00854689">
        <w:rPr>
          <w:color w:val="auto"/>
        </w:rPr>
        <w:instrText xml:space="preserve"> ADDIN EN.CITE.DATA </w:instrText>
      </w:r>
      <w:r w:rsidR="00BE667E" w:rsidRPr="00854689">
        <w:rPr>
          <w:color w:val="auto"/>
        </w:rPr>
      </w:r>
      <w:r w:rsidR="00BE667E" w:rsidRPr="00854689">
        <w:rPr>
          <w:color w:val="auto"/>
        </w:rPr>
        <w:fldChar w:fldCharType="end"/>
      </w:r>
      <w:r w:rsidRPr="00854689">
        <w:rPr>
          <w:color w:val="auto"/>
        </w:rPr>
      </w:r>
      <w:r w:rsidRPr="00854689">
        <w:rPr>
          <w:color w:val="auto"/>
        </w:rPr>
        <w:fldChar w:fldCharType="separate"/>
      </w:r>
      <w:r w:rsidR="00AC3F26" w:rsidRPr="00854689">
        <w:rPr>
          <w:noProof/>
          <w:color w:val="auto"/>
        </w:rPr>
        <w:t>Bhattacharyya</w:t>
      </w:r>
      <w:r w:rsidR="00AC3F26" w:rsidRPr="00854689">
        <w:rPr>
          <w:i/>
          <w:noProof/>
          <w:color w:val="auto"/>
        </w:rPr>
        <w:t>, et al.</w:t>
      </w:r>
      <w:r w:rsidR="00AC3F26" w:rsidRPr="00854689">
        <w:rPr>
          <w:noProof/>
          <w:color w:val="auto"/>
        </w:rPr>
        <w:t xml:space="preserve"> [57]</w:t>
      </w:r>
      <w:r w:rsidRPr="00854689">
        <w:rPr>
          <w:color w:val="auto"/>
        </w:rPr>
        <w:fldChar w:fldCharType="end"/>
      </w:r>
      <w:r w:rsidRPr="00854689">
        <w:rPr>
          <w:color w:val="auto"/>
        </w:rPr>
        <w:t>, who concluded that the conventional tillage systems cause a rupture of the compacted areas</w:t>
      </w:r>
      <w:r w:rsidR="007D7C10" w:rsidRPr="00854689">
        <w:rPr>
          <w:color w:val="auto"/>
        </w:rPr>
        <w:t>,</w:t>
      </w:r>
      <w:r w:rsidRPr="00854689">
        <w:rPr>
          <w:color w:val="auto"/>
        </w:rPr>
        <w:t xml:space="preserve"> generating an increase of the total porosity of the soil, but a decrease of the amount of macropores, besides its stability and continuity in comparison to the no-tillage</w:t>
      </w:r>
      <w:r w:rsidR="007D7C10" w:rsidRPr="00854689">
        <w:rPr>
          <w:color w:val="auto"/>
        </w:rPr>
        <w:t xml:space="preserve"> systems</w:t>
      </w:r>
      <w:r w:rsidRPr="00854689">
        <w:rPr>
          <w:color w:val="auto"/>
        </w:rPr>
        <w:t>. This could explain that the results obtained for both high</w:t>
      </w:r>
      <w:r w:rsidR="007D7C10" w:rsidRPr="00854689">
        <w:rPr>
          <w:color w:val="auto"/>
        </w:rPr>
        <w:t>-</w:t>
      </w:r>
      <w:r w:rsidRPr="00854689">
        <w:rPr>
          <w:color w:val="auto"/>
        </w:rPr>
        <w:t xml:space="preserve"> and low</w:t>
      </w:r>
      <w:r w:rsidR="007D7C10" w:rsidRPr="00854689">
        <w:rPr>
          <w:color w:val="auto"/>
        </w:rPr>
        <w:t>-</w:t>
      </w:r>
      <w:r w:rsidRPr="00854689">
        <w:rPr>
          <w:color w:val="auto"/>
        </w:rPr>
        <w:t>PR areas generally classify as high</w:t>
      </w:r>
      <w:r w:rsidR="007D7C10" w:rsidRPr="00854689">
        <w:rPr>
          <w:color w:val="auto"/>
        </w:rPr>
        <w:t>-</w:t>
      </w:r>
      <w:r w:rsidRPr="00854689">
        <w:rPr>
          <w:color w:val="auto"/>
        </w:rPr>
        <w:t>K</w:t>
      </w:r>
      <w:r w:rsidRPr="00854689">
        <w:rPr>
          <w:color w:val="auto"/>
          <w:vertAlign w:val="subscript"/>
        </w:rPr>
        <w:t>sat</w:t>
      </w:r>
      <w:r w:rsidRPr="00854689">
        <w:rPr>
          <w:color w:val="auto"/>
        </w:rPr>
        <w:t xml:space="preserve"> soils. In terms of its permeability, the study site rates as moderately fast, according to </w:t>
      </w:r>
      <w:r w:rsidRPr="00854689">
        <w:rPr>
          <w:color w:val="auto"/>
        </w:rPr>
        <w:fldChar w:fldCharType="begin"/>
      </w:r>
      <w:r w:rsidR="00AC3F26" w:rsidRPr="00854689">
        <w:rPr>
          <w:color w:val="auto"/>
        </w:rPr>
        <w:instrText xml:space="preserve"> ADDIN EN.CITE &lt;EndNote&gt;&lt;Cite AuthorYear="1"&gt;&lt;Author&gt;Schoeneberger&lt;/Author&gt;&lt;Year&gt;2012&lt;/Year&gt;&lt;RecNum&gt;57&lt;/RecNum&gt;&lt;DisplayText&gt;&lt;style size="10"&gt;Schoeneberger, et al. [39]&lt;/style&gt;&lt;/DisplayText&gt;&lt;record&gt;&lt;rec-number&gt;57&lt;/rec-number&gt;&lt;foreign-keys&gt;&lt;key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soils&lt;/title&gt;&lt;/titles&gt;&lt;dates&gt;&lt;year&gt;2012&lt;/year&gt;&lt;/dates&gt;&lt;pub-location&gt;Lincoln, NE, USA&lt;/pub-location&gt;&lt;publisher&gt;National Soil Survey Center&lt;/publisher&gt;&lt;isbn&gt;0160915422&lt;/isbn&gt;&lt;urls&gt;&lt;/urls&gt;&lt;/record&gt;&lt;/Cite&gt;&lt;/EndNote&gt;</w:instrText>
      </w:r>
      <w:r w:rsidRPr="00854689">
        <w:rPr>
          <w:color w:val="auto"/>
        </w:rPr>
        <w:fldChar w:fldCharType="separate"/>
      </w:r>
      <w:r w:rsidR="00AC3F26" w:rsidRPr="00854689">
        <w:rPr>
          <w:noProof/>
          <w:color w:val="auto"/>
        </w:rPr>
        <w:t>Schoeneberger, et al. [39]</w:t>
      </w:r>
      <w:r w:rsidRPr="00854689">
        <w:rPr>
          <w:color w:val="auto"/>
        </w:rPr>
        <w:fldChar w:fldCharType="end"/>
      </w:r>
      <w:r w:rsidRPr="00854689">
        <w:rPr>
          <w:color w:val="auto"/>
        </w:rPr>
        <w:t xml:space="preserve">. These results agree with previous studies that have been carried out </w:t>
      </w:r>
      <w:r w:rsidR="00906487" w:rsidRPr="00854689">
        <w:rPr>
          <w:color w:val="auto"/>
        </w:rPr>
        <w:t>at</w:t>
      </w:r>
      <w:r w:rsidRPr="00854689">
        <w:rPr>
          <w:color w:val="auto"/>
        </w:rPr>
        <w:t xml:space="preserve"> the same site, where it has been determined that the soils show a moderate</w:t>
      </w:r>
      <w:r w:rsidR="007D7C10" w:rsidRPr="00854689">
        <w:rPr>
          <w:color w:val="auto"/>
        </w:rPr>
        <w:t>-</w:t>
      </w:r>
      <w:r w:rsidRPr="00854689">
        <w:rPr>
          <w:color w:val="auto"/>
        </w:rPr>
        <w:t>to</w:t>
      </w:r>
      <w:r w:rsidR="007D7C10" w:rsidRPr="00854689">
        <w:rPr>
          <w:color w:val="auto"/>
        </w:rPr>
        <w:t>-</w:t>
      </w:r>
      <w:r w:rsidRPr="00854689">
        <w:rPr>
          <w:color w:val="auto"/>
        </w:rPr>
        <w:t>very</w:t>
      </w:r>
      <w:r w:rsidR="007D7C10" w:rsidRPr="00854689">
        <w:rPr>
          <w:color w:val="auto"/>
        </w:rPr>
        <w:t>-</w:t>
      </w:r>
      <w:r w:rsidRPr="00854689">
        <w:rPr>
          <w:color w:val="auto"/>
        </w:rPr>
        <w:t>fast K</w:t>
      </w:r>
      <w:r w:rsidRPr="00854689">
        <w:rPr>
          <w:color w:val="auto"/>
          <w:vertAlign w:val="subscript"/>
        </w:rPr>
        <w:t>sat</w:t>
      </w:r>
      <w:r w:rsidRPr="00854689">
        <w:rPr>
          <w:color w:val="auto"/>
        </w:rPr>
        <w:t xml:space="preserve"> </w:t>
      </w:r>
      <w:bookmarkStart w:id="19" w:name="_Hlk50933603"/>
      <w:r w:rsidRPr="00854689">
        <w:rPr>
          <w:color w:val="auto"/>
        </w:rPr>
        <w:fldChar w:fldCharType="begin"/>
      </w:r>
      <w:r w:rsidR="00BE667E" w:rsidRPr="00854689">
        <w:rPr>
          <w:color w:val="auto"/>
        </w:rPr>
        <w:instrText xml:space="preserve"> ADDIN EN.CITE &lt;EndNote&gt;&lt;Cite&gt;&lt;Author&gt;Fuentes&lt;/Author&gt;&lt;Year&gt;2014&lt;/Year&gt;&lt;RecNum&gt;23&lt;/RecNum&gt;&lt;DisplayText&gt;&lt;style size="10"&gt;[58]&lt;/style&gt;&lt;/DisplayText&gt;&lt;record&gt;&lt;rec-number&gt;23&lt;/rec-number&gt;&lt;foreign-keys&gt;&lt;key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Pr="00854689">
        <w:rPr>
          <w:color w:val="auto"/>
        </w:rPr>
        <w:fldChar w:fldCharType="separate"/>
      </w:r>
      <w:r w:rsidR="00AC3F26" w:rsidRPr="00854689">
        <w:rPr>
          <w:noProof/>
          <w:color w:val="auto"/>
        </w:rPr>
        <w:t>[58]</w:t>
      </w:r>
      <w:r w:rsidRPr="00854689">
        <w:rPr>
          <w:color w:val="auto"/>
        </w:rPr>
        <w:fldChar w:fldCharType="end"/>
      </w:r>
      <w:r w:rsidRPr="00854689">
        <w:rPr>
          <w:color w:val="auto"/>
        </w:rPr>
        <w:t>.</w:t>
      </w:r>
      <w:bookmarkEnd w:id="19"/>
    </w:p>
    <w:p w14:paraId="57753451" w14:textId="01FD68A9" w:rsidR="00340860" w:rsidRPr="00854689" w:rsidRDefault="00340860" w:rsidP="0097287C">
      <w:pPr>
        <w:pStyle w:val="MDPI31text"/>
        <w:rPr>
          <w:color w:val="auto"/>
        </w:rPr>
      </w:pPr>
      <w:bookmarkStart w:id="20" w:name="_Hlk50905921"/>
      <w:r w:rsidRPr="00854689">
        <w:rPr>
          <w:color w:val="auto"/>
        </w:rPr>
        <w:t xml:space="preserve">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rsidRPr="00854689">
        <w:rPr>
          <w:color w:val="auto"/>
        </w:rPr>
        <w:fldChar w:fldCharType="begin"/>
      </w:r>
      <w:r w:rsidR="00AC3F26" w:rsidRPr="00854689">
        <w:rPr>
          <w:color w:val="auto"/>
        </w:rPr>
        <w:instrText xml:space="preserve"> ADDIN EN.CITE &lt;EndNote&gt;&lt;Cite&gt;&lt;Author&gt;Alletto&lt;/Author&gt;&lt;Year&gt;2009&lt;/Year&gt;&lt;RecNum&gt;2&lt;/RecNum&gt;&lt;DisplayText&gt;&lt;style size="10"&gt;[59]&lt;/style&gt;&lt;/DisplayText&gt;&lt;record&gt;&lt;rec-number&gt;2&lt;/rec-number&gt;&lt;foreign-keys&gt;&lt;key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Pr="00854689">
        <w:rPr>
          <w:color w:val="auto"/>
        </w:rPr>
        <w:fldChar w:fldCharType="separate"/>
      </w:r>
      <w:r w:rsidR="00AC3F26" w:rsidRPr="00854689">
        <w:rPr>
          <w:noProof/>
          <w:color w:val="auto"/>
        </w:rPr>
        <w:t>[59]</w:t>
      </w:r>
      <w:r w:rsidRPr="00854689">
        <w:rPr>
          <w:color w:val="auto"/>
        </w:rPr>
        <w:fldChar w:fldCharType="end"/>
      </w:r>
      <w:r w:rsidRPr="00854689">
        <w:rPr>
          <w:color w:val="auto"/>
        </w:rPr>
        <w:t>.</w:t>
      </w:r>
      <w:bookmarkEnd w:id="20"/>
      <w:r w:rsidRPr="00854689">
        <w:rPr>
          <w:color w:val="auto"/>
        </w:rPr>
        <w:t xml:space="preserve"> In this sense, </w:t>
      </w:r>
      <w:r w:rsidRPr="00854689">
        <w:rPr>
          <w:color w:val="auto"/>
        </w:rPr>
        <w:fldChar w:fldCharType="begin"/>
      </w:r>
      <w:r w:rsidR="00BE667E" w:rsidRPr="00854689">
        <w:rPr>
          <w:color w:val="auto"/>
        </w:rPr>
        <w:instrText xml:space="preserve"> ADDIN EN.CITE &lt;EndNote&gt;&lt;Cite AuthorYear="1"&gt;&lt;Author&gt;Strudley&lt;/Author&gt;&lt;Year&gt;2008&lt;/Year&gt;&lt;RecNum&gt;63&lt;/RecNum&gt;&lt;DisplayText&gt;&lt;style size="10"&gt;Strudley, et al. [34]&lt;/style&gt;&lt;/DisplayText&gt;&lt;record&gt;&lt;rec-number&gt;63&lt;/rec-number&gt;&lt;foreign-keys&gt;&lt;key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Pr="00854689">
        <w:rPr>
          <w:color w:val="auto"/>
        </w:rPr>
        <w:fldChar w:fldCharType="separate"/>
      </w:r>
      <w:r w:rsidR="00AC3F26" w:rsidRPr="00854689">
        <w:rPr>
          <w:noProof/>
          <w:color w:val="auto"/>
        </w:rPr>
        <w:t>Strudley, et al. [34]</w:t>
      </w:r>
      <w:r w:rsidRPr="00854689">
        <w:rPr>
          <w:color w:val="auto"/>
        </w:rPr>
        <w:fldChar w:fldCharType="end"/>
      </w:r>
      <w:r w:rsidRPr="00854689">
        <w:rPr>
          <w:color w:val="auto"/>
        </w:rPr>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4664E4A3" w14:textId="21FE0DF3" w:rsidR="00340860" w:rsidRPr="00854689" w:rsidRDefault="00411295" w:rsidP="0097287C">
      <w:pPr>
        <w:pStyle w:val="MDPI23heading3"/>
        <w:spacing w:before="240"/>
        <w:rPr>
          <w:color w:val="auto"/>
        </w:rPr>
      </w:pPr>
      <w:r w:rsidRPr="00854689">
        <w:rPr>
          <w:color w:val="auto"/>
        </w:rPr>
        <w:t xml:space="preserve">4.2.3. </w:t>
      </w:r>
      <w:r w:rsidR="00340860" w:rsidRPr="00854689">
        <w:rPr>
          <w:color w:val="auto"/>
        </w:rPr>
        <w:t>Water Repellency Index (R)</w:t>
      </w:r>
    </w:p>
    <w:p w14:paraId="27A4198F" w14:textId="037F47C5" w:rsidR="00340860" w:rsidRPr="00854689" w:rsidRDefault="00340860" w:rsidP="0097287C">
      <w:pPr>
        <w:pStyle w:val="MDPI31text"/>
        <w:rPr>
          <w:color w:val="auto"/>
        </w:rPr>
      </w:pPr>
      <w:r w:rsidRPr="00854689">
        <w:rPr>
          <w:color w:val="auto"/>
        </w:rPr>
        <w:t xml:space="preserve">The values of R were considered low </w:t>
      </w:r>
      <w:r w:rsidRPr="00854689">
        <w:rPr>
          <w:color w:val="auto"/>
        </w:rPr>
        <w:fldChar w:fldCharType="begin"/>
      </w:r>
      <w:r w:rsidR="00AC3F26" w:rsidRPr="00854689">
        <w:rPr>
          <w:color w:val="auto"/>
        </w:rP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854689">
        <w:rPr>
          <w:color w:val="auto"/>
        </w:rPr>
        <w:fldChar w:fldCharType="separate"/>
      </w:r>
      <w:r w:rsidR="00AC3F26" w:rsidRPr="00854689">
        <w:rPr>
          <w:noProof/>
          <w:color w:val="auto"/>
        </w:rPr>
        <w:t>[14]</w:t>
      </w:r>
      <w:r w:rsidRPr="00854689">
        <w:rPr>
          <w:color w:val="auto"/>
        </w:rPr>
        <w:fldChar w:fldCharType="end"/>
      </w:r>
      <w:r w:rsidR="007D7C10" w:rsidRPr="00854689">
        <w:rPr>
          <w:color w:val="auto"/>
        </w:rPr>
        <w:t xml:space="preserve"> and were</w:t>
      </w:r>
      <w:r w:rsidRPr="00854689">
        <w:rPr>
          <w:color w:val="auto"/>
        </w:rPr>
        <w:t xml:space="preserve"> related to </w:t>
      </w:r>
      <w:r w:rsidR="007D7C10" w:rsidRPr="00854689">
        <w:rPr>
          <w:color w:val="auto"/>
        </w:rPr>
        <w:t xml:space="preserve">the </w:t>
      </w:r>
      <w:r w:rsidRPr="00854689">
        <w:rPr>
          <w:color w:val="auto"/>
        </w:rPr>
        <w:t>poor water stability of the aggregates. Together with the silt content (30</w:t>
      </w:r>
      <w:r w:rsidR="00411295" w:rsidRPr="00854689">
        <w:rPr>
          <w:color w:val="auto"/>
        </w:rPr>
        <w:t>–</w:t>
      </w:r>
      <w:r w:rsidRPr="00854689">
        <w:rPr>
          <w:color w:val="auto"/>
        </w:rPr>
        <w:t>40%, Table 1), it could indicate a tendency to</w:t>
      </w:r>
      <w:r w:rsidR="007D7C10" w:rsidRPr="00854689">
        <w:rPr>
          <w:color w:val="auto"/>
        </w:rPr>
        <w:t>ward</w:t>
      </w:r>
      <w:r w:rsidRPr="00854689">
        <w:rPr>
          <w:color w:val="auto"/>
        </w:rPr>
        <w:t xml:space="preserve"> the formation of superficial crusts by a dispersion of aggregates when rapidly wetting </w:t>
      </w:r>
      <w:r w:rsidRPr="00854689">
        <w:rPr>
          <w:color w:val="auto"/>
        </w:rPr>
        <w:fldChar w:fldCharType="begin"/>
      </w:r>
      <w:r w:rsidR="00BE667E" w:rsidRPr="00854689">
        <w:rPr>
          <w:color w:val="auto"/>
        </w:rPr>
        <w:instrText xml:space="preserve"> ADDIN EN.CITE &lt;EndNote&gt;&lt;Cite&gt;&lt;Author&gt;Chenu&lt;/Author&gt;&lt;Year&gt;2000&lt;/Year&gt;&lt;RecNum&gt;12&lt;/RecNum&gt;&lt;DisplayText&gt;&lt;style size="10"&gt;[60]&lt;/style&gt;&lt;/DisplayText&gt;&lt;record&gt;&lt;rec-number&gt;12&lt;/rec-number&gt;&lt;foreign-keys&gt;&lt;key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Pr="00854689">
        <w:rPr>
          <w:color w:val="auto"/>
        </w:rPr>
        <w:fldChar w:fldCharType="separate"/>
      </w:r>
      <w:r w:rsidR="00AC3F26" w:rsidRPr="00854689">
        <w:rPr>
          <w:noProof/>
          <w:color w:val="auto"/>
        </w:rPr>
        <w:t>[60]</w:t>
      </w:r>
      <w:r w:rsidRPr="00854689">
        <w:rPr>
          <w:color w:val="auto"/>
        </w:rPr>
        <w:fldChar w:fldCharType="end"/>
      </w:r>
      <w:r w:rsidRPr="00854689">
        <w:rPr>
          <w:color w:val="auto"/>
        </w:rPr>
        <w:t xml:space="preserve">. This finding can be explained </w:t>
      </w:r>
      <w:r w:rsidR="007D7C10" w:rsidRPr="00854689">
        <w:rPr>
          <w:color w:val="auto"/>
        </w:rPr>
        <w:t>by</w:t>
      </w:r>
      <w:r w:rsidRPr="00854689">
        <w:rPr>
          <w:color w:val="auto"/>
        </w:rPr>
        <w:t xml:space="preserve"> the fact that a low repellency is necessary to ensure good stability against wetting events </w:t>
      </w:r>
      <w:r w:rsidRPr="00854689">
        <w:rPr>
          <w:color w:val="auto"/>
        </w:rPr>
        <w:fldChar w:fldCharType="begin"/>
      </w:r>
      <w:r w:rsidR="00BE667E" w:rsidRPr="00854689">
        <w:rPr>
          <w:color w:val="auto"/>
        </w:rPr>
        <w:instrText xml:space="preserve"> ADDIN EN.CITE &lt;EndNote&gt;&lt;Cite&gt;&lt;Author&gt;Hallett&lt;/Author&gt;&lt;Year&gt;2001&lt;/Year&gt;&lt;RecNum&gt;28&lt;/RecNum&gt;&lt;DisplayText&gt;&lt;style size="10"&gt;[61]&lt;/style&gt;&lt;/DisplayText&gt;&lt;record&gt;&lt;rec-number&gt;28&lt;/rec-number&gt;&lt;foreign-keys&gt;&lt;key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Pr="00854689">
        <w:rPr>
          <w:color w:val="auto"/>
        </w:rPr>
        <w:fldChar w:fldCharType="separate"/>
      </w:r>
      <w:r w:rsidR="00AC3F26" w:rsidRPr="00854689">
        <w:rPr>
          <w:noProof/>
          <w:color w:val="auto"/>
        </w:rPr>
        <w:t>[61]</w:t>
      </w:r>
      <w:r w:rsidRPr="00854689">
        <w:rPr>
          <w:color w:val="auto"/>
        </w:rPr>
        <w:fldChar w:fldCharType="end"/>
      </w:r>
      <w:r w:rsidR="007D7C10" w:rsidRPr="00854689">
        <w:rPr>
          <w:color w:val="auto"/>
        </w:rPr>
        <w:t>;</w:t>
      </w:r>
      <w:r w:rsidRPr="00854689">
        <w:rPr>
          <w:color w:val="auto"/>
        </w:rPr>
        <w:t xml:space="preserve"> otherwise, it can cause an increased runoff that can lead to erosion processes and finally a decrease in maize yields.</w:t>
      </w:r>
    </w:p>
    <w:p w14:paraId="5D753C58" w14:textId="60A1AF60" w:rsidR="00340860" w:rsidRPr="00854689" w:rsidRDefault="00340860" w:rsidP="0097287C">
      <w:pPr>
        <w:pStyle w:val="MDPI31text"/>
        <w:rPr>
          <w:color w:val="auto"/>
        </w:rPr>
      </w:pPr>
      <w:r w:rsidRPr="00854689">
        <w:rPr>
          <w:color w:val="auto"/>
        </w:rPr>
        <w:t xml:space="preserve">In the case of excessive repellency or heterogeneous distribution of hydrophobicity, a change in the hydraulic characteristics of the soils would have been expected, leading to the appearance of preferential flows. </w:t>
      </w:r>
      <w:r w:rsidRPr="00854689">
        <w:rPr>
          <w:color w:val="auto"/>
        </w:rPr>
        <w:fldChar w:fldCharType="begin"/>
      </w:r>
      <w:r w:rsidR="00BE667E" w:rsidRPr="00854689">
        <w:rPr>
          <w:color w:val="auto"/>
        </w:rPr>
        <w:instrText xml:space="preserve"> ADDIN EN.CITE &lt;EndNote&gt;&lt;Cite AuthorYear="1"&gt;&lt;Author&gt;Fuentes&lt;/Author&gt;&lt;Year&gt;2014&lt;/Year&gt;&lt;RecNum&gt;23&lt;/RecNum&gt;&lt;DisplayText&gt;&lt;style size="10"&gt;Fuentes, et al. [58]&lt;/style&gt;&lt;/DisplayText&gt;&lt;record&gt;&lt;rec-number&gt;23&lt;/rec-number&gt;&lt;foreign-keys&gt;&lt;key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Pr="00854689">
        <w:rPr>
          <w:color w:val="auto"/>
        </w:rPr>
        <w:fldChar w:fldCharType="separate"/>
      </w:r>
      <w:r w:rsidR="00AC3F26" w:rsidRPr="00854689">
        <w:rPr>
          <w:noProof/>
          <w:color w:val="auto"/>
        </w:rPr>
        <w:t>Fuentes, et al. [58]</w:t>
      </w:r>
      <w:r w:rsidRPr="00854689">
        <w:rPr>
          <w:color w:val="auto"/>
        </w:rPr>
        <w:fldChar w:fldCharType="end"/>
      </w:r>
      <w:r w:rsidRPr="00854689">
        <w:rPr>
          <w:color w:val="auto"/>
        </w:rPr>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w:t>
      </w:r>
      <w:r w:rsidR="007D7C10" w:rsidRPr="00854689">
        <w:rPr>
          <w:color w:val="auto"/>
        </w:rPr>
        <w:t>’</w:t>
      </w:r>
      <w:r w:rsidRPr="00854689">
        <w:rPr>
          <w:color w:val="auto"/>
        </w:rPr>
        <w:t xml:space="preserve">s coarse texture. In this regard, these authors detected preferential flows, </w:t>
      </w:r>
      <w:r w:rsidR="007D7C10" w:rsidRPr="00854689">
        <w:rPr>
          <w:color w:val="auto"/>
        </w:rPr>
        <w:t xml:space="preserve">which are </w:t>
      </w:r>
      <w:r w:rsidRPr="00854689">
        <w:rPr>
          <w:color w:val="auto"/>
        </w:rPr>
        <w:t>not necessarily attributed to phenomena of hydrophobicity, but also implying an environmental risk due to the potential of contamination of underground water.</w:t>
      </w:r>
    </w:p>
    <w:p w14:paraId="7598DB0D" w14:textId="18A3EE72" w:rsidR="00340860" w:rsidRPr="00854689" w:rsidRDefault="00340860" w:rsidP="0097287C">
      <w:pPr>
        <w:pStyle w:val="MDPI31text"/>
        <w:rPr>
          <w:color w:val="auto"/>
        </w:rPr>
      </w:pPr>
      <w:r w:rsidRPr="00854689">
        <w:rPr>
          <w:color w:val="auto"/>
        </w:rPr>
        <w:t xml:space="preserve">When exploring the dependence of R with the other properties analyzed, the stepwise regression in both directions indicates clays as the best predictor (R = 8.809 </w:t>
      </w:r>
      <w:r w:rsidR="00F1188E" w:rsidRPr="00854689">
        <w:rPr>
          <w:color w:val="auto"/>
        </w:rPr>
        <w:t>×</w:t>
      </w:r>
      <w:r w:rsidRPr="00854689">
        <w:rPr>
          <w:color w:val="auto"/>
        </w:rPr>
        <w:t xml:space="preserve"> clay + 0.9503), with statistical significance for this linear model analyzed according to ANOVA. The direct relationship of these properties is in contrary to </w:t>
      </w:r>
      <w:r w:rsidR="003F028C" w:rsidRPr="00854689">
        <w:rPr>
          <w:color w:val="auto"/>
        </w:rPr>
        <w:t xml:space="preserve">the </w:t>
      </w:r>
      <w:r w:rsidRPr="00854689">
        <w:rPr>
          <w:color w:val="auto"/>
        </w:rPr>
        <w:t xml:space="preserve">findings of </w:t>
      </w:r>
      <w:r w:rsidRPr="00854689">
        <w:rPr>
          <w:color w:val="auto"/>
        </w:rPr>
        <w:fldChar w:fldCharType="begin"/>
      </w:r>
      <w:r w:rsidR="00AC3F26" w:rsidRPr="00854689">
        <w:rPr>
          <w:color w:val="auto"/>
        </w:rPr>
        <w:instrText xml:space="preserve"> ADDIN EN.CITE &lt;EndNote&gt;&lt;Cite AuthorYear="1"&gt;&lt;Author&gt;Urbanek&lt;/Author&gt;&lt;Year&gt;2007&lt;/Year&gt;&lt;RecNum&gt;67&lt;/RecNum&gt;&lt;DisplayText&gt;&lt;style size="10"&gt;Urbanek, et al. [13]&lt;/style&gt;&lt;/DisplayText&gt;&lt;record&gt;&lt;rec-number&gt;67&lt;/rec-number&gt;&lt;foreign-keys&gt;&lt;key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Pr="00854689">
        <w:rPr>
          <w:color w:val="auto"/>
        </w:rPr>
        <w:fldChar w:fldCharType="separate"/>
      </w:r>
      <w:r w:rsidR="00AC3F26" w:rsidRPr="00854689">
        <w:rPr>
          <w:noProof/>
          <w:color w:val="auto"/>
        </w:rPr>
        <w:t>Urbanek, et al. [13]</w:t>
      </w:r>
      <w:r w:rsidRPr="00854689">
        <w:rPr>
          <w:color w:val="auto"/>
        </w:rPr>
        <w:fldChar w:fldCharType="end"/>
      </w:r>
      <w:r w:rsidRPr="00854689">
        <w:rPr>
          <w:color w:val="auto"/>
        </w:rPr>
        <w:t>, indicating that</w:t>
      </w:r>
      <w:r w:rsidR="003F028C" w:rsidRPr="00854689">
        <w:rPr>
          <w:color w:val="auto"/>
        </w:rPr>
        <w:t>,</w:t>
      </w:r>
      <w:r w:rsidRPr="00854689">
        <w:rPr>
          <w:color w:val="auto"/>
        </w:rPr>
        <w:t xml:space="preserve">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t>
      </w:r>
      <w:r w:rsidR="003F028C" w:rsidRPr="00854689">
        <w:rPr>
          <w:color w:val="auto"/>
        </w:rPr>
        <w:t>and this</w:t>
      </w:r>
      <w:r w:rsidRPr="00854689">
        <w:rPr>
          <w:color w:val="auto"/>
        </w:rPr>
        <w:t xml:space="preserve"> should be addressed in future studies.</w:t>
      </w:r>
    </w:p>
    <w:p w14:paraId="04186ED2" w14:textId="630B07E9" w:rsidR="00340860" w:rsidRPr="00854689" w:rsidRDefault="00411295" w:rsidP="0097287C">
      <w:pPr>
        <w:pStyle w:val="MDPI23heading3"/>
        <w:spacing w:before="240"/>
        <w:rPr>
          <w:color w:val="auto"/>
        </w:rPr>
      </w:pPr>
      <w:bookmarkStart w:id="21" w:name="_Hlk52459124"/>
      <w:r w:rsidRPr="00854689">
        <w:rPr>
          <w:color w:val="auto"/>
        </w:rPr>
        <w:t xml:space="preserve">4.2.4. </w:t>
      </w:r>
      <w:r w:rsidR="00340860" w:rsidRPr="00854689">
        <w:rPr>
          <w:color w:val="auto"/>
        </w:rPr>
        <w:t>Correlation between Hydraulic Conductivity (K) and Hydrophobicity (R)</w:t>
      </w:r>
    </w:p>
    <w:bookmarkEnd w:id="21"/>
    <w:p w14:paraId="386033C0" w14:textId="500CAAE3" w:rsidR="00340860" w:rsidRPr="00854689" w:rsidRDefault="00340860" w:rsidP="0097287C">
      <w:pPr>
        <w:pStyle w:val="MDPI31text"/>
        <w:rPr>
          <w:color w:val="auto"/>
        </w:rPr>
      </w:pPr>
      <w:r w:rsidRPr="00854689">
        <w:rPr>
          <w:color w:val="auto"/>
        </w:rPr>
        <w:t>The dependence of K</w:t>
      </w:r>
      <w:r w:rsidRPr="00854689">
        <w:rPr>
          <w:color w:val="auto"/>
          <w:vertAlign w:val="subscript"/>
        </w:rPr>
        <w:t>sat</w:t>
      </w:r>
      <w:r w:rsidRPr="00854689">
        <w:rPr>
          <w:color w:val="auto"/>
        </w:rPr>
        <w:t xml:space="preserve"> with respect to the independent variable R (Figure 7) was evaluated. It is known that C content in soils correlates positively with hydraulic conductivity, because it improves the soil structure </w:t>
      </w:r>
      <w:r w:rsidRPr="00854689">
        <w:rPr>
          <w:color w:val="auto"/>
        </w:rPr>
        <w:fldChar w:fldCharType="begin"/>
      </w:r>
      <w:r w:rsidR="00BE667E" w:rsidRPr="00854689">
        <w:rPr>
          <w:color w:val="auto"/>
        </w:rPr>
        <w:instrText xml:space="preserve"> ADDIN EN.CITE &lt;EndNote&gt;&lt;Cite&gt;&lt;Author&gt;Pathak&lt;/Author&gt;&lt;Year&gt;2011&lt;/Year&gt;&lt;RecNum&gt;51&lt;/RecNum&gt;&lt;DisplayText&gt;&lt;style size="10"&gt;[62]&lt;/style&gt;&lt;/DisplayText&gt;&lt;record&gt;&lt;rec-number&gt;51&lt;/rec-number&gt;&lt;foreign-keys&gt;&lt;key app="EN" db-id="92awdsetoxzefievsa9pszafwdxx9ttssdae" timestamp="1600085798"&gt;51&lt;/key&gt;&lt;/foreign-keys&gt;&lt;ref-type name="Journal Article"&gt;17&lt;/ref-type&gt;&lt;contributors&gt;&lt;authors&gt;&lt;author&gt;Pathak,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Vertisols&lt;/title&gt;&lt;secondary-title&gt;Agricultural Sciences&lt;/secondary-title&gt;&lt;alt-title&gt;Agric. Sci.&lt;/alt-title&gt;&lt;/titles&gt;&lt;periodical&gt;&lt;full-title&gt;Agricultural Sciences&lt;/full-title&gt;&lt;/periodical&gt;&lt;pages&gt;435-442&lt;/pages&gt;&lt;volume&gt;2&lt;/volume&gt;&lt;dates&gt;&lt;year&gt;2011&lt;/year&gt;&lt;/dates&gt;&lt;urls&gt;&lt;related-urls&gt;&lt;url&gt;https://www.scirp.org/pdf/AS20110400015_40273832.pdf&lt;/url&gt;&lt;/related-urls&gt;&lt;/urls&gt;&lt;electronic-resource-num&gt;10.4236/as.2011.24056&lt;/electronic-resource-num&gt;&lt;/record&gt;&lt;/Cite&gt;&lt;/EndNote&gt;</w:instrText>
      </w:r>
      <w:r w:rsidRPr="00854689">
        <w:rPr>
          <w:color w:val="auto"/>
        </w:rPr>
        <w:fldChar w:fldCharType="separate"/>
      </w:r>
      <w:r w:rsidR="00AC3F26" w:rsidRPr="00854689">
        <w:rPr>
          <w:noProof/>
          <w:color w:val="auto"/>
        </w:rPr>
        <w:t>[62]</w:t>
      </w:r>
      <w:r w:rsidRPr="00854689">
        <w:rPr>
          <w:color w:val="auto"/>
        </w:rPr>
        <w:fldChar w:fldCharType="end"/>
      </w:r>
      <w:r w:rsidRPr="00854689">
        <w:rPr>
          <w:color w:val="auto"/>
        </w:rPr>
        <w:t>. However, the presence of hydrophobic substances in soils can considerably reduce the infiltration processes</w:t>
      </w:r>
      <w:r w:rsidR="003F028C" w:rsidRPr="00854689">
        <w:rPr>
          <w:color w:val="auto"/>
        </w:rPr>
        <w:t>,</w:t>
      </w:r>
      <w:r w:rsidRPr="00854689">
        <w:rPr>
          <w:color w:val="auto"/>
        </w:rPr>
        <w:t xml:space="preserve"> and, depending on the magnitude of the repellency, surface runoff processes can be accelerated. Moreover, it </w:t>
      </w:r>
      <w:r w:rsidRPr="00854689">
        <w:rPr>
          <w:color w:val="auto"/>
        </w:rPr>
        <w:lastRenderedPageBreak/>
        <w:t>was found that even the growth of the plants can be affected by changed surface</w:t>
      </w:r>
      <w:r w:rsidR="003F028C" w:rsidRPr="00854689">
        <w:rPr>
          <w:color w:val="auto"/>
        </w:rPr>
        <w:t>-</w:t>
      </w:r>
      <w:r w:rsidRPr="00854689">
        <w:rPr>
          <w:color w:val="auto"/>
        </w:rPr>
        <w:t xml:space="preserve">water flows </w:t>
      </w:r>
      <w:r w:rsidRPr="00854689">
        <w:rPr>
          <w:color w:val="auto"/>
        </w:rPr>
        <w:fldChar w:fldCharType="begin"/>
      </w:r>
      <w:r w:rsidR="00AC3F26" w:rsidRPr="00854689">
        <w:rPr>
          <w:color w:val="auto"/>
        </w:rPr>
        <w:instrText xml:space="preserve"> ADDIN EN.CITE &lt;EndNote&gt;&lt;Cite&gt;&lt;Author&gt;Seguel&lt;/Author&gt;&lt;Year&gt;2013&lt;/Year&gt;&lt;RecNum&gt;59&lt;/RecNum&gt;&lt;DisplayText&gt;&lt;style size="10"&gt;[63]&lt;/style&gt;&lt;/DisplayText&gt;&lt;record&gt;&lt;rec-number&gt;59&lt;/rec-number&gt;&lt;foreign-keys&gt;&lt;key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Pr="00854689">
        <w:rPr>
          <w:color w:val="auto"/>
        </w:rPr>
        <w:fldChar w:fldCharType="separate"/>
      </w:r>
      <w:r w:rsidR="00AC3F26" w:rsidRPr="00854689">
        <w:rPr>
          <w:noProof/>
          <w:color w:val="auto"/>
        </w:rPr>
        <w:t>[63]</w:t>
      </w:r>
      <w:r w:rsidRPr="00854689">
        <w:rPr>
          <w:color w:val="auto"/>
        </w:rPr>
        <w:fldChar w:fldCharType="end"/>
      </w:r>
      <w:r w:rsidRPr="00854689">
        <w:rPr>
          <w:color w:val="auto"/>
        </w:rPr>
        <w:t>.</w:t>
      </w:r>
    </w:p>
    <w:p w14:paraId="5DAE0ED6" w14:textId="77777777" w:rsidR="00340860" w:rsidRPr="00854689" w:rsidRDefault="00340860" w:rsidP="0097287C">
      <w:pPr>
        <w:pStyle w:val="MDPI52figure"/>
        <w:ind w:left="2608"/>
        <w:jc w:val="left"/>
        <w:rPr>
          <w:color w:val="auto"/>
        </w:rPr>
      </w:pPr>
      <w:r w:rsidRPr="00854689">
        <w:rPr>
          <w:noProof/>
          <w:color w:val="auto"/>
        </w:rPr>
        <w:drawing>
          <wp:inline distT="0" distB="0" distL="0" distR="0" wp14:anchorId="3A43A13B" wp14:editId="42150E8B">
            <wp:extent cx="3671166" cy="30608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3671166" cy="3060823"/>
                    </a:xfrm>
                    <a:prstGeom prst="rect">
                      <a:avLst/>
                    </a:prstGeom>
                  </pic:spPr>
                </pic:pic>
              </a:graphicData>
            </a:graphic>
          </wp:inline>
        </w:drawing>
      </w:r>
    </w:p>
    <w:p w14:paraId="797C0985" w14:textId="37372E51" w:rsidR="00340860" w:rsidRPr="00854689" w:rsidRDefault="0097287C" w:rsidP="0097287C">
      <w:pPr>
        <w:pStyle w:val="MDPI51figurecaption"/>
        <w:rPr>
          <w:color w:val="auto"/>
        </w:rPr>
      </w:pPr>
      <w:r w:rsidRPr="00854689">
        <w:rPr>
          <w:b/>
          <w:color w:val="auto"/>
        </w:rPr>
        <w:t xml:space="preserve">Figure 7. </w:t>
      </w:r>
      <w:r w:rsidR="00340860" w:rsidRPr="00854689">
        <w:rPr>
          <w:color w:val="auto"/>
        </w:rPr>
        <w:t>Hydraulic conductivity (Log K) as a function of the repellency index (R).</w:t>
      </w:r>
    </w:p>
    <w:p w14:paraId="26863518" w14:textId="328CD40F" w:rsidR="00340860" w:rsidRPr="00854689" w:rsidRDefault="00340860" w:rsidP="0097287C">
      <w:pPr>
        <w:pStyle w:val="MDPI31text"/>
        <w:rPr>
          <w:color w:val="auto"/>
        </w:rPr>
      </w:pPr>
      <w:r w:rsidRPr="00854689">
        <w:rPr>
          <w:color w:val="auto"/>
        </w:rPr>
        <w:t>Although the OM contents of the study site are not high (Figure 5), their presence may be influenc</w:t>
      </w:r>
      <w:r w:rsidR="00862CD8" w:rsidRPr="00854689">
        <w:rPr>
          <w:color w:val="auto"/>
        </w:rPr>
        <w:t>ed by</w:t>
      </w:r>
      <w:r w:rsidRPr="00854689">
        <w:rPr>
          <w:color w:val="auto"/>
        </w:rPr>
        <w:t xml:space="preserve"> water repellency, since this is a phenomenon that is related to the specific surface occupied by the coating of the particles. Coarse texture classes will be more affected by hydrophobicity than fine texture classes </w:t>
      </w:r>
      <w:r w:rsidRPr="00854689">
        <w:rPr>
          <w:color w:val="auto"/>
        </w:rPr>
        <w:fldChar w:fldCharType="begin"/>
      </w:r>
      <w:r w:rsidR="00BE667E" w:rsidRPr="00854689">
        <w:rPr>
          <w:color w:val="auto"/>
        </w:rPr>
        <w:instrText xml:space="preserve"> ADDIN EN.CITE &lt;EndNote&gt;&lt;Cite&gt;&lt;Author&gt;Harper&lt;/Author&gt;&lt;Year&gt;2000&lt;/Year&gt;&lt;RecNum&gt;30&lt;/RecNum&gt;&lt;DisplayText&gt;&lt;style size="10"&gt;[36]&lt;/style&gt;&lt;/DisplayText&gt;&lt;record&gt;&lt;rec-number&gt;30&lt;/rec-number&gt;&lt;foreign-keys&gt;&lt;key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Pr="00854689">
        <w:rPr>
          <w:color w:val="auto"/>
        </w:rPr>
        <w:fldChar w:fldCharType="separate"/>
      </w:r>
      <w:r w:rsidR="00AC3F26" w:rsidRPr="00854689">
        <w:rPr>
          <w:noProof/>
          <w:color w:val="auto"/>
        </w:rPr>
        <w:t>[36]</w:t>
      </w:r>
      <w:r w:rsidRPr="00854689">
        <w:rPr>
          <w:color w:val="auto"/>
        </w:rPr>
        <w:fldChar w:fldCharType="end"/>
      </w:r>
      <w:r w:rsidRPr="00854689">
        <w:rPr>
          <w:color w:val="auto"/>
        </w:rPr>
        <w:t>.</w:t>
      </w:r>
    </w:p>
    <w:p w14:paraId="05AFA447" w14:textId="5DE57678" w:rsidR="00340860" w:rsidRPr="00854689" w:rsidRDefault="00340860" w:rsidP="0097287C">
      <w:pPr>
        <w:pStyle w:val="MDPI31text"/>
        <w:rPr>
          <w:color w:val="auto"/>
        </w:rPr>
      </w:pPr>
      <w:r w:rsidRPr="00854689">
        <w:rPr>
          <w:color w:val="auto"/>
        </w:rPr>
        <w:t xml:space="preserve">In soils dominated by sands, as in the present study, with a lower specific surface than in soils dominated by clay, the generation of a hydrophobic surface will have an impact on a greater proportion of particles than for a soil </w:t>
      </w:r>
      <w:r w:rsidR="00862CD8" w:rsidRPr="00854689">
        <w:rPr>
          <w:color w:val="auto"/>
        </w:rPr>
        <w:t>with a</w:t>
      </w:r>
      <w:r w:rsidRPr="00854689">
        <w:rPr>
          <w:color w:val="auto"/>
        </w:rPr>
        <w:t xml:space="preserve"> fine texture, where the contact surface is up to three times greater </w:t>
      </w:r>
      <w:r w:rsidRPr="00854689">
        <w:rPr>
          <w:color w:val="auto"/>
        </w:rPr>
        <w:fldChar w:fldCharType="begin"/>
      </w:r>
      <w:r w:rsidR="00AC3F26" w:rsidRPr="00854689">
        <w:rPr>
          <w:color w:val="auto"/>
        </w:rP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Pr="00854689">
        <w:rPr>
          <w:color w:val="auto"/>
        </w:rPr>
        <w:fldChar w:fldCharType="separate"/>
      </w:r>
      <w:r w:rsidR="00AC3F26" w:rsidRPr="00854689">
        <w:rPr>
          <w:noProof/>
          <w:color w:val="auto"/>
        </w:rPr>
        <w:t>[14]</w:t>
      </w:r>
      <w:r w:rsidRPr="00854689">
        <w:rPr>
          <w:color w:val="auto"/>
        </w:rPr>
        <w:fldChar w:fldCharType="end"/>
      </w:r>
      <w:r w:rsidRPr="00854689">
        <w:rPr>
          <w:color w:val="auto"/>
        </w:rPr>
        <w:t xml:space="preserve">. The correlation between both properties was determined </w:t>
      </w:r>
      <w:r w:rsidR="00862CD8" w:rsidRPr="00854689">
        <w:rPr>
          <w:color w:val="auto"/>
        </w:rPr>
        <w:t xml:space="preserve">by </w:t>
      </w:r>
      <w:r w:rsidRPr="00854689">
        <w:rPr>
          <w:color w:val="auto"/>
        </w:rPr>
        <w:t>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3E3DE101" w14:textId="16C8719E" w:rsidR="00340860" w:rsidRPr="00854689" w:rsidRDefault="00340860" w:rsidP="0097287C">
      <w:pPr>
        <w:pStyle w:val="MDPI31text"/>
        <w:rPr>
          <w:color w:val="auto"/>
        </w:rPr>
      </w:pPr>
      <w:r w:rsidRPr="00854689">
        <w:rPr>
          <w:color w:val="auto"/>
        </w:rPr>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854689">
        <w:rPr>
          <w:color w:val="auto"/>
          <w:vertAlign w:val="subscript"/>
        </w:rPr>
        <w:t>sat</w:t>
      </w:r>
      <w:r w:rsidRPr="00854689">
        <w:rPr>
          <w:color w:val="auto"/>
        </w:rPr>
        <w:t>, indicating that there would be particle dispersion processes due to high wettability. In other words, at the high</w:t>
      </w:r>
      <w:r w:rsidR="00906487" w:rsidRPr="00854689">
        <w:rPr>
          <w:color w:val="auto"/>
        </w:rPr>
        <w:t>-</w:t>
      </w:r>
      <w:r w:rsidRPr="00854689">
        <w:rPr>
          <w:color w:val="auto"/>
        </w:rPr>
        <w:t>PR site</w:t>
      </w:r>
      <w:r w:rsidR="00862CD8" w:rsidRPr="00854689">
        <w:rPr>
          <w:color w:val="auto"/>
        </w:rPr>
        <w:t>,</w:t>
      </w:r>
      <w:r w:rsidRPr="00854689">
        <w:rPr>
          <w:color w:val="auto"/>
        </w:rPr>
        <w:t xml:space="preserve"> the effect of the higher sand content would be dominat</w:t>
      </w:r>
      <w:r w:rsidR="00862CD8" w:rsidRPr="00854689">
        <w:rPr>
          <w:color w:val="auto"/>
        </w:rPr>
        <w:t>e</w:t>
      </w:r>
      <w:r w:rsidRPr="00854689">
        <w:rPr>
          <w:color w:val="auto"/>
        </w:rPr>
        <w:t xml:space="preserve"> in relation to the low</w:t>
      </w:r>
      <w:r w:rsidR="00906487" w:rsidRPr="00854689">
        <w:rPr>
          <w:color w:val="auto"/>
        </w:rPr>
        <w:t>-</w:t>
      </w:r>
      <w:r w:rsidRPr="00854689">
        <w:rPr>
          <w:color w:val="auto"/>
        </w:rPr>
        <w:t>PR site.</w:t>
      </w:r>
    </w:p>
    <w:p w14:paraId="66EDB974" w14:textId="0AF7619D" w:rsidR="00340860" w:rsidRPr="00854689" w:rsidRDefault="00340860" w:rsidP="0097287C">
      <w:pPr>
        <w:pStyle w:val="MDPI31text"/>
        <w:rPr>
          <w:color w:val="auto"/>
        </w:rPr>
      </w:pPr>
      <w:r w:rsidRPr="00854689">
        <w:rPr>
          <w:color w:val="auto"/>
        </w:rPr>
        <w:t xml:space="preserve">In </w:t>
      </w:r>
      <w:r w:rsidR="00862CD8" w:rsidRPr="00854689">
        <w:rPr>
          <w:color w:val="auto"/>
        </w:rPr>
        <w:t>the</w:t>
      </w:r>
      <w:r w:rsidRPr="00854689">
        <w:rPr>
          <w:color w:val="auto"/>
        </w:rPr>
        <w:t xml:space="preserve">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48F08C07" w14:textId="6CDDFCD8" w:rsidR="00340860" w:rsidRPr="00854689" w:rsidRDefault="0097287C" w:rsidP="0097287C">
      <w:pPr>
        <w:pStyle w:val="MDPI21heading1"/>
        <w:rPr>
          <w:color w:val="auto"/>
        </w:rPr>
      </w:pPr>
      <w:r w:rsidRPr="00854689">
        <w:rPr>
          <w:color w:val="auto"/>
        </w:rPr>
        <w:t xml:space="preserve">5. </w:t>
      </w:r>
      <w:r w:rsidR="00340860" w:rsidRPr="00854689">
        <w:rPr>
          <w:color w:val="auto"/>
        </w:rPr>
        <w:t>Conclusions</w:t>
      </w:r>
    </w:p>
    <w:p w14:paraId="4F38D02B" w14:textId="7389F5B4" w:rsidR="00340860" w:rsidRPr="00854689" w:rsidRDefault="00340860" w:rsidP="0097287C">
      <w:pPr>
        <w:pStyle w:val="MDPI31text"/>
        <w:rPr>
          <w:color w:val="auto"/>
        </w:rPr>
      </w:pPr>
      <w:r w:rsidRPr="00854689">
        <w:rPr>
          <w:color w:val="auto"/>
        </w:rPr>
        <w:t xml:space="preserve">For an Inceptisol in </w:t>
      </w:r>
      <w:r w:rsidR="00EF4C4E" w:rsidRPr="00854689">
        <w:rPr>
          <w:color w:val="auto"/>
        </w:rPr>
        <w:t>C</w:t>
      </w:r>
      <w:r w:rsidRPr="00854689">
        <w:rPr>
          <w:color w:val="auto"/>
        </w:rPr>
        <w:t xml:space="preserve">entral Chile under traditional intensive tillage, </w:t>
      </w:r>
      <w:bookmarkStart w:id="22" w:name="_Hlk115423386"/>
      <w:r w:rsidRPr="00854689">
        <w:rPr>
          <w:color w:val="auto"/>
        </w:rPr>
        <w:t xml:space="preserve">the effect of machinery traffic evaluated as penetration resistance (PR) in places with frequent crossing of </w:t>
      </w:r>
      <w:r w:rsidRPr="00854689">
        <w:rPr>
          <w:color w:val="auto"/>
        </w:rPr>
        <w:lastRenderedPageBreak/>
        <w:t xml:space="preserve">machinery (+M) and </w:t>
      </w:r>
      <w:bookmarkStart w:id="23" w:name="_Hlk114083135"/>
      <w:r w:rsidRPr="00854689">
        <w:rPr>
          <w:color w:val="auto"/>
        </w:rPr>
        <w:t>places without crossing (</w:t>
      </w:r>
      <w:r w:rsidR="00203C5C" w:rsidRPr="00854689">
        <w:rPr>
          <w:color w:val="auto"/>
        </w:rPr>
        <w:t>−</w:t>
      </w:r>
      <w:r w:rsidRPr="00854689">
        <w:rPr>
          <w:color w:val="auto"/>
        </w:rPr>
        <w:t>M)</w:t>
      </w:r>
      <w:bookmarkEnd w:id="23"/>
      <w:r w:rsidRPr="00854689">
        <w:rPr>
          <w:color w:val="auto"/>
        </w:rPr>
        <w:t xml:space="preserve"> was not observed.</w:t>
      </w:r>
      <w:bookmarkEnd w:id="22"/>
      <w:r w:rsidRPr="00854689">
        <w:rPr>
          <w:color w:val="auto"/>
        </w:rPr>
        <w:t xml:space="preserve"> It shows a homogeneous distribution, possibly mitigated by annual tillage. However, a hardening at depth was observed, reflected as an increase in bulk density and penetration resistance of the soil. It is particularly noteworthy that the distribution of PR is associated </w:t>
      </w:r>
      <w:r w:rsidR="00C55A4F" w:rsidRPr="00854689">
        <w:rPr>
          <w:color w:val="auto"/>
        </w:rPr>
        <w:t>with</w:t>
      </w:r>
      <w:r w:rsidRPr="00854689">
        <w:rPr>
          <w:color w:val="auto"/>
        </w:rPr>
        <w:t xml:space="preserve"> the clay content of the soil, possibly associated with the mayor water and nutrient retention capacity that these particles have, which favors a mayor accumulation of organic matter.</w:t>
      </w:r>
    </w:p>
    <w:p w14:paraId="5196E37A" w14:textId="424A7C8E" w:rsidR="00340860" w:rsidRPr="00854689" w:rsidRDefault="00340860" w:rsidP="0097287C">
      <w:pPr>
        <w:pStyle w:val="MDPI31text"/>
        <w:rPr>
          <w:color w:val="auto"/>
        </w:rPr>
      </w:pPr>
      <w:r w:rsidRPr="00854689">
        <w:rPr>
          <w:color w:val="auto"/>
        </w:rPr>
        <w:t>When analyzing soil functionality through hydraulic properties, evaluated as hydraulic conductivity (K) and soil water repellency (R</w:t>
      </w:r>
      <w:proofErr w:type="gramStart"/>
      <w:r w:rsidRPr="00854689">
        <w:rPr>
          <w:color w:val="auto"/>
        </w:rPr>
        <w:t>)</w:t>
      </w:r>
      <w:proofErr w:type="gramEnd"/>
      <w:r w:rsidRPr="00854689">
        <w:rPr>
          <w:color w:val="auto"/>
        </w:rPr>
        <w:t xml:space="preserve"> and associated with the movement of water in the soil, </w:t>
      </w:r>
      <w:r w:rsidR="00EF4C4E" w:rsidRPr="00854689">
        <w:rPr>
          <w:color w:val="auto"/>
        </w:rPr>
        <w:t>we see</w:t>
      </w:r>
      <w:r w:rsidRPr="00854689">
        <w:rPr>
          <w:color w:val="auto"/>
        </w:rPr>
        <w:t xml:space="preserve"> homogeneous values for the different treatments. However, the results indicate a reduction in K in the low</w:t>
      </w:r>
      <w:r w:rsidR="00906487" w:rsidRPr="00854689">
        <w:rPr>
          <w:color w:val="auto"/>
        </w:rPr>
        <w:t>-</w:t>
      </w:r>
      <w:r w:rsidRPr="00854689">
        <w:rPr>
          <w:color w:val="auto"/>
        </w:rPr>
        <w:t xml:space="preserve">PR zone, which can be explained by the higher clay content and OM. When exploring the distribution in depth, </w:t>
      </w:r>
      <w:bookmarkStart w:id="24" w:name="_Hlk115424394"/>
      <w:r w:rsidRPr="00854689">
        <w:rPr>
          <w:color w:val="auto"/>
        </w:rPr>
        <w:t>there was an increase in K the subsoil, which can be attributed to the conservation of coarse porosity resulting from structuring and biological activity, while on the surface</w:t>
      </w:r>
      <w:r w:rsidR="00EF4C4E" w:rsidRPr="00854689">
        <w:rPr>
          <w:color w:val="auto"/>
        </w:rPr>
        <w:t>,</w:t>
      </w:r>
      <w:r w:rsidRPr="00854689">
        <w:rPr>
          <w:color w:val="auto"/>
        </w:rPr>
        <w:t xml:space="preserve"> it is destroyed by tillage</w:t>
      </w:r>
      <w:bookmarkEnd w:id="24"/>
      <w:r w:rsidRPr="00854689">
        <w:rPr>
          <w:color w:val="auto"/>
        </w:rPr>
        <w:t>.</w:t>
      </w:r>
      <w:r w:rsidRPr="00854689" w:rsidDel="00FF73A9">
        <w:rPr>
          <w:color w:val="auto"/>
        </w:rPr>
        <w:t xml:space="preserve"> </w:t>
      </w:r>
      <w:r w:rsidRPr="00854689">
        <w:rPr>
          <w:color w:val="auto"/>
        </w:rPr>
        <w:t>The effect of the passage of machinery (</w:t>
      </w:r>
      <w:r w:rsidR="00203C5C" w:rsidRPr="00854689">
        <w:rPr>
          <w:color w:val="auto"/>
        </w:rPr>
        <w:t>−</w:t>
      </w:r>
      <w:r w:rsidRPr="00854689">
        <w:rPr>
          <w:color w:val="auto"/>
        </w:rPr>
        <w:t>M/+M) was not affecting the K.</w:t>
      </w:r>
    </w:p>
    <w:p w14:paraId="24A1A1B4" w14:textId="4E66863D" w:rsidR="00340860" w:rsidRPr="00854689" w:rsidRDefault="00340860" w:rsidP="0097287C">
      <w:pPr>
        <w:pStyle w:val="MDPI31text"/>
        <w:rPr>
          <w:color w:val="auto"/>
        </w:rPr>
      </w:pPr>
      <w:bookmarkStart w:id="25" w:name="_Hlk115424992"/>
      <w:r w:rsidRPr="00854689">
        <w:rPr>
          <w:color w:val="auto"/>
        </w:rPr>
        <w:t xml:space="preserve">Findings on water repellency (R) indicated that there were no significant differences in hydrophobicity at the study site. This result contrasts with the observed correlated trend between hydraulic conductivity and the R index. </w:t>
      </w:r>
      <w:bookmarkEnd w:id="25"/>
      <w:r w:rsidRPr="00854689">
        <w:rPr>
          <w:color w:val="auto"/>
        </w:rPr>
        <w:t xml:space="preserve">This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t>
      </w:r>
      <w:r w:rsidR="00941B5B" w:rsidRPr="00854689">
        <w:rPr>
          <w:color w:val="auto"/>
        </w:rPr>
        <w:t>on</w:t>
      </w:r>
      <w:r w:rsidRPr="00854689">
        <w:rPr>
          <w:color w:val="auto"/>
        </w:rPr>
        <w:t xml:space="preserve"> the clay content</w:t>
      </w:r>
      <w:r w:rsidR="00941B5B" w:rsidRPr="00854689">
        <w:rPr>
          <w:color w:val="auto"/>
        </w:rPr>
        <w:t xml:space="preserve"> that is</w:t>
      </w:r>
      <w:r w:rsidRPr="00854689">
        <w:rPr>
          <w:color w:val="auto"/>
        </w:rPr>
        <w:t xml:space="preserve"> not associated with OM or other texture fractions, </w:t>
      </w:r>
      <w:r w:rsidR="00941B5B" w:rsidRPr="00854689">
        <w:rPr>
          <w:color w:val="auto"/>
        </w:rPr>
        <w:t>and this</w:t>
      </w:r>
      <w:r w:rsidRPr="00854689">
        <w:rPr>
          <w:color w:val="auto"/>
        </w:rPr>
        <w:t xml:space="preserve"> could be explained by internal characteristics or mineralogy of the clays present in the site. This result should be addressed in future studies.</w:t>
      </w:r>
    </w:p>
    <w:p w14:paraId="67C53CD2" w14:textId="1FED1FC4" w:rsidR="00340860" w:rsidRPr="00854689" w:rsidRDefault="0097287C" w:rsidP="0097287C">
      <w:pPr>
        <w:pStyle w:val="MDPI62BackMatter"/>
        <w:spacing w:before="240"/>
        <w:rPr>
          <w:color w:val="auto"/>
        </w:rPr>
      </w:pPr>
      <w:r w:rsidRPr="00854689">
        <w:rPr>
          <w:b/>
          <w:color w:val="auto"/>
        </w:rPr>
        <w:t>Author Contribution</w:t>
      </w:r>
      <w:r w:rsidR="00340860" w:rsidRPr="00854689">
        <w:rPr>
          <w:b/>
          <w:color w:val="auto"/>
        </w:rPr>
        <w:t xml:space="preserve">s: </w:t>
      </w:r>
      <w:r w:rsidR="00340860" w:rsidRPr="00854689">
        <w:rPr>
          <w:color w:val="auto"/>
        </w:rPr>
        <w:t xml:space="preserve">Conceptualization, </w:t>
      </w:r>
      <w:proofErr w:type="spellStart"/>
      <w:r w:rsidR="00340860" w:rsidRPr="00854689">
        <w:rPr>
          <w:color w:val="auto"/>
        </w:rPr>
        <w:t>O.S</w:t>
      </w:r>
      <w:r w:rsidR="009056ED" w:rsidRPr="00854689">
        <w:rPr>
          <w:color w:val="auto"/>
        </w:rPr>
        <w:t>e</w:t>
      </w:r>
      <w:proofErr w:type="spellEnd"/>
      <w:r w:rsidR="00340860" w:rsidRPr="00854689">
        <w:rPr>
          <w:color w:val="auto"/>
        </w:rPr>
        <w:t>.</w:t>
      </w:r>
      <w:r w:rsidR="00C95504" w:rsidRPr="00854689">
        <w:rPr>
          <w:color w:val="auto"/>
        </w:rPr>
        <w:t xml:space="preserve"> (Oscar Seguel)</w:t>
      </w:r>
      <w:r w:rsidR="00340860" w:rsidRPr="00854689">
        <w:rPr>
          <w:color w:val="auto"/>
        </w:rPr>
        <w:t>, O.S.</w:t>
      </w:r>
      <w:r w:rsidR="00933E84" w:rsidRPr="00854689">
        <w:rPr>
          <w:color w:val="auto"/>
        </w:rPr>
        <w:t xml:space="preserve"> (Osvaldo Salazar)</w:t>
      </w:r>
      <w:r w:rsidR="00340860" w:rsidRPr="00854689">
        <w:rPr>
          <w:color w:val="auto"/>
        </w:rPr>
        <w:t xml:space="preserve"> and N.R.</w:t>
      </w:r>
      <w:r w:rsidR="004A0A9B" w:rsidRPr="00854689">
        <w:rPr>
          <w:color w:val="auto"/>
        </w:rPr>
        <w:t>-</w:t>
      </w:r>
      <w:r w:rsidR="00340860" w:rsidRPr="00854689">
        <w:rPr>
          <w:color w:val="auto"/>
        </w:rPr>
        <w:t xml:space="preserve">M.; methodology, </w:t>
      </w:r>
      <w:proofErr w:type="spellStart"/>
      <w:r w:rsidR="00C95504" w:rsidRPr="00854689">
        <w:rPr>
          <w:color w:val="auto"/>
        </w:rPr>
        <w:t>O.S</w:t>
      </w:r>
      <w:r w:rsidR="009056ED" w:rsidRPr="00854689">
        <w:rPr>
          <w:color w:val="auto"/>
        </w:rPr>
        <w:t>e</w:t>
      </w:r>
      <w:proofErr w:type="spellEnd"/>
      <w:r w:rsidR="00C95504" w:rsidRPr="00854689">
        <w:rPr>
          <w:color w:val="auto"/>
        </w:rPr>
        <w:t>. (Oscar Seguel)</w:t>
      </w:r>
      <w:r w:rsidR="00340860" w:rsidRPr="00854689">
        <w:rPr>
          <w:color w:val="auto"/>
        </w:rPr>
        <w:t xml:space="preserve"> and N.R.</w:t>
      </w:r>
      <w:r w:rsidR="004A0A9B" w:rsidRPr="00854689">
        <w:rPr>
          <w:color w:val="auto"/>
        </w:rPr>
        <w:t>-</w:t>
      </w:r>
      <w:r w:rsidR="00340860" w:rsidRPr="00854689">
        <w:rPr>
          <w:color w:val="auto"/>
        </w:rPr>
        <w:t>M.; software, N.R.</w:t>
      </w:r>
      <w:r w:rsidR="004A0A9B" w:rsidRPr="00854689">
        <w:rPr>
          <w:color w:val="auto"/>
        </w:rPr>
        <w:t>-</w:t>
      </w:r>
      <w:r w:rsidR="00340860" w:rsidRPr="00854689">
        <w:rPr>
          <w:color w:val="auto"/>
        </w:rPr>
        <w:t>M.; formal analysis, N.R.</w:t>
      </w:r>
      <w:r w:rsidR="004A0A9B" w:rsidRPr="00854689">
        <w:rPr>
          <w:color w:val="auto"/>
        </w:rPr>
        <w:t>-</w:t>
      </w:r>
      <w:r w:rsidR="00340860" w:rsidRPr="00854689">
        <w:rPr>
          <w:color w:val="auto"/>
        </w:rPr>
        <w:t>M.; investigation, C.S. and N.R.</w:t>
      </w:r>
      <w:r w:rsidR="004A0A9B" w:rsidRPr="00854689">
        <w:rPr>
          <w:color w:val="auto"/>
        </w:rPr>
        <w:t>-</w:t>
      </w:r>
      <w:r w:rsidR="00340860" w:rsidRPr="00854689">
        <w:rPr>
          <w:color w:val="auto"/>
        </w:rPr>
        <w:t xml:space="preserve">M.; resources, </w:t>
      </w:r>
      <w:proofErr w:type="spellStart"/>
      <w:r w:rsidR="00933E84" w:rsidRPr="00854689">
        <w:rPr>
          <w:color w:val="auto"/>
        </w:rPr>
        <w:t>O.S</w:t>
      </w:r>
      <w:r w:rsidR="009056ED" w:rsidRPr="00854689">
        <w:rPr>
          <w:color w:val="auto"/>
        </w:rPr>
        <w:t>e</w:t>
      </w:r>
      <w:proofErr w:type="spellEnd"/>
      <w:r w:rsidR="00933E84" w:rsidRPr="00854689">
        <w:rPr>
          <w:color w:val="auto"/>
        </w:rPr>
        <w:t>. (Oscar Seguel)</w:t>
      </w:r>
      <w:r w:rsidR="00340860" w:rsidRPr="00854689">
        <w:rPr>
          <w:color w:val="auto"/>
        </w:rPr>
        <w:t xml:space="preserve"> and </w:t>
      </w:r>
      <w:r w:rsidR="00933E84" w:rsidRPr="00854689">
        <w:rPr>
          <w:color w:val="auto"/>
        </w:rPr>
        <w:t>O.S. (Osvaldo Salazar)</w:t>
      </w:r>
      <w:r w:rsidR="00340860" w:rsidRPr="00854689">
        <w:rPr>
          <w:color w:val="auto"/>
        </w:rPr>
        <w:t>; data curation, C.S.; writing—original draft preparation, N.R.</w:t>
      </w:r>
      <w:r w:rsidR="004A0A9B" w:rsidRPr="00854689">
        <w:rPr>
          <w:color w:val="auto"/>
        </w:rPr>
        <w:t>-</w:t>
      </w:r>
      <w:r w:rsidR="00340860" w:rsidRPr="00854689">
        <w:rPr>
          <w:color w:val="auto"/>
        </w:rPr>
        <w:t>M.; writing—review and editing, S</w:t>
      </w:r>
      <w:r w:rsidR="00C95504" w:rsidRPr="00854689">
        <w:rPr>
          <w:color w:val="auto"/>
        </w:rPr>
        <w:t>.</w:t>
      </w:r>
      <w:r w:rsidR="00340860" w:rsidRPr="00854689">
        <w:rPr>
          <w:color w:val="auto"/>
        </w:rPr>
        <w:t>S. and T.S.; visualization, N.R.</w:t>
      </w:r>
      <w:r w:rsidR="004A0A9B" w:rsidRPr="00854689">
        <w:rPr>
          <w:color w:val="auto"/>
        </w:rPr>
        <w:t>-</w:t>
      </w:r>
      <w:r w:rsidR="00340860" w:rsidRPr="00854689">
        <w:rPr>
          <w:color w:val="auto"/>
        </w:rPr>
        <w:t xml:space="preserve">M.; supervision, </w:t>
      </w:r>
      <w:proofErr w:type="spellStart"/>
      <w:r w:rsidR="00933E84" w:rsidRPr="00854689">
        <w:rPr>
          <w:color w:val="auto"/>
        </w:rPr>
        <w:t>O.S</w:t>
      </w:r>
      <w:r w:rsidR="009056ED" w:rsidRPr="00854689">
        <w:rPr>
          <w:color w:val="auto"/>
        </w:rPr>
        <w:t>e</w:t>
      </w:r>
      <w:proofErr w:type="spellEnd"/>
      <w:r w:rsidR="00933E84" w:rsidRPr="00854689">
        <w:rPr>
          <w:color w:val="auto"/>
        </w:rPr>
        <w:t>. (Oscar Seguel)</w:t>
      </w:r>
      <w:r w:rsidR="00340860" w:rsidRPr="00854689">
        <w:rPr>
          <w:color w:val="auto"/>
        </w:rPr>
        <w:t xml:space="preserve"> and </w:t>
      </w:r>
      <w:r w:rsidR="00933E84" w:rsidRPr="00854689">
        <w:rPr>
          <w:color w:val="auto"/>
        </w:rPr>
        <w:t>O.S. (Osvaldo Salazar)</w:t>
      </w:r>
      <w:r w:rsidR="00340860" w:rsidRPr="00854689">
        <w:rPr>
          <w:color w:val="auto"/>
        </w:rPr>
        <w:t xml:space="preserve">; project administration, </w:t>
      </w:r>
      <w:r w:rsidR="007A63D8" w:rsidRPr="00854689">
        <w:rPr>
          <w:color w:val="auto"/>
        </w:rPr>
        <w:t>O.S. (Osvaldo Salazar)</w:t>
      </w:r>
      <w:r w:rsidR="00340860" w:rsidRPr="00854689">
        <w:rPr>
          <w:color w:val="auto"/>
        </w:rPr>
        <w:t xml:space="preserve">; funding acquisition, </w:t>
      </w:r>
      <w:r w:rsidR="00933E84" w:rsidRPr="00854689">
        <w:rPr>
          <w:color w:val="auto"/>
        </w:rPr>
        <w:t>O.S. (Osvaldo Salazar).</w:t>
      </w:r>
      <w:r w:rsidR="00340860" w:rsidRPr="00854689">
        <w:rPr>
          <w:color w:val="auto"/>
        </w:rPr>
        <w:t xml:space="preserve"> All authors have read and agreed to the published version of the manuscript.</w:t>
      </w:r>
    </w:p>
    <w:p w14:paraId="6D93F2C6" w14:textId="77777777" w:rsidR="0097287C" w:rsidRPr="00854689" w:rsidRDefault="00340860" w:rsidP="0097287C">
      <w:pPr>
        <w:pStyle w:val="MDPI62BackMatter"/>
        <w:rPr>
          <w:color w:val="auto"/>
        </w:rPr>
      </w:pPr>
      <w:r w:rsidRPr="00854689">
        <w:rPr>
          <w:b/>
          <w:color w:val="auto"/>
        </w:rPr>
        <w:t>Funding:</w:t>
      </w:r>
      <w:r w:rsidRPr="00854689">
        <w:rPr>
          <w:color w:val="auto"/>
        </w:rPr>
        <w:t xml:space="preserve"> This research was partially funded by </w:t>
      </w:r>
      <w:bookmarkStart w:id="26" w:name="_Hlk118302206"/>
      <w:r w:rsidRPr="00854689">
        <w:rPr>
          <w:color w:val="auto"/>
        </w:rPr>
        <w:t xml:space="preserve">FONDECYT de </w:t>
      </w:r>
      <w:proofErr w:type="spellStart"/>
      <w:r w:rsidRPr="00854689">
        <w:rPr>
          <w:color w:val="auto"/>
        </w:rPr>
        <w:t>Iniciación</w:t>
      </w:r>
      <w:proofErr w:type="spellEnd"/>
      <w:r w:rsidRPr="00854689">
        <w:rPr>
          <w:color w:val="auto"/>
        </w:rPr>
        <w:t xml:space="preserve"> 2011 grant no. 11110464</w:t>
      </w:r>
      <w:bookmarkEnd w:id="26"/>
      <w:r w:rsidRPr="00854689">
        <w:rPr>
          <w:color w:val="auto"/>
        </w:rPr>
        <w:t>.</w:t>
      </w:r>
    </w:p>
    <w:p w14:paraId="64832858" w14:textId="4DAC4309" w:rsidR="0097287C" w:rsidRPr="00854689" w:rsidRDefault="0097287C" w:rsidP="0097287C">
      <w:pPr>
        <w:pStyle w:val="MDPI62BackMatter"/>
        <w:rPr>
          <w:color w:val="auto"/>
        </w:rPr>
      </w:pPr>
      <w:r w:rsidRPr="00854689">
        <w:rPr>
          <w:b/>
          <w:color w:val="auto"/>
        </w:rPr>
        <w:t>Institutional Review Board Statement:</w:t>
      </w:r>
      <w:r w:rsidRPr="00854689">
        <w:rPr>
          <w:color w:val="auto"/>
        </w:rPr>
        <w:t xml:space="preserve"> </w:t>
      </w:r>
      <w:r w:rsidR="00B6419E" w:rsidRPr="00854689">
        <w:rPr>
          <w:color w:val="auto"/>
        </w:rPr>
        <w:t>Not applicable.</w:t>
      </w:r>
    </w:p>
    <w:p w14:paraId="14BB3A9B" w14:textId="31102B05" w:rsidR="00340860" w:rsidRPr="00854689" w:rsidRDefault="0097287C" w:rsidP="0097287C">
      <w:pPr>
        <w:pStyle w:val="MDPI62BackMatter"/>
        <w:rPr>
          <w:color w:val="auto"/>
        </w:rPr>
      </w:pPr>
      <w:r w:rsidRPr="00854689">
        <w:rPr>
          <w:b/>
          <w:color w:val="auto"/>
        </w:rPr>
        <w:t>Informed Consent Statement:</w:t>
      </w:r>
      <w:r w:rsidRPr="00854689">
        <w:rPr>
          <w:color w:val="auto"/>
        </w:rPr>
        <w:t xml:space="preserve"> </w:t>
      </w:r>
      <w:r w:rsidR="00B6419E" w:rsidRPr="00854689">
        <w:rPr>
          <w:color w:val="auto"/>
        </w:rPr>
        <w:t>Not applicable.</w:t>
      </w:r>
    </w:p>
    <w:p w14:paraId="6DC3F884" w14:textId="77777777" w:rsidR="00340860" w:rsidRPr="00854689" w:rsidRDefault="00340860" w:rsidP="0097287C">
      <w:pPr>
        <w:pStyle w:val="MDPI62BackMatter"/>
        <w:rPr>
          <w:color w:val="auto"/>
        </w:rPr>
      </w:pPr>
      <w:bookmarkStart w:id="27" w:name="_Hlk60054323"/>
      <w:r w:rsidRPr="00854689">
        <w:rPr>
          <w:b/>
          <w:color w:val="auto"/>
        </w:rPr>
        <w:t xml:space="preserve">Data Availability Statement: </w:t>
      </w:r>
      <w:r w:rsidRPr="00854689">
        <w:rPr>
          <w:color w:val="auto"/>
        </w:rPr>
        <w:t xml:space="preserve">The data presented in this study and the code to reproduce the figures are openly available in </w:t>
      </w:r>
      <w:proofErr w:type="spellStart"/>
      <w:r w:rsidRPr="00854689">
        <w:rPr>
          <w:color w:val="auto"/>
        </w:rPr>
        <w:t>FigShare</w:t>
      </w:r>
      <w:proofErr w:type="spellEnd"/>
      <w:r w:rsidRPr="00854689">
        <w:rPr>
          <w:color w:val="auto"/>
        </w:rPr>
        <w:t xml:space="preserve"> at doi.org, reference number 10.6084/m9.figshare.20533005.</w:t>
      </w:r>
    </w:p>
    <w:bookmarkEnd w:id="27"/>
    <w:p w14:paraId="1221C03D" w14:textId="2B587AAD" w:rsidR="00340860" w:rsidRPr="00854689" w:rsidRDefault="00340860" w:rsidP="0097287C">
      <w:pPr>
        <w:pStyle w:val="MDPI62BackMatter"/>
        <w:rPr>
          <w:color w:val="auto"/>
        </w:rPr>
      </w:pPr>
      <w:r w:rsidRPr="00854689">
        <w:rPr>
          <w:b/>
          <w:color w:val="auto"/>
        </w:rPr>
        <w:t>Acknowledgments:</w:t>
      </w:r>
      <w:r w:rsidRPr="00854689">
        <w:rPr>
          <w:color w:val="auto"/>
        </w:rPr>
        <w:t xml:space="preserve"> The authors thank the </w:t>
      </w:r>
      <w:proofErr w:type="spellStart"/>
      <w:r w:rsidRPr="00854689">
        <w:rPr>
          <w:color w:val="auto"/>
        </w:rPr>
        <w:t>Departamento</w:t>
      </w:r>
      <w:proofErr w:type="spellEnd"/>
      <w:r w:rsidRPr="00854689">
        <w:rPr>
          <w:color w:val="auto"/>
        </w:rPr>
        <w:t xml:space="preserve"> de </w:t>
      </w:r>
      <w:proofErr w:type="spellStart"/>
      <w:r w:rsidRPr="00854689">
        <w:rPr>
          <w:color w:val="auto"/>
        </w:rPr>
        <w:t>Ingeniería</w:t>
      </w:r>
      <w:proofErr w:type="spellEnd"/>
      <w:r w:rsidRPr="00854689">
        <w:rPr>
          <w:color w:val="auto"/>
        </w:rPr>
        <w:t xml:space="preserve"> y </w:t>
      </w:r>
      <w:proofErr w:type="spellStart"/>
      <w:r w:rsidRPr="00854689">
        <w:rPr>
          <w:color w:val="auto"/>
        </w:rPr>
        <w:t>Suelos</w:t>
      </w:r>
      <w:proofErr w:type="spellEnd"/>
      <w:r w:rsidRPr="00854689">
        <w:rPr>
          <w:color w:val="auto"/>
        </w:rPr>
        <w:t xml:space="preserve"> of the Universidad de Chile and the </w:t>
      </w:r>
      <w:proofErr w:type="spellStart"/>
      <w:r w:rsidRPr="00854689">
        <w:rPr>
          <w:color w:val="auto"/>
        </w:rPr>
        <w:t>Cooperativa</w:t>
      </w:r>
      <w:proofErr w:type="spellEnd"/>
      <w:r w:rsidRPr="00854689">
        <w:rPr>
          <w:color w:val="auto"/>
        </w:rPr>
        <w:t xml:space="preserve"> </w:t>
      </w:r>
      <w:proofErr w:type="spellStart"/>
      <w:r w:rsidRPr="00854689">
        <w:rPr>
          <w:color w:val="auto"/>
        </w:rPr>
        <w:t>Intercomunal</w:t>
      </w:r>
      <w:proofErr w:type="spellEnd"/>
      <w:r w:rsidRPr="00854689">
        <w:rPr>
          <w:color w:val="auto"/>
        </w:rPr>
        <w:t xml:space="preserve"> </w:t>
      </w:r>
      <w:proofErr w:type="spellStart"/>
      <w:r w:rsidRPr="00854689">
        <w:rPr>
          <w:color w:val="auto"/>
        </w:rPr>
        <w:t>Campesina</w:t>
      </w:r>
      <w:proofErr w:type="spellEnd"/>
      <w:r w:rsidRPr="00854689">
        <w:rPr>
          <w:color w:val="auto"/>
        </w:rPr>
        <w:t xml:space="preserve"> de </w:t>
      </w:r>
      <w:proofErr w:type="spellStart"/>
      <w:r w:rsidRPr="00854689">
        <w:rPr>
          <w:color w:val="auto"/>
        </w:rPr>
        <w:t>Peumo</w:t>
      </w:r>
      <w:proofErr w:type="spellEnd"/>
      <w:r w:rsidRPr="00854689">
        <w:rPr>
          <w:color w:val="auto"/>
        </w:rPr>
        <w:t xml:space="preserve"> (COOPEUMO) for supporting this study.</w:t>
      </w:r>
      <w:r w:rsidR="00DF078C" w:rsidRPr="00854689">
        <w:rPr>
          <w:color w:val="auto"/>
        </w:rPr>
        <w:t xml:space="preserve"> To Eduardo Figueroa for his permission to work at the study site.</w:t>
      </w:r>
    </w:p>
    <w:p w14:paraId="33D8A75F" w14:textId="77777777" w:rsidR="00340860" w:rsidRPr="00854689" w:rsidRDefault="00340860" w:rsidP="0097287C">
      <w:pPr>
        <w:pStyle w:val="MDPI62BackMatter"/>
        <w:rPr>
          <w:color w:val="auto"/>
        </w:rPr>
      </w:pPr>
      <w:r w:rsidRPr="00854689">
        <w:rPr>
          <w:b/>
          <w:color w:val="auto"/>
        </w:rPr>
        <w:t xml:space="preserve">Conflicts of Interest: </w:t>
      </w:r>
      <w:r w:rsidRPr="00854689">
        <w:rPr>
          <w:color w:val="auto"/>
        </w:rPr>
        <w:t>The funders had no role in the design of the study; in the collection, analyses, or interpretation of data; in the writing of the manuscript; or in the decision to publish the results.</w:t>
      </w:r>
    </w:p>
    <w:p w14:paraId="1999BEBB" w14:textId="77777777" w:rsidR="00340860" w:rsidRPr="00854689" w:rsidRDefault="00340860" w:rsidP="00340860">
      <w:pPr>
        <w:adjustRightInd w:val="0"/>
        <w:snapToGrid w:val="0"/>
        <w:spacing w:before="240" w:after="60" w:line="228" w:lineRule="auto"/>
        <w:ind w:left="2608"/>
        <w:rPr>
          <w:b/>
          <w:bCs/>
          <w:color w:val="auto"/>
          <w:szCs w:val="18"/>
          <w:lang w:bidi="en-US"/>
        </w:rPr>
      </w:pPr>
      <w:r w:rsidRPr="00854689">
        <w:rPr>
          <w:b/>
          <w:bCs/>
          <w:color w:val="auto"/>
          <w:szCs w:val="18"/>
          <w:lang w:bidi="en-US"/>
        </w:rPr>
        <w:br w:type="page"/>
      </w:r>
    </w:p>
    <w:p w14:paraId="67F81F7C" w14:textId="07BF3C07" w:rsidR="00B6419E" w:rsidRPr="00854689" w:rsidRDefault="00340860" w:rsidP="00B6419E">
      <w:pPr>
        <w:pStyle w:val="MDPI21heading1"/>
        <w:ind w:left="0"/>
        <w:rPr>
          <w:color w:val="auto"/>
        </w:rPr>
      </w:pPr>
      <w:r w:rsidRPr="00854689">
        <w:rPr>
          <w:color w:val="auto"/>
        </w:rPr>
        <w:lastRenderedPageBreak/>
        <w:t>References</w:t>
      </w:r>
    </w:p>
    <w:p w14:paraId="73B23155" w14:textId="29CAAEC3" w:rsidR="00BE667E" w:rsidRPr="00854689" w:rsidRDefault="00AC3F26" w:rsidP="00854689">
      <w:pPr>
        <w:numPr>
          <w:ilvl w:val="0"/>
          <w:numId w:val="38"/>
        </w:numPr>
        <w:adjustRightInd w:val="0"/>
        <w:snapToGrid w:val="0"/>
        <w:spacing w:line="228" w:lineRule="auto"/>
        <w:ind w:left="425" w:hanging="425"/>
        <w:rPr>
          <w:noProof/>
          <w:color w:val="auto"/>
          <w:szCs w:val="18"/>
        </w:rPr>
      </w:pPr>
      <w:r w:rsidRPr="00854689">
        <w:rPr>
          <w:i/>
          <w:iCs/>
          <w:color w:val="auto"/>
          <w:sz w:val="18"/>
          <w:szCs w:val="18"/>
        </w:rPr>
        <w:fldChar w:fldCharType="begin"/>
      </w:r>
      <w:r w:rsidRPr="00854689">
        <w:rPr>
          <w:i/>
          <w:iCs/>
          <w:color w:val="auto"/>
          <w:sz w:val="18"/>
          <w:szCs w:val="18"/>
          <w:lang w:val="es-CL"/>
        </w:rPr>
        <w:instrText xml:space="preserve"> ADDIN EN.REFLIST </w:instrText>
      </w:r>
      <w:r w:rsidRPr="00854689">
        <w:rPr>
          <w:i/>
          <w:iCs/>
          <w:color w:val="auto"/>
          <w:sz w:val="18"/>
          <w:szCs w:val="18"/>
        </w:rPr>
        <w:fldChar w:fldCharType="separate"/>
      </w:r>
      <w:r w:rsidR="00BE667E" w:rsidRPr="00854689">
        <w:rPr>
          <w:noProof/>
          <w:color w:val="auto"/>
          <w:sz w:val="18"/>
          <w:szCs w:val="18"/>
          <w:lang w:val="es-CL"/>
        </w:rPr>
        <w:t xml:space="preserve">ODEPA. Maíz: producción, precios y comercio exterior. </w:t>
      </w:r>
      <w:r w:rsidR="00BE667E" w:rsidRPr="00854689">
        <w:rPr>
          <w:noProof/>
          <w:color w:val="auto"/>
          <w:sz w:val="18"/>
          <w:szCs w:val="18"/>
        </w:rPr>
        <w:t xml:space="preserve">Avance a julio de 2013. Available online: </w:t>
      </w:r>
      <w:hyperlink r:id="rId21" w:history="1">
        <w:r w:rsidR="00BE667E" w:rsidRPr="00854689">
          <w:rPr>
            <w:rStyle w:val="Hyperlink"/>
            <w:noProof/>
            <w:color w:val="auto"/>
            <w:sz w:val="18"/>
            <w:szCs w:val="18"/>
          </w:rPr>
          <w:t>http://www.odepa.gob.cl//odepaweb/serviciosinformacion/Boletines/BMaiz0713.pdf;jsessionid=0953D27D8C95FA24FE79A17340FDEE93</w:t>
        </w:r>
      </w:hyperlink>
      <w:r w:rsidR="00BE667E" w:rsidRPr="00854689">
        <w:rPr>
          <w:noProof/>
          <w:color w:val="auto"/>
          <w:sz w:val="18"/>
          <w:szCs w:val="18"/>
        </w:rPr>
        <w:t xml:space="preserve"> (accessed on 2013 September 23).</w:t>
      </w:r>
    </w:p>
    <w:p w14:paraId="5D85F8D3" w14:textId="587949E5"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lang w:val="es-CL"/>
        </w:rPr>
        <w:t>Pioneer</w:t>
      </w:r>
      <w:r w:rsidRPr="00854689">
        <w:rPr>
          <w:noProof/>
          <w:color w:val="auto"/>
          <w:sz w:val="18"/>
          <w:szCs w:val="18"/>
          <w:lang w:val="es-CL"/>
        </w:rPr>
        <w:t xml:space="preserve">. Catálogo de Híbridos de Maíz. </w:t>
      </w:r>
      <w:r w:rsidRPr="00854689">
        <w:rPr>
          <w:noProof/>
          <w:color w:val="auto"/>
          <w:sz w:val="18"/>
          <w:szCs w:val="18"/>
        </w:rPr>
        <w:t xml:space="preserve">Available online: </w:t>
      </w:r>
      <w:hyperlink r:id="rId22" w:history="1">
        <w:r w:rsidRPr="00854689">
          <w:rPr>
            <w:rStyle w:val="Hyperlink"/>
            <w:noProof/>
            <w:color w:val="auto"/>
            <w:sz w:val="18"/>
            <w:szCs w:val="18"/>
          </w:rPr>
          <w:t>https://www.pioneer.com/CMRoot/International/Latin_America_Central/Chile/Productos/Catalogos/catalogo2017web.pdf</w:t>
        </w:r>
      </w:hyperlink>
      <w:r w:rsidRPr="00854689">
        <w:rPr>
          <w:noProof/>
          <w:color w:val="auto"/>
          <w:sz w:val="18"/>
          <w:szCs w:val="18"/>
        </w:rPr>
        <w:t xml:space="preserve"> (accessed on 2022 November 02).</w:t>
      </w:r>
    </w:p>
    <w:p w14:paraId="636213E4"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Fischer</w:t>
      </w:r>
      <w:r w:rsidRPr="00854689">
        <w:rPr>
          <w:noProof/>
          <w:color w:val="auto"/>
          <w:sz w:val="18"/>
          <w:szCs w:val="18"/>
        </w:rPr>
        <w:t xml:space="preserve">, T.; Byerlee, D.; Edmeades, G. </w:t>
      </w:r>
      <w:r w:rsidRPr="00854689">
        <w:rPr>
          <w:i/>
          <w:noProof/>
          <w:color w:val="auto"/>
          <w:sz w:val="18"/>
          <w:szCs w:val="18"/>
        </w:rPr>
        <w:t>Crop Yields and Global Food Security: Will Yield Increase Continue to Feed the World?</w:t>
      </w:r>
      <w:r w:rsidRPr="00854689">
        <w:rPr>
          <w:noProof/>
          <w:color w:val="auto"/>
          <w:sz w:val="18"/>
          <w:szCs w:val="18"/>
        </w:rPr>
        <w:t>; Australian Centre for International Agricultural Research: Canberra, Australia, 2014.</w:t>
      </w:r>
    </w:p>
    <w:p w14:paraId="5EDC5757" w14:textId="49B7EAF0"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Taylor</w:t>
      </w:r>
      <w:r w:rsidRPr="00854689">
        <w:rPr>
          <w:noProof/>
          <w:color w:val="auto"/>
          <w:sz w:val="18"/>
          <w:szCs w:val="18"/>
        </w:rPr>
        <w:t xml:space="preserve">, H.M.; Brar, G.S. Effect of Soil Compaction on Root Development. </w:t>
      </w:r>
      <w:r w:rsidRPr="00854689">
        <w:rPr>
          <w:i/>
          <w:noProof/>
          <w:color w:val="auto"/>
          <w:sz w:val="18"/>
          <w:szCs w:val="18"/>
        </w:rPr>
        <w:t xml:space="preserve">Soil Tillage Res. </w:t>
      </w:r>
      <w:r w:rsidRPr="00854689">
        <w:rPr>
          <w:b/>
          <w:noProof/>
          <w:color w:val="auto"/>
          <w:sz w:val="18"/>
          <w:szCs w:val="18"/>
        </w:rPr>
        <w:t>1991</w:t>
      </w:r>
      <w:r w:rsidRPr="00854689">
        <w:rPr>
          <w:noProof/>
          <w:color w:val="auto"/>
          <w:sz w:val="18"/>
          <w:szCs w:val="18"/>
        </w:rPr>
        <w:t xml:space="preserve">, </w:t>
      </w:r>
      <w:r w:rsidRPr="00854689">
        <w:rPr>
          <w:i/>
          <w:noProof/>
          <w:color w:val="auto"/>
          <w:sz w:val="18"/>
          <w:szCs w:val="18"/>
        </w:rPr>
        <w:t>19</w:t>
      </w:r>
      <w:r w:rsidRPr="00854689">
        <w:rPr>
          <w:noProof/>
          <w:color w:val="auto"/>
          <w:sz w:val="18"/>
          <w:szCs w:val="18"/>
        </w:rPr>
        <w:t xml:space="preserve">, 111-119, </w:t>
      </w:r>
      <w:hyperlink r:id="rId23" w:history="1">
        <w:r w:rsidRPr="00854689">
          <w:rPr>
            <w:rStyle w:val="Hyperlink"/>
            <w:noProof/>
            <w:color w:val="auto"/>
            <w:sz w:val="18"/>
            <w:szCs w:val="18"/>
          </w:rPr>
          <w:t>https://doi.org/10.1016/0167-1987(91)90080-H</w:t>
        </w:r>
      </w:hyperlink>
      <w:r w:rsidRPr="00854689">
        <w:rPr>
          <w:noProof/>
          <w:color w:val="auto"/>
          <w:sz w:val="18"/>
          <w:szCs w:val="18"/>
        </w:rPr>
        <w:t>.</w:t>
      </w:r>
    </w:p>
    <w:p w14:paraId="0E174C49" w14:textId="40564681"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Hamza</w:t>
      </w:r>
      <w:r w:rsidRPr="00854689">
        <w:rPr>
          <w:noProof/>
          <w:color w:val="auto"/>
          <w:sz w:val="18"/>
          <w:szCs w:val="18"/>
        </w:rPr>
        <w:t xml:space="preserve">, M.A.; Anderson, W.K. Soil compaction in cropping systems - A review of the nature, causes and possible solutions. </w:t>
      </w:r>
      <w:r w:rsidRPr="00854689">
        <w:rPr>
          <w:i/>
          <w:noProof/>
          <w:color w:val="auto"/>
          <w:sz w:val="18"/>
          <w:szCs w:val="18"/>
        </w:rPr>
        <w:t xml:space="preserve">Soil Tillage Res. </w:t>
      </w:r>
      <w:r w:rsidRPr="00854689">
        <w:rPr>
          <w:b/>
          <w:noProof/>
          <w:color w:val="auto"/>
          <w:sz w:val="18"/>
          <w:szCs w:val="18"/>
        </w:rPr>
        <w:t>2005</w:t>
      </w:r>
      <w:r w:rsidRPr="00854689">
        <w:rPr>
          <w:noProof/>
          <w:color w:val="auto"/>
          <w:sz w:val="18"/>
          <w:szCs w:val="18"/>
        </w:rPr>
        <w:t xml:space="preserve">, </w:t>
      </w:r>
      <w:r w:rsidRPr="00854689">
        <w:rPr>
          <w:i/>
          <w:noProof/>
          <w:color w:val="auto"/>
          <w:sz w:val="18"/>
          <w:szCs w:val="18"/>
        </w:rPr>
        <w:t>82</w:t>
      </w:r>
      <w:r w:rsidRPr="00854689">
        <w:rPr>
          <w:noProof/>
          <w:color w:val="auto"/>
          <w:sz w:val="18"/>
          <w:szCs w:val="18"/>
        </w:rPr>
        <w:t xml:space="preserve">, 121-145, </w:t>
      </w:r>
      <w:hyperlink r:id="rId24" w:history="1">
        <w:r w:rsidRPr="00854689">
          <w:rPr>
            <w:rStyle w:val="Hyperlink"/>
            <w:noProof/>
            <w:color w:val="auto"/>
            <w:sz w:val="18"/>
            <w:szCs w:val="18"/>
          </w:rPr>
          <w:t>https://doi.org/10.1016/j.still.2004.08.009</w:t>
        </w:r>
      </w:hyperlink>
      <w:r w:rsidRPr="00854689">
        <w:rPr>
          <w:noProof/>
          <w:color w:val="auto"/>
          <w:sz w:val="18"/>
          <w:szCs w:val="18"/>
        </w:rPr>
        <w:t>.</w:t>
      </w:r>
    </w:p>
    <w:p w14:paraId="6D929D99"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color w:val="auto"/>
          <w:sz w:val="18"/>
          <w:szCs w:val="18"/>
          <w:lang w:val="es-CL"/>
        </w:rPr>
        <w:t>Salazar</w:t>
      </w:r>
      <w:r w:rsidRPr="00854689">
        <w:rPr>
          <w:noProof/>
          <w:color w:val="auto"/>
          <w:sz w:val="18"/>
          <w:szCs w:val="18"/>
          <w:lang w:val="es-CL"/>
        </w:rPr>
        <w:t xml:space="preserve">, O.; Rojas, C.; Soto, C. </w:t>
      </w:r>
      <w:r w:rsidRPr="00854689">
        <w:rPr>
          <w:i/>
          <w:noProof/>
          <w:color w:val="auto"/>
          <w:sz w:val="18"/>
          <w:szCs w:val="18"/>
          <w:lang w:val="es-CL"/>
        </w:rPr>
        <w:t>Diagnóstico sectorial y propuesta de producción limpia: productores de maíz de la Región del Libertador Bernardo O´Higgins</w:t>
      </w:r>
      <w:r w:rsidRPr="00854689">
        <w:rPr>
          <w:noProof/>
          <w:color w:val="auto"/>
          <w:sz w:val="18"/>
          <w:szCs w:val="18"/>
          <w:lang w:val="es-CL"/>
        </w:rPr>
        <w:t>; Cooperativa Campesina Intercomunal de Peumo (COOPEUMO): O’Higgins, Chile, 2013.</w:t>
      </w:r>
    </w:p>
    <w:p w14:paraId="36FA33DE"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Seitz</w:t>
      </w:r>
      <w:r w:rsidRPr="00854689">
        <w:rPr>
          <w:noProof/>
          <w:color w:val="auto"/>
          <w:sz w:val="18"/>
          <w:szCs w:val="18"/>
        </w:rPr>
        <w:t xml:space="preserve">, S.; Prasuhn, V.; Scholten, T. Controlling Soil Erosion Using No-Till Farming Systems. In </w:t>
      </w:r>
      <w:r w:rsidRPr="00854689">
        <w:rPr>
          <w:i/>
          <w:noProof/>
          <w:color w:val="auto"/>
          <w:sz w:val="18"/>
          <w:szCs w:val="18"/>
        </w:rPr>
        <w:t>No-till Farming Systems for Sustainable Agriculture</w:t>
      </w:r>
      <w:r w:rsidRPr="00854689">
        <w:rPr>
          <w:noProof/>
          <w:color w:val="auto"/>
          <w:sz w:val="18"/>
          <w:szCs w:val="18"/>
        </w:rPr>
        <w:t>; Springer: Berlin/Heidelberg, Germany, 2020; pp. 195-211.</w:t>
      </w:r>
    </w:p>
    <w:p w14:paraId="40E18F8B" w14:textId="5CCE3E53"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Hausherr Lüder, R.-M.; Qin, R.; Richner, W.; Stamp, P.; Streit, B.; Noulas, C. Effect of Tillage Systems on Spatial Variation in </w:t>
      </w:r>
      <w:r w:rsidRPr="00854689">
        <w:rPr>
          <w:color w:val="auto"/>
          <w:sz w:val="18"/>
          <w:szCs w:val="18"/>
        </w:rPr>
        <w:t>Soil</w:t>
      </w:r>
      <w:r w:rsidRPr="00854689">
        <w:rPr>
          <w:noProof/>
          <w:color w:val="auto"/>
          <w:sz w:val="18"/>
          <w:szCs w:val="18"/>
        </w:rPr>
        <w:t xml:space="preserve"> Chemical Properties and Winter Wheat (Triticum aestivum L.) Performance in Small Fields. </w:t>
      </w:r>
      <w:r w:rsidRPr="00854689">
        <w:rPr>
          <w:i/>
          <w:noProof/>
          <w:color w:val="auto"/>
          <w:sz w:val="18"/>
          <w:szCs w:val="18"/>
        </w:rPr>
        <w:t xml:space="preserve">Agronomy </w:t>
      </w:r>
      <w:r w:rsidRPr="00854689">
        <w:rPr>
          <w:b/>
          <w:noProof/>
          <w:color w:val="auto"/>
          <w:sz w:val="18"/>
          <w:szCs w:val="18"/>
        </w:rPr>
        <w:t>2019</w:t>
      </w:r>
      <w:r w:rsidRPr="00854689">
        <w:rPr>
          <w:noProof/>
          <w:color w:val="auto"/>
          <w:sz w:val="18"/>
          <w:szCs w:val="18"/>
        </w:rPr>
        <w:t xml:space="preserve">, </w:t>
      </w:r>
      <w:r w:rsidRPr="00854689">
        <w:rPr>
          <w:i/>
          <w:noProof/>
          <w:color w:val="auto"/>
          <w:sz w:val="18"/>
          <w:szCs w:val="18"/>
        </w:rPr>
        <w:t>9</w:t>
      </w:r>
      <w:r w:rsidRPr="00854689">
        <w:rPr>
          <w:noProof/>
          <w:color w:val="auto"/>
          <w:sz w:val="18"/>
          <w:szCs w:val="18"/>
        </w:rPr>
        <w:t xml:space="preserve">, 182, </w:t>
      </w:r>
      <w:hyperlink r:id="rId25" w:history="1">
        <w:r w:rsidRPr="00854689">
          <w:rPr>
            <w:rStyle w:val="Hyperlink"/>
            <w:noProof/>
            <w:color w:val="auto"/>
            <w:sz w:val="18"/>
            <w:szCs w:val="18"/>
          </w:rPr>
          <w:t>https://doi.org/10.3390/agronomy9040182</w:t>
        </w:r>
      </w:hyperlink>
      <w:r w:rsidRPr="00854689">
        <w:rPr>
          <w:noProof/>
          <w:color w:val="auto"/>
          <w:sz w:val="18"/>
          <w:szCs w:val="18"/>
        </w:rPr>
        <w:t>.</w:t>
      </w:r>
    </w:p>
    <w:p w14:paraId="3FFD1F00" w14:textId="42D307F5"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Seguel, O.; Diaz, D.; Acevedo, E.; Silva, P.; Homer, I.; Seitz, S. Hydraulic Conductivity in a Soil Cultivated with Wheat-Rapeseed </w:t>
      </w:r>
      <w:r w:rsidRPr="00854689">
        <w:rPr>
          <w:color w:val="auto"/>
          <w:sz w:val="18"/>
          <w:szCs w:val="18"/>
        </w:rPr>
        <w:t>Rotation</w:t>
      </w:r>
      <w:r w:rsidRPr="00854689">
        <w:rPr>
          <w:noProof/>
          <w:color w:val="auto"/>
          <w:sz w:val="18"/>
          <w:szCs w:val="18"/>
        </w:rPr>
        <w:t xml:space="preserve"> Under Two Tillage Systems. </w:t>
      </w:r>
      <w:r w:rsidRPr="00854689">
        <w:rPr>
          <w:i/>
          <w:noProof/>
          <w:color w:val="auto"/>
          <w:sz w:val="18"/>
          <w:szCs w:val="18"/>
        </w:rPr>
        <w:t xml:space="preserve">J. Soil Sci. Plant Nut. </w:t>
      </w:r>
      <w:r w:rsidRPr="00854689">
        <w:rPr>
          <w:b/>
          <w:noProof/>
          <w:color w:val="auto"/>
          <w:sz w:val="18"/>
          <w:szCs w:val="18"/>
        </w:rPr>
        <w:t>2020</w:t>
      </w:r>
      <w:r w:rsidRPr="00854689">
        <w:rPr>
          <w:noProof/>
          <w:color w:val="auto"/>
          <w:sz w:val="18"/>
          <w:szCs w:val="18"/>
        </w:rPr>
        <w:t xml:space="preserve">, </w:t>
      </w:r>
      <w:r w:rsidRPr="00854689">
        <w:rPr>
          <w:i/>
          <w:noProof/>
          <w:color w:val="auto"/>
          <w:sz w:val="18"/>
          <w:szCs w:val="18"/>
        </w:rPr>
        <w:t>20</w:t>
      </w:r>
      <w:r w:rsidRPr="00854689">
        <w:rPr>
          <w:noProof/>
          <w:color w:val="auto"/>
          <w:sz w:val="18"/>
          <w:szCs w:val="18"/>
        </w:rPr>
        <w:t xml:space="preserve">, 2304–2315, </w:t>
      </w:r>
      <w:hyperlink r:id="rId26" w:history="1">
        <w:r w:rsidRPr="00854689">
          <w:rPr>
            <w:rStyle w:val="Hyperlink"/>
            <w:noProof/>
            <w:color w:val="auto"/>
            <w:sz w:val="18"/>
            <w:szCs w:val="18"/>
          </w:rPr>
          <w:t>https://doi.org/10.1007/s42729-020-00296-w</w:t>
        </w:r>
      </w:hyperlink>
      <w:r w:rsidRPr="00854689">
        <w:rPr>
          <w:noProof/>
          <w:color w:val="auto"/>
          <w:sz w:val="18"/>
          <w:szCs w:val="18"/>
        </w:rPr>
        <w:t>.</w:t>
      </w:r>
    </w:p>
    <w:p w14:paraId="68EC65D5" w14:textId="0203D801"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lang w:val="es-CL"/>
        </w:rPr>
        <w:t>Nissen</w:t>
      </w:r>
      <w:r w:rsidRPr="00854689">
        <w:rPr>
          <w:noProof/>
          <w:color w:val="auto"/>
          <w:sz w:val="18"/>
          <w:szCs w:val="18"/>
          <w:lang w:val="es-CL"/>
        </w:rPr>
        <w:t xml:space="preserve">, J.; Quiroz, C.; Seguel, O.; Mac Donald, R.; Ellies, A. Flujo Hídrico no Saturado en Andisoles. </w:t>
      </w:r>
      <w:r w:rsidRPr="00854689">
        <w:rPr>
          <w:i/>
          <w:noProof/>
          <w:color w:val="auto"/>
          <w:sz w:val="18"/>
          <w:szCs w:val="18"/>
        </w:rPr>
        <w:t xml:space="preserve">Rev. cienc. suelo nutr. veg. </w:t>
      </w:r>
      <w:r w:rsidRPr="00854689">
        <w:rPr>
          <w:b/>
          <w:noProof/>
          <w:color w:val="auto"/>
          <w:sz w:val="18"/>
          <w:szCs w:val="18"/>
        </w:rPr>
        <w:t>2006</w:t>
      </w:r>
      <w:r w:rsidRPr="00854689">
        <w:rPr>
          <w:noProof/>
          <w:color w:val="auto"/>
          <w:sz w:val="18"/>
          <w:szCs w:val="18"/>
        </w:rPr>
        <w:t xml:space="preserve">, </w:t>
      </w:r>
      <w:r w:rsidRPr="00854689">
        <w:rPr>
          <w:i/>
          <w:noProof/>
          <w:color w:val="auto"/>
          <w:sz w:val="18"/>
          <w:szCs w:val="18"/>
        </w:rPr>
        <w:t>6</w:t>
      </w:r>
      <w:r w:rsidRPr="00854689">
        <w:rPr>
          <w:noProof/>
          <w:color w:val="auto"/>
          <w:sz w:val="18"/>
          <w:szCs w:val="18"/>
        </w:rPr>
        <w:t xml:space="preserve">, 9-19, </w:t>
      </w:r>
      <w:hyperlink r:id="rId27" w:history="1">
        <w:r w:rsidRPr="00854689">
          <w:rPr>
            <w:rStyle w:val="Hyperlink"/>
            <w:noProof/>
            <w:color w:val="auto"/>
            <w:sz w:val="18"/>
            <w:szCs w:val="18"/>
          </w:rPr>
          <w:t>https://doi.org/10.4067/S0718-27912006000100003</w:t>
        </w:r>
      </w:hyperlink>
      <w:r w:rsidRPr="00854689">
        <w:rPr>
          <w:noProof/>
          <w:color w:val="auto"/>
          <w:sz w:val="18"/>
          <w:szCs w:val="18"/>
        </w:rPr>
        <w:t xml:space="preserve"> </w:t>
      </w:r>
    </w:p>
    <w:p w14:paraId="66B4069F"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Warrick</w:t>
      </w:r>
      <w:r w:rsidRPr="00854689">
        <w:rPr>
          <w:noProof/>
          <w:color w:val="auto"/>
          <w:sz w:val="18"/>
          <w:szCs w:val="18"/>
        </w:rPr>
        <w:t xml:space="preserve">, A.W. </w:t>
      </w:r>
      <w:r w:rsidRPr="00854689">
        <w:rPr>
          <w:i/>
          <w:noProof/>
          <w:color w:val="auto"/>
          <w:sz w:val="18"/>
          <w:szCs w:val="18"/>
        </w:rPr>
        <w:t>Soil physics companion</w:t>
      </w:r>
      <w:r w:rsidRPr="00854689">
        <w:rPr>
          <w:noProof/>
          <w:color w:val="auto"/>
          <w:sz w:val="18"/>
          <w:szCs w:val="18"/>
        </w:rPr>
        <w:t>; CRC press: Boca Raton, FL, USA, 2001.</w:t>
      </w:r>
    </w:p>
    <w:p w14:paraId="4FC7A4EF" w14:textId="4FE3124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Piccolo</w:t>
      </w:r>
      <w:r w:rsidRPr="00854689">
        <w:rPr>
          <w:noProof/>
          <w:color w:val="auto"/>
          <w:sz w:val="18"/>
          <w:szCs w:val="18"/>
        </w:rPr>
        <w:t xml:space="preserve">, A.; Mbagwu, J.S.C. Role of hydrophobic components of soil organic matter in soil aggregate stability. </w:t>
      </w:r>
      <w:r w:rsidRPr="00854689">
        <w:rPr>
          <w:i/>
          <w:noProof/>
          <w:color w:val="auto"/>
          <w:sz w:val="18"/>
          <w:szCs w:val="18"/>
        </w:rPr>
        <w:t xml:space="preserve">Soil Sci. Soc. Am. J. </w:t>
      </w:r>
      <w:r w:rsidRPr="00854689">
        <w:rPr>
          <w:b/>
          <w:noProof/>
          <w:color w:val="auto"/>
          <w:sz w:val="18"/>
          <w:szCs w:val="18"/>
        </w:rPr>
        <w:t>1999</w:t>
      </w:r>
      <w:r w:rsidRPr="00854689">
        <w:rPr>
          <w:noProof/>
          <w:color w:val="auto"/>
          <w:sz w:val="18"/>
          <w:szCs w:val="18"/>
        </w:rPr>
        <w:t xml:space="preserve">, </w:t>
      </w:r>
      <w:r w:rsidRPr="00854689">
        <w:rPr>
          <w:i/>
          <w:noProof/>
          <w:color w:val="auto"/>
          <w:sz w:val="18"/>
          <w:szCs w:val="18"/>
        </w:rPr>
        <w:t>63</w:t>
      </w:r>
      <w:r w:rsidRPr="00854689">
        <w:rPr>
          <w:noProof/>
          <w:color w:val="auto"/>
          <w:sz w:val="18"/>
          <w:szCs w:val="18"/>
        </w:rPr>
        <w:t xml:space="preserve">, 1801-1810, </w:t>
      </w:r>
      <w:hyperlink r:id="rId28" w:history="1">
        <w:r w:rsidRPr="00854689">
          <w:rPr>
            <w:rStyle w:val="Hyperlink"/>
            <w:noProof/>
            <w:color w:val="auto"/>
            <w:sz w:val="18"/>
            <w:szCs w:val="18"/>
          </w:rPr>
          <w:t>https://doi.org/DOI</w:t>
        </w:r>
      </w:hyperlink>
      <w:r w:rsidRPr="00854689">
        <w:rPr>
          <w:noProof/>
          <w:color w:val="auto"/>
          <w:sz w:val="18"/>
          <w:szCs w:val="18"/>
        </w:rPr>
        <w:t xml:space="preserve"> 10.2136/sssaj1999.6361801x.</w:t>
      </w:r>
    </w:p>
    <w:p w14:paraId="4F6713CA" w14:textId="416ECFBB"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Urbanek</w:t>
      </w:r>
      <w:r w:rsidRPr="00854689">
        <w:rPr>
          <w:noProof/>
          <w:color w:val="auto"/>
          <w:sz w:val="18"/>
          <w:szCs w:val="18"/>
        </w:rPr>
        <w:t xml:space="preserve">, E.; Hallett, P.; Feeney, D.; Horn, R. Water repellency and distribution of hydrophilic and hydrophobic compounds in soil aggregates from different tillage systems. </w:t>
      </w:r>
      <w:r w:rsidRPr="00854689">
        <w:rPr>
          <w:i/>
          <w:noProof/>
          <w:color w:val="auto"/>
          <w:sz w:val="18"/>
          <w:szCs w:val="18"/>
        </w:rPr>
        <w:t xml:space="preserve">Geoderma </w:t>
      </w:r>
      <w:r w:rsidRPr="00854689">
        <w:rPr>
          <w:b/>
          <w:noProof/>
          <w:color w:val="auto"/>
          <w:sz w:val="18"/>
          <w:szCs w:val="18"/>
        </w:rPr>
        <w:t>2007</w:t>
      </w:r>
      <w:r w:rsidRPr="00854689">
        <w:rPr>
          <w:noProof/>
          <w:color w:val="auto"/>
          <w:sz w:val="18"/>
          <w:szCs w:val="18"/>
        </w:rPr>
        <w:t xml:space="preserve">, </w:t>
      </w:r>
      <w:r w:rsidRPr="00854689">
        <w:rPr>
          <w:i/>
          <w:noProof/>
          <w:color w:val="auto"/>
          <w:sz w:val="18"/>
          <w:szCs w:val="18"/>
        </w:rPr>
        <w:t>140</w:t>
      </w:r>
      <w:r w:rsidRPr="00854689">
        <w:rPr>
          <w:noProof/>
          <w:color w:val="auto"/>
          <w:sz w:val="18"/>
          <w:szCs w:val="18"/>
        </w:rPr>
        <w:t xml:space="preserve">, 147-155, </w:t>
      </w:r>
      <w:hyperlink r:id="rId29" w:history="1">
        <w:r w:rsidRPr="00854689">
          <w:rPr>
            <w:rStyle w:val="Hyperlink"/>
            <w:noProof/>
            <w:color w:val="auto"/>
            <w:sz w:val="18"/>
            <w:szCs w:val="18"/>
          </w:rPr>
          <w:t>https://doi.org/10.1016/j.geoderma.2007.04.001</w:t>
        </w:r>
      </w:hyperlink>
      <w:r w:rsidRPr="00854689">
        <w:rPr>
          <w:noProof/>
          <w:color w:val="auto"/>
          <w:sz w:val="18"/>
          <w:szCs w:val="18"/>
        </w:rPr>
        <w:t>.</w:t>
      </w:r>
    </w:p>
    <w:p w14:paraId="1C017EC7"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Hallett</w:t>
      </w:r>
      <w:r w:rsidRPr="00854689">
        <w:rPr>
          <w:noProof/>
          <w:color w:val="auto"/>
          <w:sz w:val="18"/>
          <w:szCs w:val="18"/>
        </w:rPr>
        <w:t>, P. An introduction to soil water repellency. In Proceedings of the 8th International Symposium on Adjuvants for Agrochemicals (ISAA2007), Columbus, Ohio, USA Aug 6–9, 2007; p. 13.</w:t>
      </w:r>
    </w:p>
    <w:p w14:paraId="1EED4CFE" w14:textId="298582EE"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lang w:val="es-CL"/>
        </w:rPr>
        <w:t>Cuevas</w:t>
      </w:r>
      <w:r w:rsidRPr="00854689">
        <w:rPr>
          <w:noProof/>
          <w:color w:val="auto"/>
          <w:sz w:val="18"/>
          <w:szCs w:val="18"/>
          <w:lang w:val="es-CL"/>
        </w:rPr>
        <w:t xml:space="preserve"> Becerra, J. Efecto de la materia orgánica y el manejo sobre la hidrofobicidad de suelos volcánicos. </w:t>
      </w:r>
      <w:r w:rsidRPr="00854689">
        <w:rPr>
          <w:i/>
          <w:noProof/>
          <w:color w:val="auto"/>
          <w:sz w:val="18"/>
          <w:szCs w:val="18"/>
        </w:rPr>
        <w:t xml:space="preserve">Rev. cienc. suelo nutr. veg. </w:t>
      </w:r>
      <w:r w:rsidRPr="00854689">
        <w:rPr>
          <w:b/>
          <w:noProof/>
          <w:color w:val="auto"/>
          <w:sz w:val="18"/>
          <w:szCs w:val="18"/>
        </w:rPr>
        <w:t>2006</w:t>
      </w:r>
      <w:r w:rsidRPr="00854689">
        <w:rPr>
          <w:noProof/>
          <w:color w:val="auto"/>
          <w:sz w:val="18"/>
          <w:szCs w:val="18"/>
        </w:rPr>
        <w:t xml:space="preserve">, </w:t>
      </w:r>
      <w:r w:rsidRPr="00854689">
        <w:rPr>
          <w:i/>
          <w:noProof/>
          <w:color w:val="auto"/>
          <w:sz w:val="18"/>
          <w:szCs w:val="18"/>
        </w:rPr>
        <w:t>6</w:t>
      </w:r>
      <w:r w:rsidRPr="00854689">
        <w:rPr>
          <w:noProof/>
          <w:color w:val="auto"/>
          <w:sz w:val="18"/>
          <w:szCs w:val="18"/>
        </w:rPr>
        <w:t xml:space="preserve">, 13-27, </w:t>
      </w:r>
      <w:hyperlink r:id="rId30" w:history="1">
        <w:r w:rsidRPr="00854689">
          <w:rPr>
            <w:rStyle w:val="Hyperlink"/>
            <w:noProof/>
            <w:color w:val="auto"/>
            <w:sz w:val="18"/>
            <w:szCs w:val="18"/>
          </w:rPr>
          <w:t>https://doi.org/10.4067/S0718-27912006000200002</w:t>
        </w:r>
      </w:hyperlink>
      <w:r w:rsidRPr="00854689">
        <w:rPr>
          <w:noProof/>
          <w:color w:val="auto"/>
          <w:sz w:val="18"/>
          <w:szCs w:val="18"/>
        </w:rPr>
        <w:t xml:space="preserve"> </w:t>
      </w:r>
    </w:p>
    <w:p w14:paraId="4428DFC7"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Horton</w:t>
      </w:r>
      <w:r w:rsidRPr="00854689">
        <w:rPr>
          <w:noProof/>
          <w:color w:val="auto"/>
          <w:sz w:val="18"/>
          <w:szCs w:val="18"/>
        </w:rPr>
        <w:t xml:space="preserve">, R.; Ankeny, M.; Allmaras, R. Effects of compaction on soil hydraulic properties. In </w:t>
      </w:r>
      <w:r w:rsidRPr="00854689">
        <w:rPr>
          <w:i/>
          <w:noProof/>
          <w:color w:val="auto"/>
          <w:sz w:val="18"/>
          <w:szCs w:val="18"/>
        </w:rPr>
        <w:t>Developments in agricultural engineering</w:t>
      </w:r>
      <w:r w:rsidRPr="00854689">
        <w:rPr>
          <w:noProof/>
          <w:color w:val="auto"/>
          <w:sz w:val="18"/>
          <w:szCs w:val="18"/>
        </w:rPr>
        <w:t>; Elsevier: Amsterdam, The Netherlands, 1994; Volume 11, pp. 141-165.</w:t>
      </w:r>
    </w:p>
    <w:p w14:paraId="60C33DCC" w14:textId="02E33AC8"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color w:val="auto"/>
          <w:sz w:val="18"/>
          <w:szCs w:val="18"/>
        </w:rPr>
        <w:t>Buczko</w:t>
      </w:r>
      <w:r w:rsidRPr="00854689">
        <w:rPr>
          <w:noProof/>
          <w:color w:val="auto"/>
          <w:sz w:val="18"/>
          <w:szCs w:val="18"/>
        </w:rPr>
        <w:t xml:space="preserve">, U.; Bens, O. Assessing soil hydrophobicity and its variability through the soil profile using two different methods. </w:t>
      </w:r>
      <w:r w:rsidRPr="00854689">
        <w:rPr>
          <w:i/>
          <w:noProof/>
          <w:color w:val="auto"/>
          <w:sz w:val="18"/>
          <w:szCs w:val="18"/>
        </w:rPr>
        <w:t xml:space="preserve">Soil Sci. Soc. Am. J. </w:t>
      </w:r>
      <w:r w:rsidRPr="00854689">
        <w:rPr>
          <w:b/>
          <w:noProof/>
          <w:color w:val="auto"/>
          <w:sz w:val="18"/>
          <w:szCs w:val="18"/>
        </w:rPr>
        <w:t>2006</w:t>
      </w:r>
      <w:r w:rsidRPr="00854689">
        <w:rPr>
          <w:noProof/>
          <w:color w:val="auto"/>
          <w:sz w:val="18"/>
          <w:szCs w:val="18"/>
        </w:rPr>
        <w:t xml:space="preserve">, </w:t>
      </w:r>
      <w:r w:rsidRPr="00854689">
        <w:rPr>
          <w:i/>
          <w:noProof/>
          <w:color w:val="auto"/>
          <w:sz w:val="18"/>
          <w:szCs w:val="18"/>
        </w:rPr>
        <w:t>70</w:t>
      </w:r>
      <w:r w:rsidRPr="00854689">
        <w:rPr>
          <w:noProof/>
          <w:color w:val="auto"/>
          <w:sz w:val="18"/>
          <w:szCs w:val="18"/>
        </w:rPr>
        <w:t xml:space="preserve">, 718-727, </w:t>
      </w:r>
      <w:hyperlink r:id="rId31" w:history="1">
        <w:r w:rsidRPr="00854689">
          <w:rPr>
            <w:rStyle w:val="Hyperlink"/>
            <w:noProof/>
            <w:color w:val="auto"/>
            <w:sz w:val="18"/>
            <w:szCs w:val="18"/>
          </w:rPr>
          <w:t>https://doi.org/10.2136/sssaj2005.0183</w:t>
        </w:r>
      </w:hyperlink>
      <w:r w:rsidRPr="00854689">
        <w:rPr>
          <w:noProof/>
          <w:color w:val="auto"/>
          <w:sz w:val="18"/>
          <w:szCs w:val="18"/>
        </w:rPr>
        <w:t>.</w:t>
      </w:r>
    </w:p>
    <w:p w14:paraId="4681EB3E"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noProof/>
          <w:color w:val="auto"/>
          <w:sz w:val="18"/>
          <w:szCs w:val="18"/>
          <w:lang w:val="es-CL"/>
        </w:rPr>
        <w:t xml:space="preserve">CIREN. </w:t>
      </w:r>
      <w:r w:rsidRPr="00854689">
        <w:rPr>
          <w:i/>
          <w:noProof/>
          <w:color w:val="auto"/>
          <w:sz w:val="18"/>
          <w:szCs w:val="18"/>
          <w:lang w:val="es-CL"/>
        </w:rPr>
        <w:t>Estudio agrológico VI Región : descripción de suelos materiales y símbolos. (Pub. CIREN N°114)</w:t>
      </w:r>
      <w:r w:rsidRPr="00854689">
        <w:rPr>
          <w:noProof/>
          <w:color w:val="auto"/>
          <w:sz w:val="18"/>
          <w:szCs w:val="18"/>
          <w:lang w:val="es-CL"/>
        </w:rPr>
        <w:t xml:space="preserve">; Centro de Información de Recursos </w:t>
      </w:r>
      <w:r w:rsidRPr="00854689">
        <w:rPr>
          <w:color w:val="auto"/>
          <w:sz w:val="18"/>
          <w:szCs w:val="18"/>
          <w:lang w:val="es-CL"/>
        </w:rPr>
        <w:t>Naturales</w:t>
      </w:r>
      <w:r w:rsidRPr="00854689">
        <w:rPr>
          <w:noProof/>
          <w:color w:val="auto"/>
          <w:sz w:val="18"/>
          <w:szCs w:val="18"/>
          <w:lang w:val="es-CL"/>
        </w:rPr>
        <w:t>: Santiago, Chile, 1996; p. 570.</w:t>
      </w:r>
    </w:p>
    <w:p w14:paraId="610CFBA8" w14:textId="423962DE"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Salazar, O.; </w:t>
      </w:r>
      <w:r w:rsidRPr="00854689">
        <w:rPr>
          <w:color w:val="auto"/>
          <w:sz w:val="18"/>
          <w:szCs w:val="18"/>
        </w:rPr>
        <w:t>Vargas</w:t>
      </w:r>
      <w:r w:rsidRPr="00854689">
        <w:rPr>
          <w:noProof/>
          <w:color w:val="auto"/>
          <w:sz w:val="18"/>
          <w:szCs w:val="18"/>
        </w:rPr>
        <w:t xml:space="preserve">, J.; Nájera, F.; Seguel, O.; Casanova, M. Monitoring of nitrate leaching during flush flooding events in a coarse-textured floodplain soil. </w:t>
      </w:r>
      <w:r w:rsidRPr="00854689">
        <w:rPr>
          <w:i/>
          <w:noProof/>
          <w:color w:val="auto"/>
          <w:sz w:val="18"/>
          <w:szCs w:val="18"/>
        </w:rPr>
        <w:t xml:space="preserve">Agric. Water Manag. </w:t>
      </w:r>
      <w:r w:rsidRPr="00854689">
        <w:rPr>
          <w:b/>
          <w:noProof/>
          <w:color w:val="auto"/>
          <w:sz w:val="18"/>
          <w:szCs w:val="18"/>
        </w:rPr>
        <w:t>2014</w:t>
      </w:r>
      <w:r w:rsidRPr="00854689">
        <w:rPr>
          <w:noProof/>
          <w:color w:val="auto"/>
          <w:sz w:val="18"/>
          <w:szCs w:val="18"/>
        </w:rPr>
        <w:t xml:space="preserve">, </w:t>
      </w:r>
      <w:r w:rsidRPr="00854689">
        <w:rPr>
          <w:i/>
          <w:noProof/>
          <w:color w:val="auto"/>
          <w:sz w:val="18"/>
          <w:szCs w:val="18"/>
        </w:rPr>
        <w:t>146</w:t>
      </w:r>
      <w:r w:rsidRPr="00854689">
        <w:rPr>
          <w:noProof/>
          <w:color w:val="auto"/>
          <w:sz w:val="18"/>
          <w:szCs w:val="18"/>
        </w:rPr>
        <w:t xml:space="preserve">, 218-227, </w:t>
      </w:r>
      <w:hyperlink r:id="rId32" w:history="1">
        <w:r w:rsidRPr="00854689">
          <w:rPr>
            <w:rStyle w:val="Hyperlink"/>
            <w:noProof/>
            <w:color w:val="auto"/>
            <w:sz w:val="18"/>
            <w:szCs w:val="18"/>
          </w:rPr>
          <w:t>https://doi.org/10.1016/j.agwat.2014.08.014</w:t>
        </w:r>
      </w:hyperlink>
      <w:r w:rsidRPr="00854689">
        <w:rPr>
          <w:noProof/>
          <w:color w:val="auto"/>
          <w:sz w:val="18"/>
          <w:szCs w:val="18"/>
        </w:rPr>
        <w:t>.</w:t>
      </w:r>
    </w:p>
    <w:p w14:paraId="641E9904"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noProof/>
          <w:color w:val="auto"/>
          <w:sz w:val="18"/>
          <w:szCs w:val="18"/>
          <w:lang w:val="es-CL"/>
        </w:rPr>
        <w:t xml:space="preserve">Uribe, J.; </w:t>
      </w:r>
      <w:r w:rsidRPr="00854689">
        <w:rPr>
          <w:color w:val="auto"/>
          <w:sz w:val="18"/>
          <w:szCs w:val="18"/>
          <w:lang w:val="es-CL"/>
        </w:rPr>
        <w:t>Cabrera</w:t>
      </w:r>
      <w:r w:rsidRPr="00854689">
        <w:rPr>
          <w:noProof/>
          <w:color w:val="auto"/>
          <w:sz w:val="18"/>
          <w:szCs w:val="18"/>
          <w:lang w:val="es-CL"/>
        </w:rPr>
        <w:t xml:space="preserve">, R.; de la Fuente, A.; Paneque, M. </w:t>
      </w:r>
      <w:r w:rsidRPr="00854689">
        <w:rPr>
          <w:i/>
          <w:noProof/>
          <w:color w:val="auto"/>
          <w:sz w:val="18"/>
          <w:szCs w:val="18"/>
          <w:lang w:val="es-CL"/>
        </w:rPr>
        <w:t>Atlas Bioclimático de Chile</w:t>
      </w:r>
      <w:r w:rsidRPr="00854689">
        <w:rPr>
          <w:noProof/>
          <w:color w:val="auto"/>
          <w:sz w:val="18"/>
          <w:szCs w:val="18"/>
          <w:lang w:val="es-CL"/>
        </w:rPr>
        <w:t>; Universidad de Chile: Santiago, Chile 2012.</w:t>
      </w:r>
    </w:p>
    <w:p w14:paraId="7A4D1AF3" w14:textId="1A1B4CB5"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Salazar, O.; </w:t>
      </w:r>
      <w:r w:rsidRPr="00854689">
        <w:rPr>
          <w:color w:val="auto"/>
          <w:sz w:val="18"/>
          <w:szCs w:val="18"/>
        </w:rPr>
        <w:t>Najera</w:t>
      </w:r>
      <w:r w:rsidRPr="00854689">
        <w:rPr>
          <w:noProof/>
          <w:color w:val="auto"/>
          <w:sz w:val="18"/>
          <w:szCs w:val="18"/>
        </w:rPr>
        <w:t xml:space="preserve">, F.; Tapia, W.; Casanova, M. Evaluation of the DAISY model for predicting nitrogen leaching in coarse-textured soils cropped with maize in the Mediterranean zone of Chile. </w:t>
      </w:r>
      <w:r w:rsidRPr="00854689">
        <w:rPr>
          <w:i/>
          <w:noProof/>
          <w:color w:val="auto"/>
          <w:sz w:val="18"/>
          <w:szCs w:val="18"/>
        </w:rPr>
        <w:t xml:space="preserve">Agr. Water Manage. </w:t>
      </w:r>
      <w:r w:rsidRPr="00854689">
        <w:rPr>
          <w:b/>
          <w:noProof/>
          <w:color w:val="auto"/>
          <w:sz w:val="18"/>
          <w:szCs w:val="18"/>
        </w:rPr>
        <w:t>2017</w:t>
      </w:r>
      <w:r w:rsidRPr="00854689">
        <w:rPr>
          <w:noProof/>
          <w:color w:val="auto"/>
          <w:sz w:val="18"/>
          <w:szCs w:val="18"/>
        </w:rPr>
        <w:t xml:space="preserve">, </w:t>
      </w:r>
      <w:r w:rsidRPr="00854689">
        <w:rPr>
          <w:i/>
          <w:noProof/>
          <w:color w:val="auto"/>
          <w:sz w:val="18"/>
          <w:szCs w:val="18"/>
        </w:rPr>
        <w:t>182</w:t>
      </w:r>
      <w:r w:rsidRPr="00854689">
        <w:rPr>
          <w:noProof/>
          <w:color w:val="auto"/>
          <w:sz w:val="18"/>
          <w:szCs w:val="18"/>
        </w:rPr>
        <w:t xml:space="preserve">, 77-86, </w:t>
      </w:r>
      <w:hyperlink r:id="rId33" w:history="1">
        <w:r w:rsidRPr="00854689">
          <w:rPr>
            <w:rStyle w:val="Hyperlink"/>
            <w:noProof/>
            <w:color w:val="auto"/>
            <w:sz w:val="18"/>
            <w:szCs w:val="18"/>
          </w:rPr>
          <w:t>https://doi.org/10.1016/j.agwat.2016.12.005</w:t>
        </w:r>
      </w:hyperlink>
      <w:r w:rsidRPr="00854689">
        <w:rPr>
          <w:noProof/>
          <w:color w:val="auto"/>
          <w:sz w:val="18"/>
          <w:szCs w:val="18"/>
        </w:rPr>
        <w:t>.</w:t>
      </w:r>
    </w:p>
    <w:p w14:paraId="291D1CC8"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noProof/>
          <w:color w:val="auto"/>
          <w:sz w:val="18"/>
          <w:szCs w:val="18"/>
          <w:lang w:val="es-CL"/>
        </w:rPr>
        <w:t xml:space="preserve">Sandoval, M.; </w:t>
      </w:r>
      <w:r w:rsidRPr="00854689">
        <w:rPr>
          <w:color w:val="auto"/>
          <w:sz w:val="18"/>
          <w:szCs w:val="18"/>
          <w:lang w:val="es-CL"/>
        </w:rPr>
        <w:t>Dörner</w:t>
      </w:r>
      <w:r w:rsidRPr="00854689">
        <w:rPr>
          <w:noProof/>
          <w:color w:val="auto"/>
          <w:sz w:val="18"/>
          <w:szCs w:val="18"/>
          <w:lang w:val="es-CL"/>
        </w:rPr>
        <w:t xml:space="preserve">, J.; Seguel, O.; Cuevas, J.; Rivera, D. </w:t>
      </w:r>
      <w:r w:rsidRPr="00854689">
        <w:rPr>
          <w:i/>
          <w:noProof/>
          <w:color w:val="auto"/>
          <w:sz w:val="18"/>
          <w:szCs w:val="18"/>
          <w:lang w:val="es-CL"/>
        </w:rPr>
        <w:t>Métodos de análisis físicos de suelos</w:t>
      </w:r>
      <w:r w:rsidRPr="00854689">
        <w:rPr>
          <w:noProof/>
          <w:color w:val="auto"/>
          <w:sz w:val="18"/>
          <w:szCs w:val="18"/>
          <w:lang w:val="es-CL"/>
        </w:rPr>
        <w:t>; Departamento de Suelos y Recursos Naturales: Chillán, Chile, 2012.</w:t>
      </w:r>
    </w:p>
    <w:p w14:paraId="73585E24" w14:textId="481AE703"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lang w:val="es-CL"/>
        </w:rPr>
        <w:t xml:space="preserve">Sadzawka, A.; </w:t>
      </w:r>
      <w:r w:rsidRPr="00854689">
        <w:rPr>
          <w:color w:val="auto"/>
          <w:sz w:val="18"/>
          <w:szCs w:val="18"/>
          <w:lang w:val="es-CL"/>
        </w:rPr>
        <w:t>Carrasco</w:t>
      </w:r>
      <w:r w:rsidRPr="00854689">
        <w:rPr>
          <w:noProof/>
          <w:color w:val="auto"/>
          <w:sz w:val="18"/>
          <w:szCs w:val="18"/>
          <w:lang w:val="es-CL"/>
        </w:rPr>
        <w:t xml:space="preserve">, M.A.; Grez, R.; Mora, M.d.l.L.; Flores, H.; Neaman, A. Métodos de análisis recomendados para los suelos chilenos. </w:t>
      </w:r>
      <w:r w:rsidRPr="00854689">
        <w:rPr>
          <w:noProof/>
          <w:color w:val="auto"/>
          <w:sz w:val="18"/>
          <w:szCs w:val="18"/>
        </w:rPr>
        <w:t xml:space="preserve">Revisión 2006. Available online: </w:t>
      </w:r>
      <w:hyperlink r:id="rId34" w:history="1">
        <w:r w:rsidRPr="00854689">
          <w:rPr>
            <w:rStyle w:val="Hyperlink"/>
            <w:noProof/>
            <w:color w:val="auto"/>
            <w:sz w:val="18"/>
            <w:szCs w:val="18"/>
          </w:rPr>
          <w:t>https://hdl.handle.net/20.500.14001/8541</w:t>
        </w:r>
      </w:hyperlink>
      <w:r w:rsidRPr="00854689">
        <w:rPr>
          <w:noProof/>
          <w:color w:val="auto"/>
          <w:sz w:val="18"/>
          <w:szCs w:val="18"/>
        </w:rPr>
        <w:t xml:space="preserve"> (accessed on 2022 November 01).</w:t>
      </w:r>
    </w:p>
    <w:p w14:paraId="41AFFBEE" w14:textId="0B328C7C"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Zhang, R.D. </w:t>
      </w:r>
      <w:r w:rsidRPr="00854689">
        <w:rPr>
          <w:color w:val="auto"/>
          <w:sz w:val="18"/>
          <w:szCs w:val="18"/>
        </w:rPr>
        <w:t>Determination</w:t>
      </w:r>
      <w:r w:rsidRPr="00854689">
        <w:rPr>
          <w:noProof/>
          <w:color w:val="auto"/>
          <w:sz w:val="18"/>
          <w:szCs w:val="18"/>
        </w:rPr>
        <w:t xml:space="preserve"> of soil sorptivity and hydraulic conductivity from the disk infiltrometer. </w:t>
      </w:r>
      <w:r w:rsidRPr="00854689">
        <w:rPr>
          <w:i/>
          <w:noProof/>
          <w:color w:val="auto"/>
          <w:sz w:val="18"/>
          <w:szCs w:val="18"/>
        </w:rPr>
        <w:t xml:space="preserve">Soil Sci. Soc. Am. J. </w:t>
      </w:r>
      <w:r w:rsidRPr="00854689">
        <w:rPr>
          <w:b/>
          <w:noProof/>
          <w:color w:val="auto"/>
          <w:sz w:val="18"/>
          <w:szCs w:val="18"/>
        </w:rPr>
        <w:t>1997</w:t>
      </w:r>
      <w:r w:rsidRPr="00854689">
        <w:rPr>
          <w:noProof/>
          <w:color w:val="auto"/>
          <w:sz w:val="18"/>
          <w:szCs w:val="18"/>
        </w:rPr>
        <w:t xml:space="preserve">, </w:t>
      </w:r>
      <w:r w:rsidRPr="00854689">
        <w:rPr>
          <w:i/>
          <w:noProof/>
          <w:color w:val="auto"/>
          <w:sz w:val="18"/>
          <w:szCs w:val="18"/>
        </w:rPr>
        <w:t>61</w:t>
      </w:r>
      <w:r w:rsidRPr="00854689">
        <w:rPr>
          <w:noProof/>
          <w:color w:val="auto"/>
          <w:sz w:val="18"/>
          <w:szCs w:val="18"/>
        </w:rPr>
        <w:t xml:space="preserve">, 1024-1030, </w:t>
      </w:r>
      <w:hyperlink r:id="rId35" w:history="1">
        <w:r w:rsidRPr="00854689">
          <w:rPr>
            <w:rStyle w:val="Hyperlink"/>
            <w:noProof/>
            <w:color w:val="auto"/>
            <w:sz w:val="18"/>
            <w:szCs w:val="18"/>
          </w:rPr>
          <w:t>https://doi.org/10.2136/sssaj1997.03615995006100040005x</w:t>
        </w:r>
      </w:hyperlink>
      <w:r w:rsidRPr="00854689">
        <w:rPr>
          <w:noProof/>
          <w:color w:val="auto"/>
          <w:sz w:val="18"/>
          <w:szCs w:val="18"/>
        </w:rPr>
        <w:t>.</w:t>
      </w:r>
    </w:p>
    <w:p w14:paraId="2F605295" w14:textId="41BA888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Carsel, R.F.; Parrish, R.S. </w:t>
      </w:r>
      <w:r w:rsidRPr="00854689">
        <w:rPr>
          <w:color w:val="auto"/>
          <w:sz w:val="18"/>
          <w:szCs w:val="18"/>
        </w:rPr>
        <w:t>Developing</w:t>
      </w:r>
      <w:r w:rsidRPr="00854689">
        <w:rPr>
          <w:noProof/>
          <w:color w:val="auto"/>
          <w:sz w:val="18"/>
          <w:szCs w:val="18"/>
        </w:rPr>
        <w:t xml:space="preserve"> Joint Probability-Distributions of Soil-Water Retention Characteristics. </w:t>
      </w:r>
      <w:r w:rsidRPr="00854689">
        <w:rPr>
          <w:i/>
          <w:noProof/>
          <w:color w:val="auto"/>
          <w:sz w:val="18"/>
          <w:szCs w:val="18"/>
        </w:rPr>
        <w:t xml:space="preserve">Water Resour. Res. </w:t>
      </w:r>
      <w:r w:rsidRPr="00854689">
        <w:rPr>
          <w:b/>
          <w:noProof/>
          <w:color w:val="auto"/>
          <w:sz w:val="18"/>
          <w:szCs w:val="18"/>
        </w:rPr>
        <w:t>1988</w:t>
      </w:r>
      <w:r w:rsidRPr="00854689">
        <w:rPr>
          <w:noProof/>
          <w:color w:val="auto"/>
          <w:sz w:val="18"/>
          <w:szCs w:val="18"/>
        </w:rPr>
        <w:t xml:space="preserve">, </w:t>
      </w:r>
      <w:r w:rsidRPr="00854689">
        <w:rPr>
          <w:i/>
          <w:noProof/>
          <w:color w:val="auto"/>
          <w:sz w:val="18"/>
          <w:szCs w:val="18"/>
        </w:rPr>
        <w:t>24</w:t>
      </w:r>
      <w:r w:rsidRPr="00854689">
        <w:rPr>
          <w:noProof/>
          <w:color w:val="auto"/>
          <w:sz w:val="18"/>
          <w:szCs w:val="18"/>
        </w:rPr>
        <w:t xml:space="preserve">, 755-769, </w:t>
      </w:r>
      <w:hyperlink r:id="rId36" w:history="1">
        <w:r w:rsidRPr="00854689">
          <w:rPr>
            <w:rStyle w:val="Hyperlink"/>
            <w:noProof/>
            <w:color w:val="auto"/>
            <w:sz w:val="18"/>
            <w:szCs w:val="18"/>
          </w:rPr>
          <w:t>https://doi.org/DOI</w:t>
        </w:r>
      </w:hyperlink>
      <w:r w:rsidRPr="00854689">
        <w:rPr>
          <w:noProof/>
          <w:color w:val="auto"/>
          <w:sz w:val="18"/>
          <w:szCs w:val="18"/>
        </w:rPr>
        <w:t xml:space="preserve"> 10.1029/WR024i005p00755.</w:t>
      </w:r>
    </w:p>
    <w:p w14:paraId="286529B9"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Devices, D. </w:t>
      </w:r>
      <w:r w:rsidRPr="00854689">
        <w:rPr>
          <w:color w:val="auto"/>
          <w:sz w:val="18"/>
          <w:szCs w:val="18"/>
        </w:rPr>
        <w:t>Minidisk</w:t>
      </w:r>
      <w:r w:rsidRPr="00854689">
        <w:rPr>
          <w:noProof/>
          <w:color w:val="auto"/>
          <w:sz w:val="18"/>
          <w:szCs w:val="18"/>
        </w:rPr>
        <w:t xml:space="preserve"> infiltrometer user’s manual version 10. </w:t>
      </w:r>
      <w:r w:rsidRPr="00854689">
        <w:rPr>
          <w:i/>
          <w:noProof/>
          <w:color w:val="auto"/>
          <w:sz w:val="18"/>
          <w:szCs w:val="18"/>
        </w:rPr>
        <w:t xml:space="preserve">Decagon Devices, Pullman, WA, USA </w:t>
      </w:r>
      <w:r w:rsidRPr="00854689">
        <w:rPr>
          <w:b/>
          <w:noProof/>
          <w:color w:val="auto"/>
          <w:sz w:val="18"/>
          <w:szCs w:val="18"/>
        </w:rPr>
        <w:t>2012</w:t>
      </w:r>
      <w:r w:rsidRPr="00854689">
        <w:rPr>
          <w:noProof/>
          <w:color w:val="auto"/>
          <w:sz w:val="18"/>
          <w:szCs w:val="18"/>
        </w:rPr>
        <w:t>.</w:t>
      </w:r>
    </w:p>
    <w:p w14:paraId="0B6410C9" w14:textId="6103B6CE"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Tillman, R.W.; </w:t>
      </w:r>
      <w:r w:rsidRPr="00854689">
        <w:rPr>
          <w:color w:val="auto"/>
          <w:sz w:val="18"/>
          <w:szCs w:val="18"/>
        </w:rPr>
        <w:t>Scotter</w:t>
      </w:r>
      <w:r w:rsidRPr="00854689">
        <w:rPr>
          <w:noProof/>
          <w:color w:val="auto"/>
          <w:sz w:val="18"/>
          <w:szCs w:val="18"/>
        </w:rPr>
        <w:t xml:space="preserve">, D.R.; Wallis, M.G.; Clothier, B.E. Water-Repellency and Its Measurement by Using Intrinsic Sorptivity. </w:t>
      </w:r>
      <w:r w:rsidRPr="00854689">
        <w:rPr>
          <w:i/>
          <w:noProof/>
          <w:color w:val="auto"/>
          <w:sz w:val="18"/>
          <w:szCs w:val="18"/>
        </w:rPr>
        <w:t xml:space="preserve">Aust. J. Soil Res. </w:t>
      </w:r>
      <w:r w:rsidRPr="00854689">
        <w:rPr>
          <w:b/>
          <w:noProof/>
          <w:color w:val="auto"/>
          <w:sz w:val="18"/>
          <w:szCs w:val="18"/>
        </w:rPr>
        <w:t>1989</w:t>
      </w:r>
      <w:r w:rsidRPr="00854689">
        <w:rPr>
          <w:noProof/>
          <w:color w:val="auto"/>
          <w:sz w:val="18"/>
          <w:szCs w:val="18"/>
        </w:rPr>
        <w:t xml:space="preserve">, </w:t>
      </w:r>
      <w:r w:rsidRPr="00854689">
        <w:rPr>
          <w:i/>
          <w:noProof/>
          <w:color w:val="auto"/>
          <w:sz w:val="18"/>
          <w:szCs w:val="18"/>
        </w:rPr>
        <w:t>27</w:t>
      </w:r>
      <w:r w:rsidRPr="00854689">
        <w:rPr>
          <w:noProof/>
          <w:color w:val="auto"/>
          <w:sz w:val="18"/>
          <w:szCs w:val="18"/>
        </w:rPr>
        <w:t xml:space="preserve">, 637-644, </w:t>
      </w:r>
      <w:hyperlink r:id="rId37" w:history="1">
        <w:r w:rsidRPr="00854689">
          <w:rPr>
            <w:rStyle w:val="Hyperlink"/>
            <w:noProof/>
            <w:color w:val="auto"/>
            <w:sz w:val="18"/>
            <w:szCs w:val="18"/>
          </w:rPr>
          <w:t>https://doi.org/10.1071/Sr9890637</w:t>
        </w:r>
      </w:hyperlink>
      <w:r w:rsidRPr="00854689">
        <w:rPr>
          <w:noProof/>
          <w:color w:val="auto"/>
          <w:sz w:val="18"/>
          <w:szCs w:val="18"/>
        </w:rPr>
        <w:t>.</w:t>
      </w:r>
    </w:p>
    <w:p w14:paraId="1DEC52F1" w14:textId="3F90C54F"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lastRenderedPageBreak/>
        <w:t xml:space="preserve">Leeds-Harrison, P.B.; </w:t>
      </w:r>
      <w:r w:rsidRPr="00854689">
        <w:rPr>
          <w:color w:val="auto"/>
          <w:sz w:val="18"/>
          <w:szCs w:val="18"/>
        </w:rPr>
        <w:t>Youngs</w:t>
      </w:r>
      <w:r w:rsidRPr="00854689">
        <w:rPr>
          <w:noProof/>
          <w:color w:val="auto"/>
          <w:sz w:val="18"/>
          <w:szCs w:val="18"/>
        </w:rPr>
        <w:t xml:space="preserve">, E.G.; Uddin, B. A device for determining the sorptivity of soil aggregates. </w:t>
      </w:r>
      <w:r w:rsidRPr="00854689">
        <w:rPr>
          <w:i/>
          <w:noProof/>
          <w:color w:val="auto"/>
          <w:sz w:val="18"/>
          <w:szCs w:val="18"/>
        </w:rPr>
        <w:t xml:space="preserve">Eur. J. Soil Sci. </w:t>
      </w:r>
      <w:r w:rsidRPr="00854689">
        <w:rPr>
          <w:b/>
          <w:noProof/>
          <w:color w:val="auto"/>
          <w:sz w:val="18"/>
          <w:szCs w:val="18"/>
        </w:rPr>
        <w:t>1994</w:t>
      </w:r>
      <w:r w:rsidRPr="00854689">
        <w:rPr>
          <w:noProof/>
          <w:color w:val="auto"/>
          <w:sz w:val="18"/>
          <w:szCs w:val="18"/>
        </w:rPr>
        <w:t xml:space="preserve">, </w:t>
      </w:r>
      <w:r w:rsidRPr="00854689">
        <w:rPr>
          <w:i/>
          <w:noProof/>
          <w:color w:val="auto"/>
          <w:sz w:val="18"/>
          <w:szCs w:val="18"/>
        </w:rPr>
        <w:t>45</w:t>
      </w:r>
      <w:r w:rsidRPr="00854689">
        <w:rPr>
          <w:noProof/>
          <w:color w:val="auto"/>
          <w:sz w:val="18"/>
          <w:szCs w:val="18"/>
        </w:rPr>
        <w:t xml:space="preserve">, 269-272, </w:t>
      </w:r>
      <w:hyperlink r:id="rId38" w:history="1">
        <w:r w:rsidRPr="00854689">
          <w:rPr>
            <w:rStyle w:val="Hyperlink"/>
            <w:noProof/>
            <w:color w:val="auto"/>
            <w:sz w:val="18"/>
            <w:szCs w:val="18"/>
          </w:rPr>
          <w:t>https://doi.org/10.1111/j.1365-2389.1994.tb00509.x</w:t>
        </w:r>
      </w:hyperlink>
      <w:r w:rsidRPr="00854689">
        <w:rPr>
          <w:noProof/>
          <w:color w:val="auto"/>
          <w:sz w:val="18"/>
          <w:szCs w:val="18"/>
        </w:rPr>
        <w:t>.</w:t>
      </w:r>
    </w:p>
    <w:p w14:paraId="6734AE0A" w14:textId="4D7E1A1C"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Hallett, P.D.; Young, I.M. </w:t>
      </w:r>
      <w:r w:rsidRPr="00854689">
        <w:rPr>
          <w:color w:val="auto"/>
          <w:sz w:val="18"/>
          <w:szCs w:val="18"/>
        </w:rPr>
        <w:t>Changes</w:t>
      </w:r>
      <w:r w:rsidRPr="00854689">
        <w:rPr>
          <w:noProof/>
          <w:color w:val="auto"/>
          <w:sz w:val="18"/>
          <w:szCs w:val="18"/>
        </w:rPr>
        <w:t xml:space="preserve"> to water repellence of soil aggregates caused by substrate-induced microbial activity. </w:t>
      </w:r>
      <w:r w:rsidRPr="00854689">
        <w:rPr>
          <w:i/>
          <w:noProof/>
          <w:color w:val="auto"/>
          <w:sz w:val="18"/>
          <w:szCs w:val="18"/>
        </w:rPr>
        <w:t xml:space="preserve">Eur. J. Soil Sci. </w:t>
      </w:r>
      <w:r w:rsidRPr="00854689">
        <w:rPr>
          <w:b/>
          <w:noProof/>
          <w:color w:val="auto"/>
          <w:sz w:val="18"/>
          <w:szCs w:val="18"/>
        </w:rPr>
        <w:t>1999</w:t>
      </w:r>
      <w:r w:rsidRPr="00854689">
        <w:rPr>
          <w:noProof/>
          <w:color w:val="auto"/>
          <w:sz w:val="18"/>
          <w:szCs w:val="18"/>
        </w:rPr>
        <w:t xml:space="preserve">, </w:t>
      </w:r>
      <w:r w:rsidRPr="00854689">
        <w:rPr>
          <w:i/>
          <w:noProof/>
          <w:color w:val="auto"/>
          <w:sz w:val="18"/>
          <w:szCs w:val="18"/>
        </w:rPr>
        <w:t>50</w:t>
      </w:r>
      <w:r w:rsidRPr="00854689">
        <w:rPr>
          <w:noProof/>
          <w:color w:val="auto"/>
          <w:sz w:val="18"/>
          <w:szCs w:val="18"/>
        </w:rPr>
        <w:t xml:space="preserve">, 35-40, </w:t>
      </w:r>
      <w:hyperlink r:id="rId39" w:history="1">
        <w:r w:rsidRPr="00854689">
          <w:rPr>
            <w:rStyle w:val="Hyperlink"/>
            <w:noProof/>
            <w:color w:val="auto"/>
            <w:sz w:val="18"/>
            <w:szCs w:val="18"/>
          </w:rPr>
          <w:t>https://doi.org/10.1046/j.1365-2389.1999.00214.x</w:t>
        </w:r>
      </w:hyperlink>
      <w:r w:rsidRPr="00854689">
        <w:rPr>
          <w:noProof/>
          <w:color w:val="auto"/>
          <w:sz w:val="18"/>
          <w:szCs w:val="18"/>
        </w:rPr>
        <w:t>.</w:t>
      </w:r>
    </w:p>
    <w:p w14:paraId="538B3685" w14:textId="498FB801"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Gräler, B.; Pebesma, E.J.; </w:t>
      </w:r>
      <w:r w:rsidRPr="00854689">
        <w:rPr>
          <w:color w:val="auto"/>
          <w:sz w:val="18"/>
          <w:szCs w:val="18"/>
        </w:rPr>
        <w:t>Heuvelink</w:t>
      </w:r>
      <w:r w:rsidRPr="00854689">
        <w:rPr>
          <w:noProof/>
          <w:color w:val="auto"/>
          <w:sz w:val="18"/>
          <w:szCs w:val="18"/>
        </w:rPr>
        <w:t xml:space="preserve">, G.B. Spatio-temporal interpolation using gstat. </w:t>
      </w:r>
      <w:r w:rsidRPr="00854689">
        <w:rPr>
          <w:i/>
          <w:noProof/>
          <w:color w:val="auto"/>
          <w:sz w:val="18"/>
          <w:szCs w:val="18"/>
        </w:rPr>
        <w:t xml:space="preserve">R J. </w:t>
      </w:r>
      <w:r w:rsidRPr="00854689">
        <w:rPr>
          <w:b/>
          <w:noProof/>
          <w:color w:val="auto"/>
          <w:sz w:val="18"/>
          <w:szCs w:val="18"/>
        </w:rPr>
        <w:t>2016</w:t>
      </w:r>
      <w:r w:rsidRPr="00854689">
        <w:rPr>
          <w:noProof/>
          <w:color w:val="auto"/>
          <w:sz w:val="18"/>
          <w:szCs w:val="18"/>
        </w:rPr>
        <w:t xml:space="preserve">, </w:t>
      </w:r>
      <w:r w:rsidRPr="00854689">
        <w:rPr>
          <w:i/>
          <w:noProof/>
          <w:color w:val="auto"/>
          <w:sz w:val="18"/>
          <w:szCs w:val="18"/>
        </w:rPr>
        <w:t>8</w:t>
      </w:r>
      <w:r w:rsidRPr="00854689">
        <w:rPr>
          <w:noProof/>
          <w:color w:val="auto"/>
          <w:sz w:val="18"/>
          <w:szCs w:val="18"/>
        </w:rPr>
        <w:t xml:space="preserve">, 204–218, </w:t>
      </w:r>
      <w:hyperlink r:id="rId40" w:history="1">
        <w:r w:rsidRPr="00854689">
          <w:rPr>
            <w:rStyle w:val="Hyperlink"/>
            <w:noProof/>
            <w:color w:val="auto"/>
            <w:sz w:val="18"/>
            <w:szCs w:val="18"/>
          </w:rPr>
          <w:t>https://doi.org/10.32614/RJ-2016-014</w:t>
        </w:r>
      </w:hyperlink>
      <w:r w:rsidRPr="00854689">
        <w:rPr>
          <w:noProof/>
          <w:color w:val="auto"/>
          <w:sz w:val="18"/>
          <w:szCs w:val="18"/>
        </w:rPr>
        <w:t>.</w:t>
      </w:r>
    </w:p>
    <w:p w14:paraId="3E7DE888" w14:textId="32821936"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lang w:val="es-CL"/>
        </w:rPr>
        <w:t xml:space="preserve">Di Rienzo, J.; Robledo, C.; Balzarini, M.; Casanoves, F.; </w:t>
      </w:r>
      <w:r w:rsidRPr="00854689">
        <w:rPr>
          <w:color w:val="auto"/>
          <w:sz w:val="18"/>
          <w:szCs w:val="18"/>
          <w:lang w:val="es-CL"/>
        </w:rPr>
        <w:t>González</w:t>
      </w:r>
      <w:r w:rsidRPr="00854689">
        <w:rPr>
          <w:noProof/>
          <w:color w:val="auto"/>
          <w:sz w:val="18"/>
          <w:szCs w:val="18"/>
          <w:lang w:val="es-CL"/>
        </w:rPr>
        <w:t xml:space="preserve">, L.; Tablada, M. InfoStat Software Estadístico. </w:t>
      </w:r>
      <w:r w:rsidRPr="00854689">
        <w:rPr>
          <w:noProof/>
          <w:color w:val="auto"/>
          <w:sz w:val="18"/>
          <w:szCs w:val="18"/>
        </w:rPr>
        <w:t>Available online: http//</w:t>
      </w:r>
      <w:hyperlink r:id="rId41" w:history="1">
        <w:r w:rsidRPr="00854689">
          <w:rPr>
            <w:rStyle w:val="Hyperlink"/>
            <w:noProof/>
            <w:color w:val="auto"/>
            <w:sz w:val="18"/>
            <w:szCs w:val="18"/>
          </w:rPr>
          <w:t>www.infostat.com.ar</w:t>
        </w:r>
      </w:hyperlink>
      <w:r w:rsidRPr="00854689">
        <w:rPr>
          <w:noProof/>
          <w:color w:val="auto"/>
          <w:sz w:val="18"/>
          <w:szCs w:val="18"/>
        </w:rPr>
        <w:t xml:space="preserve"> (accessed on 2015 June 20).</w:t>
      </w:r>
    </w:p>
    <w:p w14:paraId="0805806F"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noProof/>
          <w:color w:val="auto"/>
          <w:sz w:val="18"/>
          <w:szCs w:val="18"/>
          <w:lang w:val="es-CL"/>
        </w:rPr>
        <w:t xml:space="preserve">Badiella, L. Modelos lineales generalizados mixtos: algunos casos prácticos. In </w:t>
      </w:r>
      <w:r w:rsidRPr="00854689">
        <w:rPr>
          <w:color w:val="auto"/>
          <w:sz w:val="18"/>
          <w:szCs w:val="18"/>
          <w:lang w:val="es-CL"/>
        </w:rPr>
        <w:t>Proceedings</w:t>
      </w:r>
      <w:r w:rsidRPr="00854689">
        <w:rPr>
          <w:noProof/>
          <w:color w:val="auto"/>
          <w:sz w:val="18"/>
          <w:szCs w:val="18"/>
          <w:lang w:val="es-CL"/>
        </w:rPr>
        <w:t xml:space="preserve"> of the X Congreso Galego de Estatística e Investigación de Operacións, Pontevedra, Spain, Nov 3–5, 2011; pp. 1 - 6.</w:t>
      </w:r>
    </w:p>
    <w:p w14:paraId="2B1D9854" w14:textId="7CE38A0C"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Team, R.C. R: A language and environment for statistical computing. R Foundation for </w:t>
      </w:r>
      <w:r w:rsidRPr="00854689">
        <w:rPr>
          <w:color w:val="auto"/>
          <w:sz w:val="18"/>
          <w:szCs w:val="18"/>
        </w:rPr>
        <w:t>Statistical</w:t>
      </w:r>
      <w:r w:rsidRPr="00854689">
        <w:rPr>
          <w:noProof/>
          <w:color w:val="auto"/>
          <w:sz w:val="18"/>
          <w:szCs w:val="18"/>
        </w:rPr>
        <w:t xml:space="preserve"> Computing, Vienna, Austria. Available online: </w:t>
      </w:r>
      <w:hyperlink r:id="rId42" w:history="1">
        <w:r w:rsidRPr="00854689">
          <w:rPr>
            <w:rStyle w:val="Hyperlink"/>
            <w:noProof/>
            <w:color w:val="auto"/>
            <w:sz w:val="18"/>
            <w:szCs w:val="18"/>
          </w:rPr>
          <w:t>https://www.r-project.org/</w:t>
        </w:r>
      </w:hyperlink>
      <w:r w:rsidRPr="00854689">
        <w:rPr>
          <w:noProof/>
          <w:color w:val="auto"/>
          <w:sz w:val="18"/>
          <w:szCs w:val="18"/>
        </w:rPr>
        <w:t xml:space="preserve"> (accessed on 2020 November 14).</w:t>
      </w:r>
    </w:p>
    <w:p w14:paraId="7B3EB255" w14:textId="3912AAB1"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Strudley, M.W.; Green, T.R.; Ascough, J.C. </w:t>
      </w:r>
      <w:r w:rsidRPr="00854689">
        <w:rPr>
          <w:color w:val="auto"/>
          <w:sz w:val="18"/>
          <w:szCs w:val="18"/>
        </w:rPr>
        <w:t>Tillage</w:t>
      </w:r>
      <w:r w:rsidRPr="00854689">
        <w:rPr>
          <w:noProof/>
          <w:color w:val="auto"/>
          <w:sz w:val="18"/>
          <w:szCs w:val="18"/>
        </w:rPr>
        <w:t xml:space="preserve"> effects on soil hydraulic properties in space and time: State of the science. </w:t>
      </w:r>
      <w:r w:rsidRPr="00854689">
        <w:rPr>
          <w:i/>
          <w:noProof/>
          <w:color w:val="auto"/>
          <w:sz w:val="18"/>
          <w:szCs w:val="18"/>
        </w:rPr>
        <w:t xml:space="preserve">Soil Tillage Res. </w:t>
      </w:r>
      <w:r w:rsidRPr="00854689">
        <w:rPr>
          <w:b/>
          <w:noProof/>
          <w:color w:val="auto"/>
          <w:sz w:val="18"/>
          <w:szCs w:val="18"/>
        </w:rPr>
        <w:t>2008</w:t>
      </w:r>
      <w:r w:rsidRPr="00854689">
        <w:rPr>
          <w:noProof/>
          <w:color w:val="auto"/>
          <w:sz w:val="18"/>
          <w:szCs w:val="18"/>
        </w:rPr>
        <w:t xml:space="preserve">, </w:t>
      </w:r>
      <w:r w:rsidRPr="00854689">
        <w:rPr>
          <w:i/>
          <w:noProof/>
          <w:color w:val="auto"/>
          <w:sz w:val="18"/>
          <w:szCs w:val="18"/>
        </w:rPr>
        <w:t>99</w:t>
      </w:r>
      <w:r w:rsidRPr="00854689">
        <w:rPr>
          <w:noProof/>
          <w:color w:val="auto"/>
          <w:sz w:val="18"/>
          <w:szCs w:val="18"/>
        </w:rPr>
        <w:t xml:space="preserve">, 4-48, </w:t>
      </w:r>
      <w:hyperlink r:id="rId43" w:history="1">
        <w:r w:rsidRPr="00854689">
          <w:rPr>
            <w:rStyle w:val="Hyperlink"/>
            <w:noProof/>
            <w:color w:val="auto"/>
            <w:sz w:val="18"/>
            <w:szCs w:val="18"/>
          </w:rPr>
          <w:t>https://doi.org/10.1016/j.still.2008.01.007</w:t>
        </w:r>
      </w:hyperlink>
      <w:r w:rsidRPr="00854689">
        <w:rPr>
          <w:noProof/>
          <w:color w:val="auto"/>
          <w:sz w:val="18"/>
          <w:szCs w:val="18"/>
        </w:rPr>
        <w:t>.</w:t>
      </w:r>
    </w:p>
    <w:p w14:paraId="2D236B42" w14:textId="1EE5289B"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Casanova, M.; Messing, I.; Joel, A. </w:t>
      </w:r>
      <w:r w:rsidRPr="00854689">
        <w:rPr>
          <w:color w:val="auto"/>
          <w:sz w:val="18"/>
          <w:szCs w:val="18"/>
        </w:rPr>
        <w:t>Influence</w:t>
      </w:r>
      <w:r w:rsidRPr="00854689">
        <w:rPr>
          <w:noProof/>
          <w:color w:val="auto"/>
          <w:sz w:val="18"/>
          <w:szCs w:val="18"/>
        </w:rPr>
        <w:t xml:space="preserve"> of aspect and slope gradient on hydraulic conductivity measured by tension infiltrometer. </w:t>
      </w:r>
      <w:r w:rsidRPr="00854689">
        <w:rPr>
          <w:i/>
          <w:noProof/>
          <w:color w:val="auto"/>
          <w:sz w:val="18"/>
          <w:szCs w:val="18"/>
        </w:rPr>
        <w:t xml:space="preserve">Hydrol. Process. </w:t>
      </w:r>
      <w:r w:rsidRPr="00854689">
        <w:rPr>
          <w:b/>
          <w:noProof/>
          <w:color w:val="auto"/>
          <w:sz w:val="18"/>
          <w:szCs w:val="18"/>
        </w:rPr>
        <w:t>2000</w:t>
      </w:r>
      <w:r w:rsidRPr="00854689">
        <w:rPr>
          <w:noProof/>
          <w:color w:val="auto"/>
          <w:sz w:val="18"/>
          <w:szCs w:val="18"/>
        </w:rPr>
        <w:t xml:space="preserve">, </w:t>
      </w:r>
      <w:r w:rsidRPr="00854689">
        <w:rPr>
          <w:i/>
          <w:noProof/>
          <w:color w:val="auto"/>
          <w:sz w:val="18"/>
          <w:szCs w:val="18"/>
        </w:rPr>
        <w:t>14</w:t>
      </w:r>
      <w:r w:rsidRPr="00854689">
        <w:rPr>
          <w:noProof/>
          <w:color w:val="auto"/>
          <w:sz w:val="18"/>
          <w:szCs w:val="18"/>
        </w:rPr>
        <w:t xml:space="preserve">, 155-164, </w:t>
      </w:r>
      <w:hyperlink r:id="rId44" w:history="1">
        <w:r w:rsidRPr="00854689">
          <w:rPr>
            <w:rStyle w:val="Hyperlink"/>
            <w:noProof/>
            <w:color w:val="auto"/>
            <w:sz w:val="18"/>
            <w:szCs w:val="18"/>
          </w:rPr>
          <w:t>https://doi.org/10.1002/(SICI)1099-1085(200001)14:1</w:t>
        </w:r>
      </w:hyperlink>
      <w:r w:rsidRPr="00854689">
        <w:rPr>
          <w:noProof/>
          <w:color w:val="auto"/>
          <w:sz w:val="18"/>
          <w:szCs w:val="18"/>
        </w:rPr>
        <w:t>&lt;155::AID-HYP917&gt;3.0.CO;2-J.</w:t>
      </w:r>
    </w:p>
    <w:p w14:paraId="5F9F7315" w14:textId="04E373E2"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Harper, R.J.; McKissock, I.; Gilkes, R.J.; Carter, D.J.; Blackwell, P.S. A multivariate framework for interpreting the effects of soil properties, soil </w:t>
      </w:r>
      <w:r w:rsidRPr="00854689">
        <w:rPr>
          <w:color w:val="auto"/>
          <w:sz w:val="18"/>
          <w:szCs w:val="18"/>
        </w:rPr>
        <w:t>management</w:t>
      </w:r>
      <w:r w:rsidRPr="00854689">
        <w:rPr>
          <w:noProof/>
          <w:color w:val="auto"/>
          <w:sz w:val="18"/>
          <w:szCs w:val="18"/>
        </w:rPr>
        <w:t xml:space="preserve"> and landuse on water repellency. </w:t>
      </w:r>
      <w:r w:rsidRPr="00854689">
        <w:rPr>
          <w:i/>
          <w:noProof/>
          <w:color w:val="auto"/>
          <w:sz w:val="18"/>
          <w:szCs w:val="18"/>
        </w:rPr>
        <w:t xml:space="preserve">J. Hydrol. </w:t>
      </w:r>
      <w:r w:rsidRPr="00854689">
        <w:rPr>
          <w:b/>
          <w:noProof/>
          <w:color w:val="auto"/>
          <w:sz w:val="18"/>
          <w:szCs w:val="18"/>
        </w:rPr>
        <w:t>2000</w:t>
      </w:r>
      <w:r w:rsidRPr="00854689">
        <w:rPr>
          <w:noProof/>
          <w:color w:val="auto"/>
          <w:sz w:val="18"/>
          <w:szCs w:val="18"/>
        </w:rPr>
        <w:t xml:space="preserve">, </w:t>
      </w:r>
      <w:r w:rsidRPr="00854689">
        <w:rPr>
          <w:i/>
          <w:noProof/>
          <w:color w:val="auto"/>
          <w:sz w:val="18"/>
          <w:szCs w:val="18"/>
        </w:rPr>
        <w:t>231</w:t>
      </w:r>
      <w:r w:rsidRPr="00854689">
        <w:rPr>
          <w:noProof/>
          <w:color w:val="auto"/>
          <w:sz w:val="18"/>
          <w:szCs w:val="18"/>
        </w:rPr>
        <w:t xml:space="preserve">, 371-383, </w:t>
      </w:r>
      <w:hyperlink r:id="rId45" w:history="1">
        <w:r w:rsidRPr="00854689">
          <w:rPr>
            <w:rStyle w:val="Hyperlink"/>
            <w:noProof/>
            <w:color w:val="auto"/>
            <w:sz w:val="18"/>
            <w:szCs w:val="18"/>
          </w:rPr>
          <w:t>https://doi.org/10.1016/S0022-1694(00)00209-2</w:t>
        </w:r>
      </w:hyperlink>
      <w:r w:rsidRPr="00854689">
        <w:rPr>
          <w:noProof/>
          <w:color w:val="auto"/>
          <w:sz w:val="18"/>
          <w:szCs w:val="18"/>
        </w:rPr>
        <w:t>.</w:t>
      </w:r>
    </w:p>
    <w:p w14:paraId="2A1059AD" w14:textId="0450DEC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Usowicz, B.; Lipiec, J. Spatial </w:t>
      </w:r>
      <w:r w:rsidRPr="00854689">
        <w:rPr>
          <w:color w:val="auto"/>
          <w:sz w:val="18"/>
          <w:szCs w:val="18"/>
        </w:rPr>
        <w:t>distribution</w:t>
      </w:r>
      <w:r w:rsidRPr="00854689">
        <w:rPr>
          <w:noProof/>
          <w:color w:val="auto"/>
          <w:sz w:val="18"/>
          <w:szCs w:val="18"/>
        </w:rPr>
        <w:t xml:space="preserve"> of soil penetration resistance as affected by soil compaction: The fractal approach. </w:t>
      </w:r>
      <w:r w:rsidRPr="00854689">
        <w:rPr>
          <w:i/>
          <w:noProof/>
          <w:color w:val="auto"/>
          <w:sz w:val="18"/>
          <w:szCs w:val="18"/>
        </w:rPr>
        <w:t xml:space="preserve">Ecol. Complex. </w:t>
      </w:r>
      <w:r w:rsidRPr="00854689">
        <w:rPr>
          <w:b/>
          <w:noProof/>
          <w:color w:val="auto"/>
          <w:sz w:val="18"/>
          <w:szCs w:val="18"/>
        </w:rPr>
        <w:t>2009</w:t>
      </w:r>
      <w:r w:rsidRPr="00854689">
        <w:rPr>
          <w:noProof/>
          <w:color w:val="auto"/>
          <w:sz w:val="18"/>
          <w:szCs w:val="18"/>
        </w:rPr>
        <w:t xml:space="preserve">, </w:t>
      </w:r>
      <w:r w:rsidRPr="00854689">
        <w:rPr>
          <w:i/>
          <w:noProof/>
          <w:color w:val="auto"/>
          <w:sz w:val="18"/>
          <w:szCs w:val="18"/>
        </w:rPr>
        <w:t>6</w:t>
      </w:r>
      <w:r w:rsidRPr="00854689">
        <w:rPr>
          <w:noProof/>
          <w:color w:val="auto"/>
          <w:sz w:val="18"/>
          <w:szCs w:val="18"/>
        </w:rPr>
        <w:t xml:space="preserve">, 263-271, </w:t>
      </w:r>
      <w:hyperlink r:id="rId46" w:history="1">
        <w:r w:rsidRPr="00854689">
          <w:rPr>
            <w:rStyle w:val="Hyperlink"/>
            <w:noProof/>
            <w:color w:val="auto"/>
            <w:sz w:val="18"/>
            <w:szCs w:val="18"/>
          </w:rPr>
          <w:t>https://doi.org/10.1016/j.ecocom.2009.05.005</w:t>
        </w:r>
      </w:hyperlink>
      <w:r w:rsidRPr="00854689">
        <w:rPr>
          <w:noProof/>
          <w:color w:val="auto"/>
          <w:sz w:val="18"/>
          <w:szCs w:val="18"/>
        </w:rPr>
        <w:t>.</w:t>
      </w:r>
    </w:p>
    <w:p w14:paraId="54FC3451" w14:textId="725192B9"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Horn, R.; </w:t>
      </w:r>
      <w:r w:rsidRPr="00854689">
        <w:rPr>
          <w:color w:val="auto"/>
          <w:sz w:val="18"/>
          <w:szCs w:val="18"/>
        </w:rPr>
        <w:t>Vossbrink</w:t>
      </w:r>
      <w:r w:rsidRPr="00854689">
        <w:rPr>
          <w:noProof/>
          <w:color w:val="auto"/>
          <w:sz w:val="18"/>
          <w:szCs w:val="18"/>
        </w:rPr>
        <w:t xml:space="preserve">, J.; Peth, S.; Becker, S. Impact of modern forest vehicles on soil physical properties. </w:t>
      </w:r>
      <w:r w:rsidRPr="00854689">
        <w:rPr>
          <w:i/>
          <w:noProof/>
          <w:color w:val="auto"/>
          <w:sz w:val="18"/>
          <w:szCs w:val="18"/>
        </w:rPr>
        <w:t xml:space="preserve">For. Ecol. Manag. </w:t>
      </w:r>
      <w:r w:rsidRPr="00854689">
        <w:rPr>
          <w:b/>
          <w:noProof/>
          <w:color w:val="auto"/>
          <w:sz w:val="18"/>
          <w:szCs w:val="18"/>
        </w:rPr>
        <w:t>2007</w:t>
      </w:r>
      <w:r w:rsidRPr="00854689">
        <w:rPr>
          <w:noProof/>
          <w:color w:val="auto"/>
          <w:sz w:val="18"/>
          <w:szCs w:val="18"/>
        </w:rPr>
        <w:t xml:space="preserve">, </w:t>
      </w:r>
      <w:r w:rsidRPr="00854689">
        <w:rPr>
          <w:i/>
          <w:noProof/>
          <w:color w:val="auto"/>
          <w:sz w:val="18"/>
          <w:szCs w:val="18"/>
        </w:rPr>
        <w:t>248</w:t>
      </w:r>
      <w:r w:rsidRPr="00854689">
        <w:rPr>
          <w:noProof/>
          <w:color w:val="auto"/>
          <w:sz w:val="18"/>
          <w:szCs w:val="18"/>
        </w:rPr>
        <w:t xml:space="preserve">, 56-63, </w:t>
      </w:r>
      <w:hyperlink r:id="rId47" w:history="1">
        <w:r w:rsidRPr="00854689">
          <w:rPr>
            <w:rStyle w:val="Hyperlink"/>
            <w:noProof/>
            <w:color w:val="auto"/>
            <w:sz w:val="18"/>
            <w:szCs w:val="18"/>
          </w:rPr>
          <w:t>https://doi.org/10.1016/j.foreco.2007.02.037</w:t>
        </w:r>
      </w:hyperlink>
      <w:r w:rsidRPr="00854689">
        <w:rPr>
          <w:noProof/>
          <w:color w:val="auto"/>
          <w:sz w:val="18"/>
          <w:szCs w:val="18"/>
        </w:rPr>
        <w:t>.</w:t>
      </w:r>
    </w:p>
    <w:p w14:paraId="60138B88"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Schoeneberger, P.J.; Wysocki, D.A.; </w:t>
      </w:r>
      <w:r w:rsidRPr="00854689">
        <w:rPr>
          <w:color w:val="auto"/>
          <w:sz w:val="18"/>
          <w:szCs w:val="18"/>
        </w:rPr>
        <w:t>Benham</w:t>
      </w:r>
      <w:r w:rsidRPr="00854689">
        <w:rPr>
          <w:noProof/>
          <w:color w:val="auto"/>
          <w:sz w:val="18"/>
          <w:szCs w:val="18"/>
        </w:rPr>
        <w:t xml:space="preserve">, E.C. </w:t>
      </w:r>
      <w:r w:rsidRPr="00854689">
        <w:rPr>
          <w:i/>
          <w:noProof/>
          <w:color w:val="auto"/>
          <w:sz w:val="18"/>
          <w:szCs w:val="18"/>
        </w:rPr>
        <w:t>Field book for describing and sampling soils</w:t>
      </w:r>
      <w:r w:rsidRPr="00854689">
        <w:rPr>
          <w:noProof/>
          <w:color w:val="auto"/>
          <w:sz w:val="18"/>
          <w:szCs w:val="18"/>
        </w:rPr>
        <w:t>; National Soil Survey Center: Lincoln, NE, USA, 2012.</w:t>
      </w:r>
    </w:p>
    <w:p w14:paraId="44BE7E87" w14:textId="2D6E8F18"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Horn, R. Stress-strain effects in </w:t>
      </w:r>
      <w:r w:rsidRPr="00854689">
        <w:rPr>
          <w:color w:val="auto"/>
          <w:sz w:val="18"/>
          <w:szCs w:val="18"/>
        </w:rPr>
        <w:t>structured</w:t>
      </w:r>
      <w:r w:rsidRPr="00854689">
        <w:rPr>
          <w:noProof/>
          <w:color w:val="auto"/>
          <w:sz w:val="18"/>
          <w:szCs w:val="18"/>
        </w:rPr>
        <w:t xml:space="preserve"> unsaturated soils on coupled mechanical and hydraulic processes. </w:t>
      </w:r>
      <w:r w:rsidRPr="00854689">
        <w:rPr>
          <w:i/>
          <w:noProof/>
          <w:color w:val="auto"/>
          <w:sz w:val="18"/>
          <w:szCs w:val="18"/>
        </w:rPr>
        <w:t xml:space="preserve">Geoderma </w:t>
      </w:r>
      <w:r w:rsidRPr="00854689">
        <w:rPr>
          <w:b/>
          <w:noProof/>
          <w:color w:val="auto"/>
          <w:sz w:val="18"/>
          <w:szCs w:val="18"/>
        </w:rPr>
        <w:t>2003</w:t>
      </w:r>
      <w:r w:rsidRPr="00854689">
        <w:rPr>
          <w:noProof/>
          <w:color w:val="auto"/>
          <w:sz w:val="18"/>
          <w:szCs w:val="18"/>
        </w:rPr>
        <w:t xml:space="preserve">, </w:t>
      </w:r>
      <w:r w:rsidRPr="00854689">
        <w:rPr>
          <w:i/>
          <w:noProof/>
          <w:color w:val="auto"/>
          <w:sz w:val="18"/>
          <w:szCs w:val="18"/>
        </w:rPr>
        <w:t>116</w:t>
      </w:r>
      <w:r w:rsidRPr="00854689">
        <w:rPr>
          <w:noProof/>
          <w:color w:val="auto"/>
          <w:sz w:val="18"/>
          <w:szCs w:val="18"/>
        </w:rPr>
        <w:t xml:space="preserve">, 77-88, </w:t>
      </w:r>
      <w:hyperlink r:id="rId48" w:history="1">
        <w:r w:rsidRPr="00854689">
          <w:rPr>
            <w:rStyle w:val="Hyperlink"/>
            <w:noProof/>
            <w:color w:val="auto"/>
            <w:sz w:val="18"/>
            <w:szCs w:val="18"/>
          </w:rPr>
          <w:t>https://doi.org/10.1016/S0016-7061(03)00095-8</w:t>
        </w:r>
      </w:hyperlink>
      <w:r w:rsidRPr="00854689">
        <w:rPr>
          <w:noProof/>
          <w:color w:val="auto"/>
          <w:sz w:val="18"/>
          <w:szCs w:val="18"/>
        </w:rPr>
        <w:t>.</w:t>
      </w:r>
    </w:p>
    <w:p w14:paraId="00268F1B" w14:textId="7C13771F"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Horn, R.; Fleige, H. Risk </w:t>
      </w:r>
      <w:r w:rsidRPr="00854689">
        <w:rPr>
          <w:color w:val="auto"/>
          <w:sz w:val="18"/>
          <w:szCs w:val="18"/>
        </w:rPr>
        <w:t>assessment</w:t>
      </w:r>
      <w:r w:rsidRPr="00854689">
        <w:rPr>
          <w:noProof/>
          <w:color w:val="auto"/>
          <w:sz w:val="18"/>
          <w:szCs w:val="18"/>
        </w:rPr>
        <w:t xml:space="preserve"> of subsoil compaction for arable soils in Northwest Germany at farm scale. </w:t>
      </w:r>
      <w:r w:rsidRPr="00854689">
        <w:rPr>
          <w:i/>
          <w:noProof/>
          <w:color w:val="auto"/>
          <w:sz w:val="18"/>
          <w:szCs w:val="18"/>
        </w:rPr>
        <w:t xml:space="preserve">Soil Tillage Res. </w:t>
      </w:r>
      <w:r w:rsidRPr="00854689">
        <w:rPr>
          <w:b/>
          <w:noProof/>
          <w:color w:val="auto"/>
          <w:sz w:val="18"/>
          <w:szCs w:val="18"/>
        </w:rPr>
        <w:t>2009</w:t>
      </w:r>
      <w:r w:rsidRPr="00854689">
        <w:rPr>
          <w:noProof/>
          <w:color w:val="auto"/>
          <w:sz w:val="18"/>
          <w:szCs w:val="18"/>
        </w:rPr>
        <w:t xml:space="preserve">, </w:t>
      </w:r>
      <w:r w:rsidRPr="00854689">
        <w:rPr>
          <w:i/>
          <w:noProof/>
          <w:color w:val="auto"/>
          <w:sz w:val="18"/>
          <w:szCs w:val="18"/>
        </w:rPr>
        <w:t>102</w:t>
      </w:r>
      <w:r w:rsidRPr="00854689">
        <w:rPr>
          <w:noProof/>
          <w:color w:val="auto"/>
          <w:sz w:val="18"/>
          <w:szCs w:val="18"/>
        </w:rPr>
        <w:t xml:space="preserve">, 201-208, </w:t>
      </w:r>
      <w:hyperlink r:id="rId49" w:history="1">
        <w:r w:rsidRPr="00854689">
          <w:rPr>
            <w:rStyle w:val="Hyperlink"/>
            <w:noProof/>
            <w:color w:val="auto"/>
            <w:sz w:val="18"/>
            <w:szCs w:val="18"/>
          </w:rPr>
          <w:t>https://doi.org/10.1016/j.still.2008.07.015</w:t>
        </w:r>
      </w:hyperlink>
      <w:r w:rsidRPr="00854689">
        <w:rPr>
          <w:noProof/>
          <w:color w:val="auto"/>
          <w:sz w:val="18"/>
          <w:szCs w:val="18"/>
        </w:rPr>
        <w:t>.</w:t>
      </w:r>
    </w:p>
    <w:p w14:paraId="658C4855" w14:textId="7AD6B3B2"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Pérez, L.D.; Millán, H.; González-Posada, M. Spatial complexity of soil plow layer penetrometer resistance as influenced by sugarcane harvesting: A </w:t>
      </w:r>
      <w:r w:rsidRPr="00854689">
        <w:rPr>
          <w:color w:val="auto"/>
          <w:sz w:val="18"/>
          <w:szCs w:val="18"/>
        </w:rPr>
        <w:t>prefractal</w:t>
      </w:r>
      <w:r w:rsidRPr="00854689">
        <w:rPr>
          <w:noProof/>
          <w:color w:val="auto"/>
          <w:sz w:val="18"/>
          <w:szCs w:val="18"/>
        </w:rPr>
        <w:t xml:space="preserve"> approach. </w:t>
      </w:r>
      <w:r w:rsidRPr="00854689">
        <w:rPr>
          <w:i/>
          <w:noProof/>
          <w:color w:val="auto"/>
          <w:sz w:val="18"/>
          <w:szCs w:val="18"/>
        </w:rPr>
        <w:t xml:space="preserve">Soil Tillage Res. </w:t>
      </w:r>
      <w:r w:rsidRPr="00854689">
        <w:rPr>
          <w:b/>
          <w:noProof/>
          <w:color w:val="auto"/>
          <w:sz w:val="18"/>
          <w:szCs w:val="18"/>
        </w:rPr>
        <w:t>2010</w:t>
      </w:r>
      <w:r w:rsidRPr="00854689">
        <w:rPr>
          <w:noProof/>
          <w:color w:val="auto"/>
          <w:sz w:val="18"/>
          <w:szCs w:val="18"/>
        </w:rPr>
        <w:t xml:space="preserve">, </w:t>
      </w:r>
      <w:r w:rsidRPr="00854689">
        <w:rPr>
          <w:i/>
          <w:noProof/>
          <w:color w:val="auto"/>
          <w:sz w:val="18"/>
          <w:szCs w:val="18"/>
        </w:rPr>
        <w:t>110</w:t>
      </w:r>
      <w:r w:rsidRPr="00854689">
        <w:rPr>
          <w:noProof/>
          <w:color w:val="auto"/>
          <w:sz w:val="18"/>
          <w:szCs w:val="18"/>
        </w:rPr>
        <w:t xml:space="preserve">, 77-86, </w:t>
      </w:r>
      <w:hyperlink r:id="rId50" w:history="1">
        <w:r w:rsidRPr="00854689">
          <w:rPr>
            <w:rStyle w:val="Hyperlink"/>
            <w:noProof/>
            <w:color w:val="auto"/>
            <w:sz w:val="18"/>
            <w:szCs w:val="18"/>
          </w:rPr>
          <w:t>https://doi.org/10.1016/j.still.2010.06.011</w:t>
        </w:r>
      </w:hyperlink>
      <w:r w:rsidRPr="00854689">
        <w:rPr>
          <w:noProof/>
          <w:color w:val="auto"/>
          <w:sz w:val="18"/>
          <w:szCs w:val="18"/>
        </w:rPr>
        <w:t>.</w:t>
      </w:r>
    </w:p>
    <w:p w14:paraId="2772C50E" w14:textId="3A48F288"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Hadas, A. Soil tilth - the </w:t>
      </w:r>
      <w:r w:rsidRPr="00854689">
        <w:rPr>
          <w:color w:val="auto"/>
          <w:sz w:val="18"/>
          <w:szCs w:val="18"/>
        </w:rPr>
        <w:t>desired</w:t>
      </w:r>
      <w:r w:rsidRPr="00854689">
        <w:rPr>
          <w:noProof/>
          <w:color w:val="auto"/>
          <w:sz w:val="18"/>
          <w:szCs w:val="18"/>
        </w:rPr>
        <w:t xml:space="preserve"> soil structural state obtained through proper soil fragmentation and reorientation processes. </w:t>
      </w:r>
      <w:r w:rsidRPr="00854689">
        <w:rPr>
          <w:i/>
          <w:noProof/>
          <w:color w:val="auto"/>
          <w:sz w:val="18"/>
          <w:szCs w:val="18"/>
        </w:rPr>
        <w:t xml:space="preserve">Soil Tillage Res. </w:t>
      </w:r>
      <w:r w:rsidRPr="00854689">
        <w:rPr>
          <w:b/>
          <w:noProof/>
          <w:color w:val="auto"/>
          <w:sz w:val="18"/>
          <w:szCs w:val="18"/>
        </w:rPr>
        <w:t>1997</w:t>
      </w:r>
      <w:r w:rsidRPr="00854689">
        <w:rPr>
          <w:noProof/>
          <w:color w:val="auto"/>
          <w:sz w:val="18"/>
          <w:szCs w:val="18"/>
        </w:rPr>
        <w:t xml:space="preserve">, </w:t>
      </w:r>
      <w:r w:rsidRPr="00854689">
        <w:rPr>
          <w:i/>
          <w:noProof/>
          <w:color w:val="auto"/>
          <w:sz w:val="18"/>
          <w:szCs w:val="18"/>
        </w:rPr>
        <w:t>43</w:t>
      </w:r>
      <w:r w:rsidRPr="00854689">
        <w:rPr>
          <w:noProof/>
          <w:color w:val="auto"/>
          <w:sz w:val="18"/>
          <w:szCs w:val="18"/>
        </w:rPr>
        <w:t xml:space="preserve">, 7-40, </w:t>
      </w:r>
      <w:hyperlink r:id="rId51" w:history="1">
        <w:r w:rsidRPr="00854689">
          <w:rPr>
            <w:rStyle w:val="Hyperlink"/>
            <w:noProof/>
            <w:color w:val="auto"/>
            <w:sz w:val="18"/>
            <w:szCs w:val="18"/>
          </w:rPr>
          <w:t>https://doi.org/10.1016/S0167-1987(97)00033-0</w:t>
        </w:r>
      </w:hyperlink>
      <w:r w:rsidRPr="00854689">
        <w:rPr>
          <w:noProof/>
          <w:color w:val="auto"/>
          <w:sz w:val="18"/>
          <w:szCs w:val="18"/>
        </w:rPr>
        <w:t>.</w:t>
      </w:r>
    </w:p>
    <w:p w14:paraId="523864E5"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Feldman, L. The maize root. In </w:t>
      </w:r>
      <w:r w:rsidRPr="00854689">
        <w:rPr>
          <w:i/>
          <w:noProof/>
          <w:color w:val="auto"/>
          <w:sz w:val="18"/>
          <w:szCs w:val="18"/>
        </w:rPr>
        <w:t>The maize handbook</w:t>
      </w:r>
      <w:r w:rsidRPr="00854689">
        <w:rPr>
          <w:noProof/>
          <w:color w:val="auto"/>
          <w:sz w:val="18"/>
          <w:szCs w:val="18"/>
        </w:rPr>
        <w:t xml:space="preserve">, </w:t>
      </w:r>
      <w:r w:rsidRPr="00854689">
        <w:rPr>
          <w:color w:val="auto"/>
          <w:sz w:val="18"/>
          <w:szCs w:val="18"/>
        </w:rPr>
        <w:t>Freeling</w:t>
      </w:r>
      <w:r w:rsidRPr="00854689">
        <w:rPr>
          <w:noProof/>
          <w:color w:val="auto"/>
          <w:sz w:val="18"/>
          <w:szCs w:val="18"/>
        </w:rPr>
        <w:t>, M., Walbot, V., Eds.; Springer: New York, NY, USA, 1994; pp. 29-37.</w:t>
      </w:r>
    </w:p>
    <w:p w14:paraId="3EA5400B"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noProof/>
          <w:color w:val="auto"/>
          <w:sz w:val="18"/>
          <w:szCs w:val="18"/>
          <w:lang w:val="es-CL"/>
        </w:rPr>
        <w:t xml:space="preserve">FAO. </w:t>
      </w:r>
      <w:r w:rsidRPr="00854689">
        <w:rPr>
          <w:i/>
          <w:noProof/>
          <w:color w:val="auto"/>
          <w:sz w:val="18"/>
          <w:szCs w:val="18"/>
          <w:lang w:val="es-CL"/>
        </w:rPr>
        <w:t>Guía para la descripción de suelos - Cuarta edición</w:t>
      </w:r>
      <w:r w:rsidRPr="00854689">
        <w:rPr>
          <w:noProof/>
          <w:color w:val="auto"/>
          <w:sz w:val="18"/>
          <w:szCs w:val="18"/>
          <w:lang w:val="es-CL"/>
        </w:rPr>
        <w:t xml:space="preserve">; FAO: </w:t>
      </w:r>
      <w:r w:rsidRPr="00854689">
        <w:rPr>
          <w:color w:val="auto"/>
          <w:sz w:val="18"/>
          <w:szCs w:val="18"/>
          <w:lang w:val="es-CL"/>
        </w:rPr>
        <w:t>Roma</w:t>
      </w:r>
      <w:r w:rsidRPr="00854689">
        <w:rPr>
          <w:noProof/>
          <w:color w:val="auto"/>
          <w:sz w:val="18"/>
          <w:szCs w:val="18"/>
          <w:lang w:val="es-CL"/>
        </w:rPr>
        <w:t xml:space="preserve"> (Italia), 2009; p. 110.</w:t>
      </w:r>
    </w:p>
    <w:p w14:paraId="7C73FA38"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Horn, R.; Lebert, M. Soil Compactability and Compressibility. In </w:t>
      </w:r>
      <w:r w:rsidRPr="00854689">
        <w:rPr>
          <w:i/>
          <w:noProof/>
          <w:color w:val="auto"/>
          <w:sz w:val="18"/>
          <w:szCs w:val="18"/>
        </w:rPr>
        <w:t>Soil Compaction in Crop Production</w:t>
      </w:r>
      <w:r w:rsidRPr="00854689">
        <w:rPr>
          <w:noProof/>
          <w:color w:val="auto"/>
          <w:sz w:val="18"/>
          <w:szCs w:val="18"/>
        </w:rPr>
        <w:t xml:space="preserve">, Soane, B.D., van Ouwerkerk, C., Eds.; Developments in Agricultural Engineering; Elsevier: </w:t>
      </w:r>
      <w:r w:rsidRPr="00854689">
        <w:rPr>
          <w:color w:val="auto"/>
          <w:sz w:val="18"/>
          <w:szCs w:val="18"/>
        </w:rPr>
        <w:t>Amsterdam</w:t>
      </w:r>
      <w:r w:rsidRPr="00854689">
        <w:rPr>
          <w:noProof/>
          <w:color w:val="auto"/>
          <w:sz w:val="18"/>
          <w:szCs w:val="18"/>
        </w:rPr>
        <w:t>, The Netherlands, 1994; Volume 11, pp. 45-69.</w:t>
      </w:r>
    </w:p>
    <w:p w14:paraId="7807D124" w14:textId="77777777"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Hillel, D.J. </w:t>
      </w:r>
      <w:r w:rsidRPr="00854689">
        <w:rPr>
          <w:i/>
          <w:noProof/>
          <w:color w:val="auto"/>
          <w:sz w:val="18"/>
          <w:szCs w:val="18"/>
        </w:rPr>
        <w:t>Fundamentals of Soil Physics</w:t>
      </w:r>
      <w:r w:rsidRPr="00854689">
        <w:rPr>
          <w:noProof/>
          <w:color w:val="auto"/>
          <w:sz w:val="18"/>
          <w:szCs w:val="18"/>
        </w:rPr>
        <w:t xml:space="preserve">; Elsevier Science: </w:t>
      </w:r>
      <w:r w:rsidRPr="00854689">
        <w:rPr>
          <w:color w:val="auto"/>
          <w:sz w:val="18"/>
          <w:szCs w:val="18"/>
        </w:rPr>
        <w:t>Amsterdam</w:t>
      </w:r>
      <w:r w:rsidRPr="00854689">
        <w:rPr>
          <w:noProof/>
          <w:color w:val="auto"/>
          <w:sz w:val="18"/>
          <w:szCs w:val="18"/>
        </w:rPr>
        <w:t>, The Netherlands, 1980.</w:t>
      </w:r>
    </w:p>
    <w:p w14:paraId="6AC7C73C" w14:textId="6A76D22A"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Osunbitan, J.A.; Oyedele, D.J.; Adekalu, K.O. Tillage </w:t>
      </w:r>
      <w:r w:rsidRPr="00854689">
        <w:rPr>
          <w:color w:val="auto"/>
          <w:sz w:val="18"/>
          <w:szCs w:val="18"/>
        </w:rPr>
        <w:t>effects</w:t>
      </w:r>
      <w:r w:rsidRPr="00854689">
        <w:rPr>
          <w:noProof/>
          <w:color w:val="auto"/>
          <w:sz w:val="18"/>
          <w:szCs w:val="18"/>
        </w:rPr>
        <w:t xml:space="preserve"> on bulk density, hydraulic conductivity and strength of a loamy sand soil in southwestern Nigeria. </w:t>
      </w:r>
      <w:r w:rsidRPr="00854689">
        <w:rPr>
          <w:i/>
          <w:noProof/>
          <w:color w:val="auto"/>
          <w:sz w:val="18"/>
          <w:szCs w:val="18"/>
        </w:rPr>
        <w:t xml:space="preserve">Soil Tillage Res. </w:t>
      </w:r>
      <w:r w:rsidRPr="00854689">
        <w:rPr>
          <w:b/>
          <w:noProof/>
          <w:color w:val="auto"/>
          <w:sz w:val="18"/>
          <w:szCs w:val="18"/>
        </w:rPr>
        <w:t>2005</w:t>
      </w:r>
      <w:r w:rsidRPr="00854689">
        <w:rPr>
          <w:noProof/>
          <w:color w:val="auto"/>
          <w:sz w:val="18"/>
          <w:szCs w:val="18"/>
        </w:rPr>
        <w:t xml:space="preserve">, </w:t>
      </w:r>
      <w:r w:rsidRPr="00854689">
        <w:rPr>
          <w:i/>
          <w:noProof/>
          <w:color w:val="auto"/>
          <w:sz w:val="18"/>
          <w:szCs w:val="18"/>
        </w:rPr>
        <w:t>82</w:t>
      </w:r>
      <w:r w:rsidRPr="00854689">
        <w:rPr>
          <w:noProof/>
          <w:color w:val="auto"/>
          <w:sz w:val="18"/>
          <w:szCs w:val="18"/>
        </w:rPr>
        <w:t xml:space="preserve">, 57-64, </w:t>
      </w:r>
      <w:hyperlink r:id="rId52" w:history="1">
        <w:r w:rsidRPr="00854689">
          <w:rPr>
            <w:rStyle w:val="Hyperlink"/>
            <w:noProof/>
            <w:color w:val="auto"/>
            <w:sz w:val="18"/>
            <w:szCs w:val="18"/>
          </w:rPr>
          <w:t>https://doi.org/10.1016/j.still.2004.05.007</w:t>
        </w:r>
      </w:hyperlink>
      <w:r w:rsidRPr="00854689">
        <w:rPr>
          <w:noProof/>
          <w:color w:val="auto"/>
          <w:sz w:val="18"/>
          <w:szCs w:val="18"/>
        </w:rPr>
        <w:t>.</w:t>
      </w:r>
    </w:p>
    <w:p w14:paraId="03712FD6"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de-DE"/>
        </w:rPr>
      </w:pPr>
      <w:r w:rsidRPr="00854689">
        <w:rPr>
          <w:noProof/>
          <w:color w:val="auto"/>
          <w:sz w:val="18"/>
          <w:szCs w:val="18"/>
          <w:lang w:val="de-DE"/>
        </w:rPr>
        <w:t>Blume, H.-P.; Bru</w:t>
      </w:r>
      <w:r w:rsidRPr="00854689">
        <w:rPr>
          <w:rFonts w:ascii="Times New Roman" w:hAnsi="Times New Roman"/>
          <w:noProof/>
          <w:color w:val="auto"/>
          <w:sz w:val="18"/>
          <w:szCs w:val="18"/>
          <w:lang w:val="de-DE"/>
        </w:rPr>
        <w:t>̈</w:t>
      </w:r>
      <w:r w:rsidRPr="00854689">
        <w:rPr>
          <w:noProof/>
          <w:color w:val="auto"/>
          <w:sz w:val="18"/>
          <w:szCs w:val="18"/>
          <w:lang w:val="de-DE"/>
        </w:rPr>
        <w:t>mmer, G.W.; Horn, R.; Kandeler, E.; Ko</w:t>
      </w:r>
      <w:r w:rsidRPr="00854689">
        <w:rPr>
          <w:rFonts w:ascii="Times New Roman" w:hAnsi="Times New Roman"/>
          <w:noProof/>
          <w:color w:val="auto"/>
          <w:sz w:val="18"/>
          <w:szCs w:val="18"/>
          <w:lang w:val="de-DE"/>
        </w:rPr>
        <w:t>̈</w:t>
      </w:r>
      <w:r w:rsidRPr="00854689">
        <w:rPr>
          <w:noProof/>
          <w:color w:val="auto"/>
          <w:sz w:val="18"/>
          <w:szCs w:val="18"/>
          <w:lang w:val="de-DE"/>
        </w:rPr>
        <w:t xml:space="preserve">gel-Knabner, I.; Kretzschmar, R.; Stahr, K.; Wilke, B.-M.; Scheffer, F.; Schachtschabel, P.; et al. </w:t>
      </w:r>
      <w:r w:rsidRPr="00854689">
        <w:rPr>
          <w:i/>
          <w:noProof/>
          <w:color w:val="auto"/>
          <w:sz w:val="18"/>
          <w:szCs w:val="18"/>
          <w:lang w:val="de-DE"/>
        </w:rPr>
        <w:t>Scheffer/Schachtschabel Lehrbuch der Bodenkunde</w:t>
      </w:r>
      <w:r w:rsidRPr="00854689">
        <w:rPr>
          <w:noProof/>
          <w:color w:val="auto"/>
          <w:sz w:val="18"/>
          <w:szCs w:val="18"/>
          <w:lang w:val="de-DE"/>
        </w:rPr>
        <w:t xml:space="preserve">, 16. Auflage, (Nachdruck) ed.; Springer Spektrum: Berlin/Heidelberg, Germany, 2010; </w:t>
      </w:r>
      <w:r w:rsidRPr="00854689">
        <w:rPr>
          <w:color w:val="auto"/>
          <w:sz w:val="18"/>
          <w:szCs w:val="18"/>
          <w:lang w:val="de-DE"/>
        </w:rPr>
        <w:t>Volume</w:t>
      </w:r>
      <w:r w:rsidRPr="00854689">
        <w:rPr>
          <w:noProof/>
          <w:color w:val="auto"/>
          <w:sz w:val="18"/>
          <w:szCs w:val="18"/>
          <w:lang w:val="de-DE"/>
        </w:rPr>
        <w:t xml:space="preserve"> 14, p. 569.</w:t>
      </w:r>
    </w:p>
    <w:p w14:paraId="451BA46A" w14:textId="66E22942"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Seguel, O.; Horn, R. Structure properties and pore </w:t>
      </w:r>
      <w:r w:rsidRPr="00854689">
        <w:rPr>
          <w:color w:val="auto"/>
          <w:sz w:val="18"/>
          <w:szCs w:val="18"/>
        </w:rPr>
        <w:t>dynamics</w:t>
      </w:r>
      <w:r w:rsidRPr="00854689">
        <w:rPr>
          <w:noProof/>
          <w:color w:val="auto"/>
          <w:sz w:val="18"/>
          <w:szCs w:val="18"/>
        </w:rPr>
        <w:t xml:space="preserve"> in aggregate beds due to wetting-drying cycles. </w:t>
      </w:r>
      <w:r w:rsidRPr="00854689">
        <w:rPr>
          <w:i/>
          <w:noProof/>
          <w:color w:val="auto"/>
          <w:sz w:val="18"/>
          <w:szCs w:val="18"/>
        </w:rPr>
        <w:t xml:space="preserve">J. Plant Nutr. Soil Sc. </w:t>
      </w:r>
      <w:r w:rsidRPr="00854689">
        <w:rPr>
          <w:b/>
          <w:noProof/>
          <w:color w:val="auto"/>
          <w:sz w:val="18"/>
          <w:szCs w:val="18"/>
        </w:rPr>
        <w:t>2006</w:t>
      </w:r>
      <w:r w:rsidRPr="00854689">
        <w:rPr>
          <w:noProof/>
          <w:color w:val="auto"/>
          <w:sz w:val="18"/>
          <w:szCs w:val="18"/>
        </w:rPr>
        <w:t xml:space="preserve">, </w:t>
      </w:r>
      <w:r w:rsidRPr="00854689">
        <w:rPr>
          <w:i/>
          <w:noProof/>
          <w:color w:val="auto"/>
          <w:sz w:val="18"/>
          <w:szCs w:val="18"/>
        </w:rPr>
        <w:t>169</w:t>
      </w:r>
      <w:r w:rsidRPr="00854689">
        <w:rPr>
          <w:noProof/>
          <w:color w:val="auto"/>
          <w:sz w:val="18"/>
          <w:szCs w:val="18"/>
        </w:rPr>
        <w:t xml:space="preserve">, 221-232, </w:t>
      </w:r>
      <w:hyperlink r:id="rId53" w:history="1">
        <w:r w:rsidRPr="00854689">
          <w:rPr>
            <w:rStyle w:val="Hyperlink"/>
            <w:noProof/>
            <w:color w:val="auto"/>
            <w:sz w:val="18"/>
            <w:szCs w:val="18"/>
          </w:rPr>
          <w:t>https://doi.org/10.1002/jpln.200521854</w:t>
        </w:r>
      </w:hyperlink>
      <w:r w:rsidRPr="00854689">
        <w:rPr>
          <w:noProof/>
          <w:color w:val="auto"/>
          <w:sz w:val="18"/>
          <w:szCs w:val="18"/>
        </w:rPr>
        <w:t>.</w:t>
      </w:r>
    </w:p>
    <w:p w14:paraId="29786CAA" w14:textId="4D60FCF0"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Stolt, M.H.; Drohan, P.J.; Richardson, M.J. </w:t>
      </w:r>
      <w:r w:rsidRPr="00854689">
        <w:rPr>
          <w:color w:val="auto"/>
          <w:sz w:val="18"/>
          <w:szCs w:val="18"/>
        </w:rPr>
        <w:t>Insights</w:t>
      </w:r>
      <w:r w:rsidRPr="00854689">
        <w:rPr>
          <w:noProof/>
          <w:color w:val="auto"/>
          <w:sz w:val="18"/>
          <w:szCs w:val="18"/>
        </w:rPr>
        <w:t xml:space="preserve"> and Approaches for Mapping Soil Organic Carbon as a Dynamic Soil Property. </w:t>
      </w:r>
      <w:r w:rsidRPr="00854689">
        <w:rPr>
          <w:i/>
          <w:noProof/>
          <w:color w:val="auto"/>
          <w:sz w:val="18"/>
          <w:szCs w:val="18"/>
        </w:rPr>
        <w:t xml:space="preserve">Soil Sci. Soc. Am. J. </w:t>
      </w:r>
      <w:r w:rsidRPr="00854689">
        <w:rPr>
          <w:b/>
          <w:noProof/>
          <w:color w:val="auto"/>
          <w:sz w:val="18"/>
          <w:szCs w:val="18"/>
        </w:rPr>
        <w:t>2010</w:t>
      </w:r>
      <w:r w:rsidRPr="00854689">
        <w:rPr>
          <w:noProof/>
          <w:color w:val="auto"/>
          <w:sz w:val="18"/>
          <w:szCs w:val="18"/>
        </w:rPr>
        <w:t xml:space="preserve">, </w:t>
      </w:r>
      <w:r w:rsidRPr="00854689">
        <w:rPr>
          <w:i/>
          <w:noProof/>
          <w:color w:val="auto"/>
          <w:sz w:val="18"/>
          <w:szCs w:val="18"/>
        </w:rPr>
        <w:t>74</w:t>
      </w:r>
      <w:r w:rsidRPr="00854689">
        <w:rPr>
          <w:noProof/>
          <w:color w:val="auto"/>
          <w:sz w:val="18"/>
          <w:szCs w:val="18"/>
        </w:rPr>
        <w:t xml:space="preserve">, 1685-1689, </w:t>
      </w:r>
      <w:hyperlink r:id="rId54" w:history="1">
        <w:r w:rsidRPr="00854689">
          <w:rPr>
            <w:rStyle w:val="Hyperlink"/>
            <w:noProof/>
            <w:color w:val="auto"/>
            <w:sz w:val="18"/>
            <w:szCs w:val="18"/>
          </w:rPr>
          <w:t>https://doi.org/10.2136/sssaj2009.0326N</w:t>
        </w:r>
      </w:hyperlink>
      <w:r w:rsidRPr="00854689">
        <w:rPr>
          <w:noProof/>
          <w:color w:val="auto"/>
          <w:sz w:val="18"/>
          <w:szCs w:val="18"/>
        </w:rPr>
        <w:t>.</w:t>
      </w:r>
    </w:p>
    <w:p w14:paraId="33ECCF48" w14:textId="31063DA9"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Lal, R. Soil carbon </w:t>
      </w:r>
      <w:r w:rsidRPr="00854689">
        <w:rPr>
          <w:color w:val="auto"/>
          <w:sz w:val="18"/>
          <w:szCs w:val="18"/>
        </w:rPr>
        <w:t>sequestration</w:t>
      </w:r>
      <w:r w:rsidRPr="00854689">
        <w:rPr>
          <w:noProof/>
          <w:color w:val="auto"/>
          <w:sz w:val="18"/>
          <w:szCs w:val="18"/>
        </w:rPr>
        <w:t xml:space="preserve"> to mitigate climate change. </w:t>
      </w:r>
      <w:r w:rsidRPr="00854689">
        <w:rPr>
          <w:i/>
          <w:noProof/>
          <w:color w:val="auto"/>
          <w:sz w:val="18"/>
          <w:szCs w:val="18"/>
        </w:rPr>
        <w:t xml:space="preserve">Geoderma </w:t>
      </w:r>
      <w:r w:rsidRPr="00854689">
        <w:rPr>
          <w:b/>
          <w:noProof/>
          <w:color w:val="auto"/>
          <w:sz w:val="18"/>
          <w:szCs w:val="18"/>
        </w:rPr>
        <w:t>2004</w:t>
      </w:r>
      <w:r w:rsidRPr="00854689">
        <w:rPr>
          <w:noProof/>
          <w:color w:val="auto"/>
          <w:sz w:val="18"/>
          <w:szCs w:val="18"/>
        </w:rPr>
        <w:t xml:space="preserve">, </w:t>
      </w:r>
      <w:r w:rsidRPr="00854689">
        <w:rPr>
          <w:i/>
          <w:noProof/>
          <w:color w:val="auto"/>
          <w:sz w:val="18"/>
          <w:szCs w:val="18"/>
        </w:rPr>
        <w:t>123</w:t>
      </w:r>
      <w:r w:rsidRPr="00854689">
        <w:rPr>
          <w:noProof/>
          <w:color w:val="auto"/>
          <w:sz w:val="18"/>
          <w:szCs w:val="18"/>
        </w:rPr>
        <w:t xml:space="preserve">, 1-22, </w:t>
      </w:r>
      <w:hyperlink r:id="rId55" w:history="1">
        <w:r w:rsidRPr="00854689">
          <w:rPr>
            <w:rStyle w:val="Hyperlink"/>
            <w:noProof/>
            <w:color w:val="auto"/>
            <w:sz w:val="18"/>
            <w:szCs w:val="18"/>
          </w:rPr>
          <w:t>https://doi.org/10.1016/j.geoderma.2004.01.032</w:t>
        </w:r>
      </w:hyperlink>
      <w:r w:rsidRPr="00854689">
        <w:rPr>
          <w:noProof/>
          <w:color w:val="auto"/>
          <w:sz w:val="18"/>
          <w:szCs w:val="18"/>
        </w:rPr>
        <w:t>.</w:t>
      </w:r>
    </w:p>
    <w:p w14:paraId="22207319" w14:textId="5756A531"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Franzluebbers, A.J. Soil organic matter </w:t>
      </w:r>
      <w:r w:rsidRPr="00854689">
        <w:rPr>
          <w:color w:val="auto"/>
          <w:sz w:val="18"/>
          <w:szCs w:val="18"/>
        </w:rPr>
        <w:t>stratification</w:t>
      </w:r>
      <w:r w:rsidRPr="00854689">
        <w:rPr>
          <w:noProof/>
          <w:color w:val="auto"/>
          <w:sz w:val="18"/>
          <w:szCs w:val="18"/>
        </w:rPr>
        <w:t xml:space="preserve"> ratio as an indicator of soil quality. </w:t>
      </w:r>
      <w:r w:rsidRPr="00854689">
        <w:rPr>
          <w:i/>
          <w:noProof/>
          <w:color w:val="auto"/>
          <w:sz w:val="18"/>
          <w:szCs w:val="18"/>
        </w:rPr>
        <w:t xml:space="preserve">Soil Tillage Res. </w:t>
      </w:r>
      <w:r w:rsidRPr="00854689">
        <w:rPr>
          <w:b/>
          <w:noProof/>
          <w:color w:val="auto"/>
          <w:sz w:val="18"/>
          <w:szCs w:val="18"/>
        </w:rPr>
        <w:t>2002</w:t>
      </w:r>
      <w:r w:rsidRPr="00854689">
        <w:rPr>
          <w:noProof/>
          <w:color w:val="auto"/>
          <w:sz w:val="18"/>
          <w:szCs w:val="18"/>
        </w:rPr>
        <w:t xml:space="preserve">, </w:t>
      </w:r>
      <w:r w:rsidRPr="00854689">
        <w:rPr>
          <w:i/>
          <w:noProof/>
          <w:color w:val="auto"/>
          <w:sz w:val="18"/>
          <w:szCs w:val="18"/>
        </w:rPr>
        <w:t>66</w:t>
      </w:r>
      <w:r w:rsidRPr="00854689">
        <w:rPr>
          <w:noProof/>
          <w:color w:val="auto"/>
          <w:sz w:val="18"/>
          <w:szCs w:val="18"/>
        </w:rPr>
        <w:t xml:space="preserve">, 95-106, </w:t>
      </w:r>
      <w:hyperlink r:id="rId56" w:history="1">
        <w:r w:rsidRPr="00854689">
          <w:rPr>
            <w:rStyle w:val="Hyperlink"/>
            <w:noProof/>
            <w:color w:val="auto"/>
            <w:sz w:val="18"/>
            <w:szCs w:val="18"/>
          </w:rPr>
          <w:t>https://doi.org/10.1016/S0167-1987(02)00018-1</w:t>
        </w:r>
      </w:hyperlink>
      <w:r w:rsidRPr="00854689">
        <w:rPr>
          <w:noProof/>
          <w:color w:val="auto"/>
          <w:sz w:val="18"/>
          <w:szCs w:val="18"/>
        </w:rPr>
        <w:t>.</w:t>
      </w:r>
    </w:p>
    <w:p w14:paraId="0C3288F9" w14:textId="77777777" w:rsidR="00BE667E" w:rsidRPr="00854689" w:rsidRDefault="00BE667E" w:rsidP="00854689">
      <w:pPr>
        <w:numPr>
          <w:ilvl w:val="0"/>
          <w:numId w:val="38"/>
        </w:numPr>
        <w:adjustRightInd w:val="0"/>
        <w:snapToGrid w:val="0"/>
        <w:spacing w:line="228" w:lineRule="auto"/>
        <w:ind w:left="425" w:hanging="425"/>
        <w:rPr>
          <w:noProof/>
          <w:color w:val="auto"/>
          <w:szCs w:val="18"/>
          <w:lang w:val="es-CL"/>
        </w:rPr>
      </w:pPr>
      <w:r w:rsidRPr="00854689">
        <w:rPr>
          <w:noProof/>
          <w:color w:val="auto"/>
          <w:sz w:val="18"/>
          <w:szCs w:val="18"/>
          <w:lang w:val="es-CL"/>
        </w:rPr>
        <w:t xml:space="preserve">Ortega, R.; Díaz, K. Análisis de fertilidad de suelos y recomendación de fertilizantes. In </w:t>
      </w:r>
      <w:r w:rsidRPr="00854689">
        <w:rPr>
          <w:i/>
          <w:noProof/>
          <w:color w:val="auto"/>
          <w:sz w:val="18"/>
          <w:szCs w:val="18"/>
          <w:lang w:val="es-CL"/>
        </w:rPr>
        <w:t>Agricultura de Precisión. Introducción al Manejo sitio-específico</w:t>
      </w:r>
      <w:r w:rsidRPr="00854689">
        <w:rPr>
          <w:noProof/>
          <w:color w:val="auto"/>
          <w:sz w:val="18"/>
          <w:szCs w:val="18"/>
          <w:lang w:val="es-CL"/>
        </w:rPr>
        <w:t xml:space="preserve">, INIA, Ed.; Serie Quilamapu; </w:t>
      </w:r>
      <w:r w:rsidRPr="00854689">
        <w:rPr>
          <w:color w:val="auto"/>
          <w:sz w:val="18"/>
          <w:szCs w:val="18"/>
          <w:lang w:val="es-CL"/>
        </w:rPr>
        <w:t>Chillán</w:t>
      </w:r>
      <w:r w:rsidRPr="00854689">
        <w:rPr>
          <w:noProof/>
          <w:color w:val="auto"/>
          <w:sz w:val="18"/>
          <w:szCs w:val="18"/>
          <w:lang w:val="es-CL"/>
        </w:rPr>
        <w:t>, Chile, 1999; Volume 129, pp. 135-146.</w:t>
      </w:r>
    </w:p>
    <w:p w14:paraId="66E95A6F" w14:textId="1BF2AFDE"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Dörner, J.; Dec, D.; Zúñiga, F.; Sandoval, P.; Horn, R. Effect of land use change on Andosol's pore functions and their functional resilience after mechanical and hydraulic </w:t>
      </w:r>
      <w:r w:rsidRPr="00854689">
        <w:rPr>
          <w:color w:val="auto"/>
          <w:sz w:val="18"/>
          <w:szCs w:val="18"/>
        </w:rPr>
        <w:t>stresses</w:t>
      </w:r>
      <w:r w:rsidRPr="00854689">
        <w:rPr>
          <w:noProof/>
          <w:color w:val="auto"/>
          <w:sz w:val="18"/>
          <w:szCs w:val="18"/>
        </w:rPr>
        <w:t xml:space="preserve">. </w:t>
      </w:r>
      <w:r w:rsidRPr="00854689">
        <w:rPr>
          <w:i/>
          <w:noProof/>
          <w:color w:val="auto"/>
          <w:sz w:val="18"/>
          <w:szCs w:val="18"/>
        </w:rPr>
        <w:t xml:space="preserve">Soil Tillage Res. </w:t>
      </w:r>
      <w:r w:rsidRPr="00854689">
        <w:rPr>
          <w:b/>
          <w:noProof/>
          <w:color w:val="auto"/>
          <w:sz w:val="18"/>
          <w:szCs w:val="18"/>
        </w:rPr>
        <w:t>2011</w:t>
      </w:r>
      <w:r w:rsidRPr="00854689">
        <w:rPr>
          <w:noProof/>
          <w:color w:val="auto"/>
          <w:sz w:val="18"/>
          <w:szCs w:val="18"/>
        </w:rPr>
        <w:t xml:space="preserve">, </w:t>
      </w:r>
      <w:r w:rsidRPr="00854689">
        <w:rPr>
          <w:i/>
          <w:noProof/>
          <w:color w:val="auto"/>
          <w:sz w:val="18"/>
          <w:szCs w:val="18"/>
        </w:rPr>
        <w:t>115-116</w:t>
      </w:r>
      <w:r w:rsidRPr="00854689">
        <w:rPr>
          <w:noProof/>
          <w:color w:val="auto"/>
          <w:sz w:val="18"/>
          <w:szCs w:val="18"/>
        </w:rPr>
        <w:t xml:space="preserve">, 71-79, </w:t>
      </w:r>
      <w:hyperlink r:id="rId57" w:history="1">
        <w:r w:rsidRPr="00854689">
          <w:rPr>
            <w:rStyle w:val="Hyperlink"/>
            <w:noProof/>
            <w:color w:val="auto"/>
            <w:sz w:val="18"/>
            <w:szCs w:val="18"/>
          </w:rPr>
          <w:t>https://doi.org/10.1016/j.still.2011.07.002</w:t>
        </w:r>
      </w:hyperlink>
      <w:r w:rsidRPr="00854689">
        <w:rPr>
          <w:noProof/>
          <w:color w:val="auto"/>
          <w:sz w:val="18"/>
          <w:szCs w:val="18"/>
        </w:rPr>
        <w:t>.</w:t>
      </w:r>
    </w:p>
    <w:p w14:paraId="75FDBC57" w14:textId="230FA8FF"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lastRenderedPageBreak/>
        <w:t xml:space="preserve">Dexter, A.R.; Czyz, E.A.; Gate, O.P. Soil structure and the </w:t>
      </w:r>
      <w:r w:rsidRPr="00854689">
        <w:rPr>
          <w:color w:val="auto"/>
          <w:sz w:val="18"/>
          <w:szCs w:val="18"/>
        </w:rPr>
        <w:t>saturated</w:t>
      </w:r>
      <w:r w:rsidRPr="00854689">
        <w:rPr>
          <w:noProof/>
          <w:color w:val="auto"/>
          <w:sz w:val="18"/>
          <w:szCs w:val="18"/>
        </w:rPr>
        <w:t xml:space="preserve"> hydraulic conductivity of subsoils. </w:t>
      </w:r>
      <w:r w:rsidRPr="00854689">
        <w:rPr>
          <w:i/>
          <w:noProof/>
          <w:color w:val="auto"/>
          <w:sz w:val="18"/>
          <w:szCs w:val="18"/>
        </w:rPr>
        <w:t xml:space="preserve">Soil Tillage Res. </w:t>
      </w:r>
      <w:r w:rsidRPr="00854689">
        <w:rPr>
          <w:b/>
          <w:noProof/>
          <w:color w:val="auto"/>
          <w:sz w:val="18"/>
          <w:szCs w:val="18"/>
        </w:rPr>
        <w:t>2004</w:t>
      </w:r>
      <w:r w:rsidRPr="00854689">
        <w:rPr>
          <w:noProof/>
          <w:color w:val="auto"/>
          <w:sz w:val="18"/>
          <w:szCs w:val="18"/>
        </w:rPr>
        <w:t xml:space="preserve">, </w:t>
      </w:r>
      <w:r w:rsidRPr="00854689">
        <w:rPr>
          <w:i/>
          <w:noProof/>
          <w:color w:val="auto"/>
          <w:sz w:val="18"/>
          <w:szCs w:val="18"/>
        </w:rPr>
        <w:t>79</w:t>
      </w:r>
      <w:r w:rsidRPr="00854689">
        <w:rPr>
          <w:noProof/>
          <w:color w:val="auto"/>
          <w:sz w:val="18"/>
          <w:szCs w:val="18"/>
        </w:rPr>
        <w:t xml:space="preserve">, 185-189, </w:t>
      </w:r>
      <w:hyperlink r:id="rId58" w:history="1">
        <w:r w:rsidRPr="00854689">
          <w:rPr>
            <w:rStyle w:val="Hyperlink"/>
            <w:noProof/>
            <w:color w:val="auto"/>
            <w:sz w:val="18"/>
            <w:szCs w:val="18"/>
          </w:rPr>
          <w:t>https://doi.org/10.1016/j.still.2004.07.007</w:t>
        </w:r>
      </w:hyperlink>
      <w:r w:rsidRPr="00854689">
        <w:rPr>
          <w:noProof/>
          <w:color w:val="auto"/>
          <w:sz w:val="18"/>
          <w:szCs w:val="18"/>
        </w:rPr>
        <w:t>.</w:t>
      </w:r>
    </w:p>
    <w:p w14:paraId="63319AA4" w14:textId="3A7E33B9"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Bhattacharyya, R.; Prakash, V.; Kundu, S.; Gupta, H.S. Effect of tillage and crop rotations on pore size distribution and soil hydraulic conductivity in sandy clay </w:t>
      </w:r>
      <w:r w:rsidRPr="00854689">
        <w:rPr>
          <w:color w:val="auto"/>
          <w:sz w:val="18"/>
          <w:szCs w:val="18"/>
        </w:rPr>
        <w:t>loam</w:t>
      </w:r>
      <w:r w:rsidRPr="00854689">
        <w:rPr>
          <w:noProof/>
          <w:color w:val="auto"/>
          <w:sz w:val="18"/>
          <w:szCs w:val="18"/>
        </w:rPr>
        <w:t xml:space="preserve"> soil of the Indian Himalayas. </w:t>
      </w:r>
      <w:r w:rsidRPr="00854689">
        <w:rPr>
          <w:i/>
          <w:noProof/>
          <w:color w:val="auto"/>
          <w:sz w:val="18"/>
          <w:szCs w:val="18"/>
        </w:rPr>
        <w:t xml:space="preserve">Soil Tillage Res. </w:t>
      </w:r>
      <w:r w:rsidRPr="00854689">
        <w:rPr>
          <w:b/>
          <w:noProof/>
          <w:color w:val="auto"/>
          <w:sz w:val="18"/>
          <w:szCs w:val="18"/>
        </w:rPr>
        <w:t>2006</w:t>
      </w:r>
      <w:r w:rsidRPr="00854689">
        <w:rPr>
          <w:noProof/>
          <w:color w:val="auto"/>
          <w:sz w:val="18"/>
          <w:szCs w:val="18"/>
        </w:rPr>
        <w:t xml:space="preserve">, </w:t>
      </w:r>
      <w:r w:rsidRPr="00854689">
        <w:rPr>
          <w:i/>
          <w:noProof/>
          <w:color w:val="auto"/>
          <w:sz w:val="18"/>
          <w:szCs w:val="18"/>
        </w:rPr>
        <w:t>86</w:t>
      </w:r>
      <w:r w:rsidRPr="00854689">
        <w:rPr>
          <w:noProof/>
          <w:color w:val="auto"/>
          <w:sz w:val="18"/>
          <w:szCs w:val="18"/>
        </w:rPr>
        <w:t xml:space="preserve">, 129-140, </w:t>
      </w:r>
      <w:hyperlink r:id="rId59" w:history="1">
        <w:r w:rsidRPr="00854689">
          <w:rPr>
            <w:rStyle w:val="Hyperlink"/>
            <w:noProof/>
            <w:color w:val="auto"/>
            <w:sz w:val="18"/>
            <w:szCs w:val="18"/>
          </w:rPr>
          <w:t>https://doi.org/https://doi.org/10.1016/j.still.2005.02.018</w:t>
        </w:r>
      </w:hyperlink>
      <w:r w:rsidRPr="00854689">
        <w:rPr>
          <w:noProof/>
          <w:color w:val="auto"/>
          <w:sz w:val="18"/>
          <w:szCs w:val="18"/>
        </w:rPr>
        <w:t>.</w:t>
      </w:r>
    </w:p>
    <w:p w14:paraId="44FA12BE" w14:textId="20263C78"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Fuentes, I.; Casanova, M.; Seguel, O.; Nájera, F.; Salazar, O. Morphophysical pedotransfer functions for groundwater pollution by nitrate leaching in </w:t>
      </w:r>
      <w:r w:rsidRPr="00854689">
        <w:rPr>
          <w:color w:val="auto"/>
          <w:sz w:val="18"/>
          <w:szCs w:val="18"/>
        </w:rPr>
        <w:t>Central</w:t>
      </w:r>
      <w:r w:rsidRPr="00854689">
        <w:rPr>
          <w:noProof/>
          <w:color w:val="auto"/>
          <w:sz w:val="18"/>
          <w:szCs w:val="18"/>
        </w:rPr>
        <w:t xml:space="preserve"> Chile. </w:t>
      </w:r>
      <w:r w:rsidRPr="00854689">
        <w:rPr>
          <w:i/>
          <w:noProof/>
          <w:color w:val="auto"/>
          <w:sz w:val="18"/>
          <w:szCs w:val="18"/>
        </w:rPr>
        <w:t xml:space="preserve">Chil. J. Agric. Res. </w:t>
      </w:r>
      <w:r w:rsidRPr="00854689">
        <w:rPr>
          <w:b/>
          <w:noProof/>
          <w:color w:val="auto"/>
          <w:sz w:val="18"/>
          <w:szCs w:val="18"/>
        </w:rPr>
        <w:t>2014</w:t>
      </w:r>
      <w:r w:rsidRPr="00854689">
        <w:rPr>
          <w:noProof/>
          <w:color w:val="auto"/>
          <w:sz w:val="18"/>
          <w:szCs w:val="18"/>
        </w:rPr>
        <w:t xml:space="preserve">, </w:t>
      </w:r>
      <w:r w:rsidRPr="00854689">
        <w:rPr>
          <w:i/>
          <w:noProof/>
          <w:color w:val="auto"/>
          <w:sz w:val="18"/>
          <w:szCs w:val="18"/>
        </w:rPr>
        <w:t>74</w:t>
      </w:r>
      <w:r w:rsidRPr="00854689">
        <w:rPr>
          <w:noProof/>
          <w:color w:val="auto"/>
          <w:sz w:val="18"/>
          <w:szCs w:val="18"/>
        </w:rPr>
        <w:t xml:space="preserve">, 340-348, </w:t>
      </w:r>
      <w:hyperlink r:id="rId60" w:history="1">
        <w:r w:rsidRPr="00854689">
          <w:rPr>
            <w:rStyle w:val="Hyperlink"/>
            <w:noProof/>
            <w:color w:val="auto"/>
            <w:sz w:val="18"/>
            <w:szCs w:val="18"/>
          </w:rPr>
          <w:t>https://doi.org/10.4067/s0718-58392014000300013</w:t>
        </w:r>
      </w:hyperlink>
      <w:r w:rsidRPr="00854689">
        <w:rPr>
          <w:noProof/>
          <w:color w:val="auto"/>
          <w:sz w:val="18"/>
          <w:szCs w:val="18"/>
        </w:rPr>
        <w:t>.</w:t>
      </w:r>
    </w:p>
    <w:p w14:paraId="6E21D29B" w14:textId="7BE62B18"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Alletto, L.; Coquet, Y. Temporal and spatial variability of soil bulk density and near-saturated hydraulic conductivity under two contrasted tillage </w:t>
      </w:r>
      <w:r w:rsidRPr="00854689">
        <w:rPr>
          <w:color w:val="auto"/>
          <w:sz w:val="18"/>
          <w:szCs w:val="18"/>
        </w:rPr>
        <w:t>management</w:t>
      </w:r>
      <w:r w:rsidRPr="00854689">
        <w:rPr>
          <w:noProof/>
          <w:color w:val="auto"/>
          <w:sz w:val="18"/>
          <w:szCs w:val="18"/>
        </w:rPr>
        <w:t xml:space="preserve"> systems. </w:t>
      </w:r>
      <w:r w:rsidRPr="00854689">
        <w:rPr>
          <w:i/>
          <w:noProof/>
          <w:color w:val="auto"/>
          <w:sz w:val="18"/>
          <w:szCs w:val="18"/>
        </w:rPr>
        <w:t xml:space="preserve">Geoderma </w:t>
      </w:r>
      <w:r w:rsidRPr="00854689">
        <w:rPr>
          <w:b/>
          <w:noProof/>
          <w:color w:val="auto"/>
          <w:sz w:val="18"/>
          <w:szCs w:val="18"/>
        </w:rPr>
        <w:t>2009</w:t>
      </w:r>
      <w:r w:rsidRPr="00854689">
        <w:rPr>
          <w:noProof/>
          <w:color w:val="auto"/>
          <w:sz w:val="18"/>
          <w:szCs w:val="18"/>
        </w:rPr>
        <w:t xml:space="preserve">, </w:t>
      </w:r>
      <w:r w:rsidRPr="00854689">
        <w:rPr>
          <w:i/>
          <w:noProof/>
          <w:color w:val="auto"/>
          <w:sz w:val="18"/>
          <w:szCs w:val="18"/>
        </w:rPr>
        <w:t>152</w:t>
      </w:r>
      <w:r w:rsidRPr="00854689">
        <w:rPr>
          <w:noProof/>
          <w:color w:val="auto"/>
          <w:sz w:val="18"/>
          <w:szCs w:val="18"/>
        </w:rPr>
        <w:t xml:space="preserve">, 85-94, </w:t>
      </w:r>
      <w:hyperlink r:id="rId61" w:history="1">
        <w:r w:rsidRPr="00854689">
          <w:rPr>
            <w:rStyle w:val="Hyperlink"/>
            <w:noProof/>
            <w:color w:val="auto"/>
            <w:sz w:val="18"/>
            <w:szCs w:val="18"/>
          </w:rPr>
          <w:t>https://doi.org/10.1016/j.geoderma.2009.05.023</w:t>
        </w:r>
      </w:hyperlink>
      <w:r w:rsidRPr="00854689">
        <w:rPr>
          <w:noProof/>
          <w:color w:val="auto"/>
          <w:sz w:val="18"/>
          <w:szCs w:val="18"/>
        </w:rPr>
        <w:t>.</w:t>
      </w:r>
    </w:p>
    <w:p w14:paraId="65623984" w14:textId="73EF7EDB"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Chenu, C.; Le Bissonnais, Y.; Arrouays, D. </w:t>
      </w:r>
      <w:r w:rsidRPr="00854689">
        <w:rPr>
          <w:color w:val="auto"/>
          <w:sz w:val="18"/>
          <w:szCs w:val="18"/>
        </w:rPr>
        <w:t>Organic</w:t>
      </w:r>
      <w:r w:rsidRPr="00854689">
        <w:rPr>
          <w:noProof/>
          <w:color w:val="auto"/>
          <w:sz w:val="18"/>
          <w:szCs w:val="18"/>
        </w:rPr>
        <w:t xml:space="preserve"> matter influence on clay wettability and soil aggregate stability. </w:t>
      </w:r>
      <w:r w:rsidRPr="00854689">
        <w:rPr>
          <w:i/>
          <w:noProof/>
          <w:color w:val="auto"/>
          <w:sz w:val="18"/>
          <w:szCs w:val="18"/>
        </w:rPr>
        <w:t xml:space="preserve">Soil Sci. Soc. Am. J. </w:t>
      </w:r>
      <w:r w:rsidRPr="00854689">
        <w:rPr>
          <w:b/>
          <w:noProof/>
          <w:color w:val="auto"/>
          <w:sz w:val="18"/>
          <w:szCs w:val="18"/>
        </w:rPr>
        <w:t>2000</w:t>
      </w:r>
      <w:r w:rsidRPr="00854689">
        <w:rPr>
          <w:noProof/>
          <w:color w:val="auto"/>
          <w:sz w:val="18"/>
          <w:szCs w:val="18"/>
        </w:rPr>
        <w:t xml:space="preserve">, </w:t>
      </w:r>
      <w:r w:rsidRPr="00854689">
        <w:rPr>
          <w:i/>
          <w:noProof/>
          <w:color w:val="auto"/>
          <w:sz w:val="18"/>
          <w:szCs w:val="18"/>
        </w:rPr>
        <w:t>64</w:t>
      </w:r>
      <w:r w:rsidRPr="00854689">
        <w:rPr>
          <w:noProof/>
          <w:color w:val="auto"/>
          <w:sz w:val="18"/>
          <w:szCs w:val="18"/>
        </w:rPr>
        <w:t xml:space="preserve">, 1479-1486, </w:t>
      </w:r>
      <w:hyperlink r:id="rId62" w:history="1">
        <w:r w:rsidRPr="00854689">
          <w:rPr>
            <w:rStyle w:val="Hyperlink"/>
            <w:noProof/>
            <w:color w:val="auto"/>
            <w:sz w:val="18"/>
            <w:szCs w:val="18"/>
          </w:rPr>
          <w:t>https://doi.org/10.2136/sssaj2000.6441479x</w:t>
        </w:r>
      </w:hyperlink>
      <w:r w:rsidRPr="00854689">
        <w:rPr>
          <w:noProof/>
          <w:color w:val="auto"/>
          <w:sz w:val="18"/>
          <w:szCs w:val="18"/>
        </w:rPr>
        <w:t>.</w:t>
      </w:r>
    </w:p>
    <w:p w14:paraId="776F49C1" w14:textId="192468A5"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Hallett, P.D.; Baumgartl, T.; Young, I.M. </w:t>
      </w:r>
      <w:r w:rsidRPr="00854689">
        <w:rPr>
          <w:color w:val="auto"/>
          <w:sz w:val="18"/>
          <w:szCs w:val="18"/>
        </w:rPr>
        <w:t>Subcritical</w:t>
      </w:r>
      <w:r w:rsidRPr="00854689">
        <w:rPr>
          <w:noProof/>
          <w:color w:val="auto"/>
          <w:sz w:val="18"/>
          <w:szCs w:val="18"/>
        </w:rPr>
        <w:t xml:space="preserve"> water repellency of aggregates from a range of soil management practices. </w:t>
      </w:r>
      <w:r w:rsidRPr="00854689">
        <w:rPr>
          <w:i/>
          <w:noProof/>
          <w:color w:val="auto"/>
          <w:sz w:val="18"/>
          <w:szCs w:val="18"/>
        </w:rPr>
        <w:t xml:space="preserve">Soil Sci. Soc. Am. J. </w:t>
      </w:r>
      <w:r w:rsidRPr="00854689">
        <w:rPr>
          <w:b/>
          <w:noProof/>
          <w:color w:val="auto"/>
          <w:sz w:val="18"/>
          <w:szCs w:val="18"/>
        </w:rPr>
        <w:t>2001</w:t>
      </w:r>
      <w:r w:rsidRPr="00854689">
        <w:rPr>
          <w:noProof/>
          <w:color w:val="auto"/>
          <w:sz w:val="18"/>
          <w:szCs w:val="18"/>
        </w:rPr>
        <w:t xml:space="preserve">, </w:t>
      </w:r>
      <w:r w:rsidRPr="00854689">
        <w:rPr>
          <w:i/>
          <w:noProof/>
          <w:color w:val="auto"/>
          <w:sz w:val="18"/>
          <w:szCs w:val="18"/>
        </w:rPr>
        <w:t>65</w:t>
      </w:r>
      <w:r w:rsidRPr="00854689">
        <w:rPr>
          <w:noProof/>
          <w:color w:val="auto"/>
          <w:sz w:val="18"/>
          <w:szCs w:val="18"/>
        </w:rPr>
        <w:t xml:space="preserve">, 184-190, </w:t>
      </w:r>
      <w:hyperlink r:id="rId63" w:history="1">
        <w:r w:rsidRPr="00854689">
          <w:rPr>
            <w:rStyle w:val="Hyperlink"/>
            <w:noProof/>
            <w:color w:val="auto"/>
            <w:sz w:val="18"/>
            <w:szCs w:val="18"/>
          </w:rPr>
          <w:t>https://doi.org/10.2136/sssaj2001.651184x</w:t>
        </w:r>
      </w:hyperlink>
      <w:r w:rsidRPr="00854689">
        <w:rPr>
          <w:noProof/>
          <w:color w:val="auto"/>
          <w:sz w:val="18"/>
          <w:szCs w:val="18"/>
        </w:rPr>
        <w:t>.</w:t>
      </w:r>
    </w:p>
    <w:p w14:paraId="3B01C4FE" w14:textId="57E6CA76"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rPr>
        <w:t xml:space="preserve">Pathak, P.; Wani, S.; Sudi, R. Long-term </w:t>
      </w:r>
      <w:r w:rsidRPr="00854689">
        <w:rPr>
          <w:color w:val="auto"/>
          <w:sz w:val="18"/>
          <w:szCs w:val="18"/>
        </w:rPr>
        <w:t>effects</w:t>
      </w:r>
      <w:r w:rsidRPr="00854689">
        <w:rPr>
          <w:noProof/>
          <w:color w:val="auto"/>
          <w:sz w:val="18"/>
          <w:szCs w:val="18"/>
        </w:rPr>
        <w:t xml:space="preserve"> of management systems on crop yield and soil physical properties of semi-arid tropics of Vertisols. </w:t>
      </w:r>
      <w:r w:rsidRPr="00854689">
        <w:rPr>
          <w:i/>
          <w:noProof/>
          <w:color w:val="auto"/>
          <w:sz w:val="18"/>
          <w:szCs w:val="18"/>
        </w:rPr>
        <w:t xml:space="preserve">Agric. Sci. </w:t>
      </w:r>
      <w:r w:rsidRPr="00854689">
        <w:rPr>
          <w:b/>
          <w:noProof/>
          <w:color w:val="auto"/>
          <w:sz w:val="18"/>
          <w:szCs w:val="18"/>
        </w:rPr>
        <w:t>2011</w:t>
      </w:r>
      <w:r w:rsidRPr="00854689">
        <w:rPr>
          <w:noProof/>
          <w:color w:val="auto"/>
          <w:sz w:val="18"/>
          <w:szCs w:val="18"/>
        </w:rPr>
        <w:t xml:space="preserve">, </w:t>
      </w:r>
      <w:r w:rsidRPr="00854689">
        <w:rPr>
          <w:i/>
          <w:noProof/>
          <w:color w:val="auto"/>
          <w:sz w:val="18"/>
          <w:szCs w:val="18"/>
        </w:rPr>
        <w:t>2</w:t>
      </w:r>
      <w:r w:rsidRPr="00854689">
        <w:rPr>
          <w:noProof/>
          <w:color w:val="auto"/>
          <w:sz w:val="18"/>
          <w:szCs w:val="18"/>
        </w:rPr>
        <w:t xml:space="preserve">, 435-442, </w:t>
      </w:r>
      <w:hyperlink r:id="rId64" w:history="1">
        <w:r w:rsidRPr="00854689">
          <w:rPr>
            <w:rStyle w:val="Hyperlink"/>
            <w:noProof/>
            <w:color w:val="auto"/>
            <w:sz w:val="18"/>
            <w:szCs w:val="18"/>
          </w:rPr>
          <w:t>https://doi.org/10.4236/as.2011.24056</w:t>
        </w:r>
      </w:hyperlink>
      <w:r w:rsidRPr="00854689">
        <w:rPr>
          <w:noProof/>
          <w:color w:val="auto"/>
          <w:sz w:val="18"/>
          <w:szCs w:val="18"/>
        </w:rPr>
        <w:t>.</w:t>
      </w:r>
    </w:p>
    <w:p w14:paraId="200D2AE7" w14:textId="769FF714" w:rsidR="00BE667E" w:rsidRPr="00854689" w:rsidRDefault="00BE667E" w:rsidP="00854689">
      <w:pPr>
        <w:numPr>
          <w:ilvl w:val="0"/>
          <w:numId w:val="38"/>
        </w:numPr>
        <w:adjustRightInd w:val="0"/>
        <w:snapToGrid w:val="0"/>
        <w:spacing w:line="228" w:lineRule="auto"/>
        <w:ind w:left="425" w:hanging="425"/>
        <w:rPr>
          <w:noProof/>
          <w:color w:val="auto"/>
          <w:szCs w:val="18"/>
        </w:rPr>
      </w:pPr>
      <w:r w:rsidRPr="00854689">
        <w:rPr>
          <w:noProof/>
          <w:color w:val="auto"/>
          <w:sz w:val="18"/>
          <w:szCs w:val="18"/>
          <w:lang w:val="es-CL"/>
        </w:rPr>
        <w:t xml:space="preserve">Seguel, O.; Sagardía, S.; Casanova, M. Efecto del exudado de Chaitophorus leucomelas sobre las propiedades hidráulicas del </w:t>
      </w:r>
      <w:r w:rsidRPr="00854689">
        <w:rPr>
          <w:color w:val="auto"/>
          <w:sz w:val="18"/>
          <w:szCs w:val="18"/>
          <w:lang w:val="es-CL"/>
        </w:rPr>
        <w:t>suelo</w:t>
      </w:r>
      <w:r w:rsidRPr="00854689">
        <w:rPr>
          <w:noProof/>
          <w:color w:val="auto"/>
          <w:sz w:val="18"/>
          <w:szCs w:val="18"/>
          <w:lang w:val="es-CL"/>
        </w:rPr>
        <w:t xml:space="preserve">. </w:t>
      </w:r>
      <w:r w:rsidRPr="00854689">
        <w:rPr>
          <w:i/>
          <w:noProof/>
          <w:color w:val="auto"/>
          <w:sz w:val="18"/>
          <w:szCs w:val="18"/>
        </w:rPr>
        <w:t xml:space="preserve">Agro Sur </w:t>
      </w:r>
      <w:r w:rsidRPr="00854689">
        <w:rPr>
          <w:b/>
          <w:noProof/>
          <w:color w:val="auto"/>
          <w:sz w:val="18"/>
          <w:szCs w:val="18"/>
        </w:rPr>
        <w:t>2013</w:t>
      </w:r>
      <w:r w:rsidRPr="00854689">
        <w:rPr>
          <w:noProof/>
          <w:color w:val="auto"/>
          <w:sz w:val="18"/>
          <w:szCs w:val="18"/>
        </w:rPr>
        <w:t xml:space="preserve">, </w:t>
      </w:r>
      <w:r w:rsidRPr="00854689">
        <w:rPr>
          <w:i/>
          <w:noProof/>
          <w:color w:val="auto"/>
          <w:sz w:val="18"/>
          <w:szCs w:val="18"/>
        </w:rPr>
        <w:t>41</w:t>
      </w:r>
      <w:r w:rsidRPr="00854689">
        <w:rPr>
          <w:noProof/>
          <w:color w:val="auto"/>
          <w:sz w:val="18"/>
          <w:szCs w:val="18"/>
        </w:rPr>
        <w:t xml:space="preserve">, 1-7, </w:t>
      </w:r>
      <w:hyperlink r:id="rId65" w:history="1">
        <w:r w:rsidRPr="00854689">
          <w:rPr>
            <w:rStyle w:val="Hyperlink"/>
            <w:noProof/>
            <w:color w:val="auto"/>
            <w:sz w:val="18"/>
            <w:szCs w:val="18"/>
          </w:rPr>
          <w:t>https://doi.org/10.4206/agrosur.2013.v41n2-01</w:t>
        </w:r>
      </w:hyperlink>
      <w:r w:rsidRPr="00854689">
        <w:rPr>
          <w:noProof/>
          <w:color w:val="auto"/>
          <w:sz w:val="18"/>
          <w:szCs w:val="18"/>
        </w:rPr>
        <w:t>.</w:t>
      </w:r>
    </w:p>
    <w:p w14:paraId="5CEE43B8" w14:textId="6B00FD95" w:rsidR="00FA2825" w:rsidRPr="00854689" w:rsidRDefault="00AC3F26" w:rsidP="00854689">
      <w:pPr>
        <w:adjustRightInd w:val="0"/>
        <w:snapToGrid w:val="0"/>
        <w:spacing w:line="228" w:lineRule="auto"/>
        <w:rPr>
          <w:i/>
          <w:iCs/>
          <w:color w:val="auto"/>
          <w:szCs w:val="18"/>
        </w:rPr>
      </w:pPr>
      <w:r w:rsidRPr="00854689">
        <w:rPr>
          <w:i/>
          <w:iCs/>
          <w:color w:val="auto"/>
          <w:sz w:val="18"/>
          <w:szCs w:val="18"/>
        </w:rPr>
        <w:fldChar w:fldCharType="end"/>
      </w:r>
    </w:p>
    <w:sectPr w:rsidR="00FA2825" w:rsidRPr="00854689" w:rsidSect="0097287C">
      <w:headerReference w:type="even" r:id="rId66"/>
      <w:headerReference w:type="default" r:id="rId67"/>
      <w:footerReference w:type="default" r:id="rId68"/>
      <w:headerReference w:type="first" r:id="rId69"/>
      <w:footerReference w:type="first" r:id="rId70"/>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1887B" w14:textId="77777777" w:rsidR="009331D4" w:rsidRDefault="009331D4">
      <w:pPr>
        <w:spacing w:line="240" w:lineRule="auto"/>
      </w:pPr>
      <w:r>
        <w:separator/>
      </w:r>
    </w:p>
  </w:endnote>
  <w:endnote w:type="continuationSeparator" w:id="0">
    <w:p w14:paraId="4CC0B449" w14:textId="77777777" w:rsidR="009331D4" w:rsidRDefault="009331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E521" w14:textId="77777777" w:rsidR="00FE06E7" w:rsidRDefault="00FE06E7"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2A456" w14:textId="77777777" w:rsidR="00FE06E7" w:rsidRDefault="00FE06E7" w:rsidP="00B9071D">
    <w:pPr>
      <w:pBdr>
        <w:top w:val="single" w:sz="4" w:space="0" w:color="000000"/>
      </w:pBdr>
      <w:tabs>
        <w:tab w:val="right" w:pos="8844"/>
      </w:tabs>
      <w:adjustRightInd w:val="0"/>
      <w:snapToGrid w:val="0"/>
      <w:spacing w:before="480" w:line="100" w:lineRule="exact"/>
      <w:jc w:val="left"/>
      <w:rPr>
        <w:i/>
        <w:sz w:val="16"/>
        <w:szCs w:val="16"/>
      </w:rPr>
    </w:pPr>
  </w:p>
  <w:p w14:paraId="668763A9" w14:textId="77777777" w:rsidR="00FE06E7" w:rsidRPr="00372FCD" w:rsidRDefault="00FE06E7" w:rsidP="00A37AF1">
    <w:pPr>
      <w:tabs>
        <w:tab w:val="right" w:pos="10466"/>
      </w:tabs>
      <w:adjustRightInd w:val="0"/>
      <w:snapToGrid w:val="0"/>
      <w:spacing w:line="240" w:lineRule="auto"/>
      <w:rPr>
        <w:sz w:val="16"/>
        <w:szCs w:val="16"/>
        <w:lang w:val="fr-CH"/>
      </w:rPr>
    </w:pPr>
    <w:r>
      <w:rPr>
        <w:i/>
        <w:sz w:val="16"/>
        <w:szCs w:val="16"/>
      </w:rPr>
      <w:t xml:space="preserve">Soil Syst. </w:t>
    </w:r>
    <w:r>
      <w:rPr>
        <w:b/>
        <w:bCs/>
        <w:iCs/>
        <w:sz w:val="16"/>
        <w:szCs w:val="16"/>
      </w:rPr>
      <w:t>2022</w:t>
    </w:r>
    <w:r w:rsidRPr="00BB476B">
      <w:rPr>
        <w:bCs/>
        <w:iCs/>
        <w:sz w:val="16"/>
        <w:szCs w:val="16"/>
      </w:rPr>
      <w:t>,</w:t>
    </w:r>
    <w:r>
      <w:rPr>
        <w:bCs/>
        <w:i/>
        <w:iCs/>
        <w:sz w:val="16"/>
        <w:szCs w:val="16"/>
      </w:rPr>
      <w:t xml:space="preserve"> 6</w:t>
    </w:r>
    <w:r w:rsidRPr="00BB476B">
      <w:rPr>
        <w:bCs/>
        <w:iCs/>
        <w:sz w:val="16"/>
        <w:szCs w:val="16"/>
      </w:rPr>
      <w:t xml:space="preserve">, </w:t>
    </w:r>
    <w:r>
      <w:rPr>
        <w:bCs/>
        <w:iCs/>
        <w:sz w:val="16"/>
        <w:szCs w:val="16"/>
      </w:rPr>
      <w:t>x. https://doi.org/10.3390/xxxxx</w:t>
    </w:r>
    <w:r w:rsidRPr="00503020">
      <w:rPr>
        <w:sz w:val="16"/>
        <w:szCs w:val="16"/>
        <w:lang w:val="fr-CH"/>
      </w:rPr>
      <w:tab/>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B3E52" w14:textId="77777777" w:rsidR="009331D4" w:rsidRDefault="009331D4">
      <w:pPr>
        <w:spacing w:line="240" w:lineRule="auto"/>
      </w:pPr>
      <w:r>
        <w:separator/>
      </w:r>
    </w:p>
  </w:footnote>
  <w:footnote w:type="continuationSeparator" w:id="0">
    <w:p w14:paraId="4980CB52" w14:textId="77777777" w:rsidR="009331D4" w:rsidRDefault="009331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D4A27" w14:textId="77777777" w:rsidR="00FE06E7" w:rsidRDefault="00FE06E7"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F43C4" w14:textId="77777777" w:rsidR="00FE06E7" w:rsidRDefault="00FE06E7" w:rsidP="00A37AF1">
    <w:pPr>
      <w:tabs>
        <w:tab w:val="right" w:pos="10466"/>
      </w:tabs>
      <w:adjustRightInd w:val="0"/>
      <w:snapToGrid w:val="0"/>
      <w:spacing w:line="240" w:lineRule="auto"/>
      <w:rPr>
        <w:sz w:val="16"/>
      </w:rPr>
    </w:pPr>
    <w:r>
      <w:rPr>
        <w:i/>
        <w:sz w:val="16"/>
        <w:szCs w:val="16"/>
      </w:rPr>
      <w:t xml:space="preserve">Soil Syst. </w:t>
    </w:r>
    <w:r>
      <w:rPr>
        <w:b/>
        <w:sz w:val="16"/>
      </w:rPr>
      <w:t>2022</w:t>
    </w:r>
    <w:r w:rsidRPr="00BB476B">
      <w:rPr>
        <w:sz w:val="16"/>
      </w:rPr>
      <w:t>,</w:t>
    </w:r>
    <w:r>
      <w:rPr>
        <w:i/>
        <w:sz w:val="16"/>
      </w:rPr>
      <w:t xml:space="preserve"> 6</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C9784A8" w14:textId="77777777" w:rsidR="00FE06E7" w:rsidRPr="00435AE0" w:rsidRDefault="00FE06E7"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FE06E7" w:rsidRPr="00A37AF1" w14:paraId="35A48E5E" w14:textId="77777777" w:rsidTr="00741F5F">
      <w:trPr>
        <w:trHeight w:val="686"/>
      </w:trPr>
      <w:tc>
        <w:tcPr>
          <w:tcW w:w="3679" w:type="dxa"/>
          <w:shd w:val="clear" w:color="auto" w:fill="auto"/>
          <w:vAlign w:val="center"/>
        </w:tcPr>
        <w:p w14:paraId="12685477" w14:textId="77777777" w:rsidR="00FE06E7" w:rsidRPr="00FE6C93" w:rsidRDefault="00FE06E7" w:rsidP="00A37AF1">
          <w:pPr>
            <w:pStyle w:val="Header"/>
            <w:pBdr>
              <w:bottom w:val="none" w:sz="0" w:space="0" w:color="auto"/>
            </w:pBdr>
            <w:jc w:val="left"/>
            <w:rPr>
              <w:rFonts w:eastAsia="DengXian"/>
              <w:b/>
              <w:bCs/>
            </w:rPr>
          </w:pPr>
          <w:r w:rsidRPr="00FE6C93">
            <w:rPr>
              <w:rFonts w:eastAsia="DengXian"/>
              <w:b/>
              <w:bCs/>
              <w:noProof/>
            </w:rPr>
            <w:drawing>
              <wp:inline distT="0" distB="0" distL="0" distR="0" wp14:anchorId="240F2B00" wp14:editId="74F164E8">
                <wp:extent cx="1371600" cy="429260"/>
                <wp:effectExtent l="0" t="0" r="0" b="0"/>
                <wp:docPr id="3"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477D134D" w14:textId="77777777" w:rsidR="00FE06E7" w:rsidRPr="00FE6C93" w:rsidRDefault="00FE06E7" w:rsidP="00A37AF1">
          <w:pPr>
            <w:pStyle w:val="Header"/>
            <w:pBdr>
              <w:bottom w:val="none" w:sz="0" w:space="0" w:color="auto"/>
            </w:pBdr>
            <w:rPr>
              <w:rFonts w:eastAsia="DengXian"/>
              <w:b/>
              <w:bCs/>
            </w:rPr>
          </w:pPr>
        </w:p>
      </w:tc>
      <w:tc>
        <w:tcPr>
          <w:tcW w:w="2273" w:type="dxa"/>
          <w:shd w:val="clear" w:color="auto" w:fill="auto"/>
          <w:vAlign w:val="center"/>
        </w:tcPr>
        <w:p w14:paraId="245A420C" w14:textId="77777777" w:rsidR="00FE06E7" w:rsidRPr="00FE6C93" w:rsidRDefault="00FE06E7" w:rsidP="00741F5F">
          <w:pPr>
            <w:pStyle w:val="Header"/>
            <w:pBdr>
              <w:bottom w:val="none" w:sz="0" w:space="0" w:color="auto"/>
            </w:pBdr>
            <w:jc w:val="right"/>
            <w:rPr>
              <w:rFonts w:eastAsia="DengXian"/>
              <w:b/>
              <w:bCs/>
            </w:rPr>
          </w:pPr>
          <w:r>
            <w:rPr>
              <w:rFonts w:eastAsia="DengXian"/>
              <w:b/>
              <w:bCs/>
              <w:noProof/>
            </w:rPr>
            <w:drawing>
              <wp:inline distT="0" distB="0" distL="0" distR="0" wp14:anchorId="6BB9042D" wp14:editId="33E221C4">
                <wp:extent cx="540000" cy="360000"/>
                <wp:effectExtent l="0" t="0" r="0" b="2540"/>
                <wp:docPr id="10" name="Picture 10"/>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4F674FC" w14:textId="77777777" w:rsidR="00FE06E7" w:rsidRPr="00113A57" w:rsidRDefault="00FE06E7"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6105"/>
    <w:multiLevelType w:val="hybridMultilevel"/>
    <w:tmpl w:val="E11A5A48"/>
    <w:lvl w:ilvl="0" w:tplc="FADC7418">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163BE"/>
    <w:multiLevelType w:val="hybridMultilevel"/>
    <w:tmpl w:val="68E216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8B468F5"/>
    <w:multiLevelType w:val="hybridMultilevel"/>
    <w:tmpl w:val="F7D665CC"/>
    <w:lvl w:ilvl="0" w:tplc="193E9F80">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72245310"/>
    <w:lvl w:ilvl="0" w:tplc="00B0DD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FD7CEF"/>
    <w:multiLevelType w:val="hybridMultilevel"/>
    <w:tmpl w:val="37A87CCA"/>
    <w:lvl w:ilvl="0" w:tplc="82BE40E0">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E9629D"/>
    <w:multiLevelType w:val="hybridMultilevel"/>
    <w:tmpl w:val="BA446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91F72"/>
    <w:multiLevelType w:val="hybridMultilevel"/>
    <w:tmpl w:val="FBBCF43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6504AB7"/>
    <w:multiLevelType w:val="hybridMultilevel"/>
    <w:tmpl w:val="48F2C38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3D5F2D46"/>
    <w:multiLevelType w:val="hybridMultilevel"/>
    <w:tmpl w:val="D7DA4C08"/>
    <w:lvl w:ilvl="0" w:tplc="14402724">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00513"/>
    <w:multiLevelType w:val="hybridMultilevel"/>
    <w:tmpl w:val="BC685A5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711122D"/>
    <w:multiLevelType w:val="hybridMultilevel"/>
    <w:tmpl w:val="19F64B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4D696F30"/>
    <w:multiLevelType w:val="hybridMultilevel"/>
    <w:tmpl w:val="BAD4EF4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D9A5630"/>
    <w:multiLevelType w:val="multilevel"/>
    <w:tmpl w:val="9524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D61D9"/>
    <w:multiLevelType w:val="hybridMultilevel"/>
    <w:tmpl w:val="21ECD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75B53"/>
    <w:multiLevelType w:val="hybridMultilevel"/>
    <w:tmpl w:val="C4300B0A"/>
    <w:lvl w:ilvl="0" w:tplc="962EE40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CC7F91"/>
    <w:multiLevelType w:val="hybridMultilevel"/>
    <w:tmpl w:val="6B227B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72742E53"/>
    <w:multiLevelType w:val="hybridMultilevel"/>
    <w:tmpl w:val="B91C12A0"/>
    <w:lvl w:ilvl="0" w:tplc="F27E54EE">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550852192">
    <w:abstractNumId w:val="6"/>
  </w:num>
  <w:num w:numId="2" w16cid:durableId="1541547437">
    <w:abstractNumId w:val="11"/>
  </w:num>
  <w:num w:numId="3" w16cid:durableId="769935535">
    <w:abstractNumId w:val="4"/>
  </w:num>
  <w:num w:numId="4" w16cid:durableId="1058865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1001685">
    <w:abstractNumId w:val="7"/>
  </w:num>
  <w:num w:numId="6" w16cid:durableId="292683796">
    <w:abstractNumId w:val="19"/>
  </w:num>
  <w:num w:numId="7" w16cid:durableId="1315065692">
    <w:abstractNumId w:val="3"/>
  </w:num>
  <w:num w:numId="8" w16cid:durableId="2137676994">
    <w:abstractNumId w:val="19"/>
  </w:num>
  <w:num w:numId="9" w16cid:durableId="1894464917">
    <w:abstractNumId w:val="3"/>
  </w:num>
  <w:num w:numId="10" w16cid:durableId="1490360863">
    <w:abstractNumId w:val="19"/>
  </w:num>
  <w:num w:numId="11" w16cid:durableId="1008679391">
    <w:abstractNumId w:val="3"/>
  </w:num>
  <w:num w:numId="12" w16cid:durableId="1415588026">
    <w:abstractNumId w:val="20"/>
  </w:num>
  <w:num w:numId="13" w16cid:durableId="452671537">
    <w:abstractNumId w:val="19"/>
  </w:num>
  <w:num w:numId="14" w16cid:durableId="1140613220">
    <w:abstractNumId w:val="3"/>
  </w:num>
  <w:num w:numId="15" w16cid:durableId="1665280572">
    <w:abstractNumId w:val="2"/>
  </w:num>
  <w:num w:numId="16" w16cid:durableId="489902932">
    <w:abstractNumId w:val="17"/>
  </w:num>
  <w:num w:numId="17" w16cid:durableId="1664505940">
    <w:abstractNumId w:val="2"/>
  </w:num>
  <w:num w:numId="18" w16cid:durableId="531577087">
    <w:abstractNumId w:val="19"/>
  </w:num>
  <w:num w:numId="19" w16cid:durableId="1627079473">
    <w:abstractNumId w:val="3"/>
  </w:num>
  <w:num w:numId="20" w16cid:durableId="1616405342">
    <w:abstractNumId w:val="2"/>
  </w:num>
  <w:num w:numId="21" w16cid:durableId="866065000">
    <w:abstractNumId w:val="5"/>
  </w:num>
  <w:num w:numId="22" w16cid:durableId="433208539">
    <w:abstractNumId w:val="22"/>
  </w:num>
  <w:num w:numId="23" w16cid:durableId="417101930">
    <w:abstractNumId w:val="12"/>
  </w:num>
  <w:num w:numId="24" w16cid:durableId="232542338">
    <w:abstractNumId w:val="19"/>
  </w:num>
  <w:num w:numId="25" w16cid:durableId="1596861030">
    <w:abstractNumId w:val="3"/>
  </w:num>
  <w:num w:numId="26" w16cid:durableId="698089551">
    <w:abstractNumId w:val="0"/>
  </w:num>
  <w:num w:numId="27" w16cid:durableId="1033962551">
    <w:abstractNumId w:val="2"/>
  </w:num>
  <w:num w:numId="28" w16cid:durableId="1353845840">
    <w:abstractNumId w:val="0"/>
  </w:num>
  <w:num w:numId="29" w16cid:durableId="654721870">
    <w:abstractNumId w:val="8"/>
  </w:num>
  <w:num w:numId="30" w16cid:durableId="1971740979">
    <w:abstractNumId w:val="18"/>
  </w:num>
  <w:num w:numId="31" w16cid:durableId="672076348">
    <w:abstractNumId w:val="16"/>
  </w:num>
  <w:num w:numId="32" w16cid:durableId="600647884">
    <w:abstractNumId w:val="15"/>
  </w:num>
  <w:num w:numId="33" w16cid:durableId="329529004">
    <w:abstractNumId w:val="1"/>
  </w:num>
  <w:num w:numId="34" w16cid:durableId="1001738206">
    <w:abstractNumId w:val="10"/>
  </w:num>
  <w:num w:numId="35" w16cid:durableId="298804425">
    <w:abstractNumId w:val="14"/>
  </w:num>
  <w:num w:numId="36" w16cid:durableId="908005350">
    <w:abstractNumId w:val="9"/>
  </w:num>
  <w:num w:numId="37" w16cid:durableId="433133243">
    <w:abstractNumId w:val="13"/>
  </w:num>
  <w:num w:numId="38" w16cid:durableId="11026049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QwNTY3MTaxMDQzNTFT0lEKTi0uzszPAykwrAUAnDqkWSwAAAA="/>
    <w:docVar w:name="EN.InstantFormat" w:val="&lt;ENInstantFormat&gt;&lt;Enabled&gt;1&lt;/Enabled&gt;&lt;ScanUnformatted&gt;1&lt;/ScanUnformatted&gt;&lt;ScanChanges&gt;1&lt;/ScanChanges&gt;&lt;Suspended&gt;1&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83&lt;/item&gt;&lt;item&gt;89&lt;/item&gt;&lt;item&gt;93&lt;/item&gt;&lt;item&gt;94&lt;/item&gt;&lt;item&gt;302&lt;/item&gt;&lt;item&gt;303&lt;/item&gt;&lt;item&gt;305&lt;/item&gt;&lt;item&gt;410&lt;/item&gt;&lt;/record-ids&gt;&lt;/item&gt;&lt;/Libraries&gt;"/>
  </w:docVars>
  <w:rsids>
    <w:rsidRoot w:val="00340860"/>
    <w:rsid w:val="00000EDD"/>
    <w:rsid w:val="00036F75"/>
    <w:rsid w:val="00043D14"/>
    <w:rsid w:val="00095EC1"/>
    <w:rsid w:val="000C026F"/>
    <w:rsid w:val="000C16ED"/>
    <w:rsid w:val="000C22E6"/>
    <w:rsid w:val="000F32F3"/>
    <w:rsid w:val="00113A57"/>
    <w:rsid w:val="001203B5"/>
    <w:rsid w:val="00121B40"/>
    <w:rsid w:val="00161AF2"/>
    <w:rsid w:val="00193ECB"/>
    <w:rsid w:val="001954FE"/>
    <w:rsid w:val="001A2310"/>
    <w:rsid w:val="001A37C3"/>
    <w:rsid w:val="001B4088"/>
    <w:rsid w:val="001B66D8"/>
    <w:rsid w:val="001C6143"/>
    <w:rsid w:val="001E2AEB"/>
    <w:rsid w:val="001E3989"/>
    <w:rsid w:val="001F2463"/>
    <w:rsid w:val="00203C5C"/>
    <w:rsid w:val="0020631B"/>
    <w:rsid w:val="00215850"/>
    <w:rsid w:val="00226121"/>
    <w:rsid w:val="00247700"/>
    <w:rsid w:val="00294E30"/>
    <w:rsid w:val="002A1811"/>
    <w:rsid w:val="002B7C02"/>
    <w:rsid w:val="002E31C4"/>
    <w:rsid w:val="002F56D7"/>
    <w:rsid w:val="003225C0"/>
    <w:rsid w:val="00326141"/>
    <w:rsid w:val="00330A3F"/>
    <w:rsid w:val="00340860"/>
    <w:rsid w:val="00347C41"/>
    <w:rsid w:val="00356210"/>
    <w:rsid w:val="003810A8"/>
    <w:rsid w:val="003A2D99"/>
    <w:rsid w:val="003A38C5"/>
    <w:rsid w:val="003A7541"/>
    <w:rsid w:val="003A79A0"/>
    <w:rsid w:val="003C5435"/>
    <w:rsid w:val="003F028C"/>
    <w:rsid w:val="00401D30"/>
    <w:rsid w:val="00411295"/>
    <w:rsid w:val="00415047"/>
    <w:rsid w:val="0042233F"/>
    <w:rsid w:val="00423605"/>
    <w:rsid w:val="00425F65"/>
    <w:rsid w:val="004327A8"/>
    <w:rsid w:val="00434B10"/>
    <w:rsid w:val="00452F48"/>
    <w:rsid w:val="00456A35"/>
    <w:rsid w:val="00473C19"/>
    <w:rsid w:val="00474BA7"/>
    <w:rsid w:val="00486D87"/>
    <w:rsid w:val="004928A3"/>
    <w:rsid w:val="00495E54"/>
    <w:rsid w:val="004A0A9B"/>
    <w:rsid w:val="004A3752"/>
    <w:rsid w:val="004B5A74"/>
    <w:rsid w:val="004C62E8"/>
    <w:rsid w:val="004D0019"/>
    <w:rsid w:val="004E0227"/>
    <w:rsid w:val="005104B9"/>
    <w:rsid w:val="00517451"/>
    <w:rsid w:val="005229F9"/>
    <w:rsid w:val="00523BE8"/>
    <w:rsid w:val="00564814"/>
    <w:rsid w:val="00572AAE"/>
    <w:rsid w:val="00580358"/>
    <w:rsid w:val="00581424"/>
    <w:rsid w:val="00582ADD"/>
    <w:rsid w:val="00584100"/>
    <w:rsid w:val="00594649"/>
    <w:rsid w:val="005B36CD"/>
    <w:rsid w:val="005F2C9F"/>
    <w:rsid w:val="00604214"/>
    <w:rsid w:val="0060444A"/>
    <w:rsid w:val="00620E8F"/>
    <w:rsid w:val="00645B02"/>
    <w:rsid w:val="00645B57"/>
    <w:rsid w:val="0066394C"/>
    <w:rsid w:val="00665378"/>
    <w:rsid w:val="0067434C"/>
    <w:rsid w:val="00680018"/>
    <w:rsid w:val="00692393"/>
    <w:rsid w:val="006A4A42"/>
    <w:rsid w:val="006D6725"/>
    <w:rsid w:val="00715697"/>
    <w:rsid w:val="00730B42"/>
    <w:rsid w:val="00741F5F"/>
    <w:rsid w:val="00750EAD"/>
    <w:rsid w:val="00753C65"/>
    <w:rsid w:val="00762DB8"/>
    <w:rsid w:val="007A63D8"/>
    <w:rsid w:val="007D516B"/>
    <w:rsid w:val="007D7C10"/>
    <w:rsid w:val="00820DC8"/>
    <w:rsid w:val="00822C96"/>
    <w:rsid w:val="00836FE0"/>
    <w:rsid w:val="00845C6D"/>
    <w:rsid w:val="00850404"/>
    <w:rsid w:val="008542B8"/>
    <w:rsid w:val="00854689"/>
    <w:rsid w:val="00862CD8"/>
    <w:rsid w:val="0086379F"/>
    <w:rsid w:val="00866A6A"/>
    <w:rsid w:val="0087230E"/>
    <w:rsid w:val="00883347"/>
    <w:rsid w:val="00886929"/>
    <w:rsid w:val="00890950"/>
    <w:rsid w:val="00892DD5"/>
    <w:rsid w:val="008A1C30"/>
    <w:rsid w:val="008A537D"/>
    <w:rsid w:val="008B0EC1"/>
    <w:rsid w:val="008B1422"/>
    <w:rsid w:val="008C25F6"/>
    <w:rsid w:val="008C680F"/>
    <w:rsid w:val="008D2140"/>
    <w:rsid w:val="008D2CB2"/>
    <w:rsid w:val="009056ED"/>
    <w:rsid w:val="00906487"/>
    <w:rsid w:val="00916CD1"/>
    <w:rsid w:val="00917B20"/>
    <w:rsid w:val="009331D4"/>
    <w:rsid w:val="00933E84"/>
    <w:rsid w:val="0094142F"/>
    <w:rsid w:val="00941B5B"/>
    <w:rsid w:val="00941E82"/>
    <w:rsid w:val="009609E2"/>
    <w:rsid w:val="0096554A"/>
    <w:rsid w:val="0097287C"/>
    <w:rsid w:val="009910DA"/>
    <w:rsid w:val="009B0645"/>
    <w:rsid w:val="009B28E8"/>
    <w:rsid w:val="009C125A"/>
    <w:rsid w:val="009C2167"/>
    <w:rsid w:val="009C63EE"/>
    <w:rsid w:val="009F70E6"/>
    <w:rsid w:val="00A06ADC"/>
    <w:rsid w:val="00A101FE"/>
    <w:rsid w:val="00A205C5"/>
    <w:rsid w:val="00A3122A"/>
    <w:rsid w:val="00A37AF1"/>
    <w:rsid w:val="00A40779"/>
    <w:rsid w:val="00A52944"/>
    <w:rsid w:val="00A53D31"/>
    <w:rsid w:val="00A60D6C"/>
    <w:rsid w:val="00A74415"/>
    <w:rsid w:val="00A83036"/>
    <w:rsid w:val="00A83B96"/>
    <w:rsid w:val="00A96322"/>
    <w:rsid w:val="00AB1F9F"/>
    <w:rsid w:val="00AB415B"/>
    <w:rsid w:val="00AC3F26"/>
    <w:rsid w:val="00AD0D3F"/>
    <w:rsid w:val="00AD1B94"/>
    <w:rsid w:val="00AE1B93"/>
    <w:rsid w:val="00AE3475"/>
    <w:rsid w:val="00AF184F"/>
    <w:rsid w:val="00AF1D37"/>
    <w:rsid w:val="00AF5AD8"/>
    <w:rsid w:val="00AF77D4"/>
    <w:rsid w:val="00AF7EDA"/>
    <w:rsid w:val="00B00B36"/>
    <w:rsid w:val="00B253E7"/>
    <w:rsid w:val="00B50AFF"/>
    <w:rsid w:val="00B6419E"/>
    <w:rsid w:val="00B76238"/>
    <w:rsid w:val="00B8393B"/>
    <w:rsid w:val="00B9071D"/>
    <w:rsid w:val="00BA5790"/>
    <w:rsid w:val="00BB476B"/>
    <w:rsid w:val="00BC15E1"/>
    <w:rsid w:val="00BC176F"/>
    <w:rsid w:val="00BC365E"/>
    <w:rsid w:val="00BE4AD1"/>
    <w:rsid w:val="00BE667E"/>
    <w:rsid w:val="00BF4838"/>
    <w:rsid w:val="00C12971"/>
    <w:rsid w:val="00C427D2"/>
    <w:rsid w:val="00C55A4F"/>
    <w:rsid w:val="00C60370"/>
    <w:rsid w:val="00C92D48"/>
    <w:rsid w:val="00C95504"/>
    <w:rsid w:val="00CA16AC"/>
    <w:rsid w:val="00CC58A7"/>
    <w:rsid w:val="00CD3621"/>
    <w:rsid w:val="00CE0B99"/>
    <w:rsid w:val="00CE5328"/>
    <w:rsid w:val="00CF2789"/>
    <w:rsid w:val="00D257F4"/>
    <w:rsid w:val="00D3322F"/>
    <w:rsid w:val="00D34D94"/>
    <w:rsid w:val="00D44B63"/>
    <w:rsid w:val="00D71129"/>
    <w:rsid w:val="00D7330D"/>
    <w:rsid w:val="00D80E37"/>
    <w:rsid w:val="00D84847"/>
    <w:rsid w:val="00DE5D97"/>
    <w:rsid w:val="00DE72B1"/>
    <w:rsid w:val="00DF078C"/>
    <w:rsid w:val="00DF23AA"/>
    <w:rsid w:val="00DF4901"/>
    <w:rsid w:val="00E118C2"/>
    <w:rsid w:val="00E21B2F"/>
    <w:rsid w:val="00E22BD2"/>
    <w:rsid w:val="00E25972"/>
    <w:rsid w:val="00E40567"/>
    <w:rsid w:val="00E504A0"/>
    <w:rsid w:val="00E532A7"/>
    <w:rsid w:val="00E80C84"/>
    <w:rsid w:val="00E9600D"/>
    <w:rsid w:val="00EB0729"/>
    <w:rsid w:val="00ED5D0A"/>
    <w:rsid w:val="00EF363D"/>
    <w:rsid w:val="00EF4C4E"/>
    <w:rsid w:val="00EF6ECA"/>
    <w:rsid w:val="00F042D1"/>
    <w:rsid w:val="00F1188E"/>
    <w:rsid w:val="00F17F91"/>
    <w:rsid w:val="00F25262"/>
    <w:rsid w:val="00F25FF6"/>
    <w:rsid w:val="00F31FA9"/>
    <w:rsid w:val="00F43B5A"/>
    <w:rsid w:val="00F96E12"/>
    <w:rsid w:val="00FA07C7"/>
    <w:rsid w:val="00FA2825"/>
    <w:rsid w:val="00FA4141"/>
    <w:rsid w:val="00FA53D1"/>
    <w:rsid w:val="00FB0E6A"/>
    <w:rsid w:val="00FD567A"/>
    <w:rsid w:val="00FD6342"/>
    <w:rsid w:val="00FE0166"/>
    <w:rsid w:val="00FE06E7"/>
    <w:rsid w:val="00FE6C93"/>
    <w:rsid w:val="00FF0A78"/>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639F1"/>
  <w15:chartTrackingRefBased/>
  <w15:docId w15:val="{1F0B5643-3876-475F-8937-CDE61230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color w:val="000000"/>
    </w:rPr>
  </w:style>
  <w:style w:type="paragraph" w:styleId="Heading2">
    <w:name w:val="heading 2"/>
    <w:basedOn w:val="Normal"/>
    <w:next w:val="Normal"/>
    <w:link w:val="Heading2Char"/>
    <w:qFormat/>
    <w:rsid w:val="00340860"/>
    <w:pPr>
      <w:keepNext/>
      <w:spacing w:before="240" w:after="60" w:line="480" w:lineRule="auto"/>
      <w:jc w:val="left"/>
      <w:outlineLvl w:val="1"/>
    </w:pPr>
    <w:rPr>
      <w:rFonts w:ascii="Calibri Light" w:eastAsia="Calibri" w:hAnsi="Calibri Light"/>
      <w:b/>
      <w:i/>
      <w:color w:val="auto"/>
      <w:sz w:val="28"/>
      <w:lang w:val="es-C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7287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7287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7287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7287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7287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7287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7287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7287C"/>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97287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7287C"/>
    <w:pPr>
      <w:ind w:firstLine="0"/>
    </w:pPr>
  </w:style>
  <w:style w:type="paragraph" w:customStyle="1" w:styleId="MDPI31text">
    <w:name w:val="MDPI_3.1_text"/>
    <w:link w:val="MDPI31textChar"/>
    <w:qFormat/>
    <w:rsid w:val="0097287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7287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97287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7287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7287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97287C"/>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97287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7287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7287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7287C"/>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97287C"/>
    <w:pPr>
      <w:adjustRightInd w:val="0"/>
      <w:snapToGrid w:val="0"/>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7287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7287C"/>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97287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97287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7287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97287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7287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7287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97287C"/>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97287C"/>
    <w:pPr>
      <w:adjustRightInd w:val="0"/>
      <w:snapToGrid w:val="0"/>
      <w:jc w:val="center"/>
    </w:pPr>
    <w:rPr>
      <w:rFonts w:ascii="Palatino Linotype" w:eastAsiaTheme="minorHAnsi" w:hAnsi="Palatino Linotype"/>
      <w:color w:val="000000"/>
      <w:lang w:eastAsia="en-US"/>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97287C"/>
    <w:pPr>
      <w:adjustRightInd w:val="0"/>
      <w:snapToGrid w:val="0"/>
      <w:spacing w:line="240" w:lineRule="atLeast"/>
      <w:ind w:right="113"/>
    </w:pPr>
    <w:rPr>
      <w:rFonts w:ascii="Palatino Linotype" w:hAnsi="Palatino Linotype" w:cs="Cordia New"/>
      <w:sz w:val="14"/>
      <w:szCs w:val="22"/>
      <w:lang w:eastAsia="en-US"/>
    </w:rPr>
  </w:style>
  <w:style w:type="paragraph" w:customStyle="1" w:styleId="MDPI62BackMatter">
    <w:name w:val="MDPI_6.2_BackMatter"/>
    <w:qFormat/>
    <w:rsid w:val="0097287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7287C"/>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97287C"/>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7287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7287C"/>
    <w:pPr>
      <w:adjustRightInd w:val="0"/>
      <w:snapToGrid w:val="0"/>
      <w:spacing w:before="240" w:after="120" w:line="260" w:lineRule="atLeast"/>
      <w:jc w:val="center"/>
    </w:pPr>
    <w:rPr>
      <w:rFonts w:ascii="Palatino Linotype" w:eastAsiaTheme="minorHAnsi" w:hAnsi="Palatino Linotype" w:cstheme="minorBidi"/>
      <w:noProof/>
      <w:color w:val="000000"/>
      <w:sz w:val="18"/>
      <w:szCs w:val="22"/>
      <w:lang w:eastAsia="en-US" w:bidi="en-US"/>
    </w:rPr>
  </w:style>
  <w:style w:type="paragraph" w:customStyle="1" w:styleId="MDPI511onefigurecaption">
    <w:name w:val="MDPI_5.1.1_one_figure_caption"/>
    <w:qFormat/>
    <w:rsid w:val="0097287C"/>
    <w:pPr>
      <w:adjustRightInd w:val="0"/>
      <w:snapToGrid w:val="0"/>
      <w:spacing w:before="240" w:after="120" w:line="260" w:lineRule="atLeast"/>
      <w:jc w:val="center"/>
    </w:pPr>
    <w:rPr>
      <w:rFonts w:ascii="Palatino Linotype" w:eastAsiaTheme="minorHAnsi" w:hAnsi="Palatino Linotype"/>
      <w:noProof/>
      <w:color w:val="000000"/>
      <w:sz w:val="18"/>
      <w:lang w:eastAsia="en-US" w:bidi="en-US"/>
    </w:rPr>
  </w:style>
  <w:style w:type="paragraph" w:customStyle="1" w:styleId="MDPI72Copyright">
    <w:name w:val="MDPI_7.2_Copyright"/>
    <w:qFormat/>
    <w:rsid w:val="0097287C"/>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97287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7287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7287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7287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7287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7287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7287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7287C"/>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97287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7287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97287C"/>
    <w:pPr>
      <w:numPr>
        <w:numId w:val="28"/>
      </w:numPr>
      <w:adjustRightInd w:val="0"/>
      <w:snapToGrid w:val="0"/>
      <w:spacing w:line="228" w:lineRule="auto"/>
    </w:pPr>
    <w:rPr>
      <w:rFonts w:ascii="Palatino Linotype" w:eastAsiaTheme="minorHAnsi" w:hAnsi="Palatino Linotype"/>
      <w:noProof/>
      <w:color w:val="000000"/>
      <w:sz w:val="18"/>
      <w:lang w:eastAsia="en-US"/>
    </w:rPr>
  </w:style>
  <w:style w:type="character" w:customStyle="1" w:styleId="Heading2Char">
    <w:name w:val="Heading 2 Char"/>
    <w:basedOn w:val="DefaultParagraphFont"/>
    <w:link w:val="Heading2"/>
    <w:rsid w:val="00340860"/>
    <w:rPr>
      <w:rFonts w:ascii="Calibri Light" w:eastAsia="Calibri" w:hAnsi="Calibri Light"/>
      <w:b/>
      <w:i/>
      <w:sz w:val="28"/>
      <w:lang w:val="es-CL" w:eastAsia="en-US"/>
    </w:rPr>
  </w:style>
  <w:style w:type="paragraph" w:customStyle="1" w:styleId="EndNoteBibliographyTitle">
    <w:name w:val="EndNote Bibliography Title"/>
    <w:basedOn w:val="Normal"/>
    <w:link w:val="EndNoteBibliographyTitleChar"/>
    <w:rsid w:val="00340860"/>
    <w:pPr>
      <w:jc w:val="center"/>
    </w:pPr>
    <w:rPr>
      <w:rFonts w:eastAsia="Times New Roman"/>
      <w:sz w:val="18"/>
      <w:szCs w:val="22"/>
      <w:lang w:eastAsia="de-DE" w:bidi="en-US"/>
    </w:rPr>
  </w:style>
  <w:style w:type="character" w:customStyle="1" w:styleId="MDPI31textChar">
    <w:name w:val="MDPI_3.1_text Char"/>
    <w:basedOn w:val="DefaultParagraphFont"/>
    <w:link w:val="MDPI31text"/>
    <w:rsid w:val="00340860"/>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340860"/>
    <w:rPr>
      <w:rFonts w:ascii="Palatino Linotype" w:eastAsia="Times New Roman" w:hAnsi="Palatino Linotype"/>
      <w:snapToGrid/>
      <w:color w:val="000000"/>
      <w:sz w:val="18"/>
      <w:szCs w:val="22"/>
      <w:lang w:eastAsia="de-DE" w:bidi="en-US"/>
    </w:rPr>
  </w:style>
  <w:style w:type="paragraph" w:customStyle="1" w:styleId="EndNoteBibliography">
    <w:name w:val="EndNote Bibliography"/>
    <w:basedOn w:val="Normal"/>
    <w:link w:val="EndNoteBibliographyChar"/>
    <w:rsid w:val="00340860"/>
    <w:pPr>
      <w:spacing w:line="240" w:lineRule="atLeast"/>
    </w:pPr>
    <w:rPr>
      <w:rFonts w:eastAsia="Times New Roman"/>
      <w:sz w:val="18"/>
      <w:szCs w:val="22"/>
      <w:lang w:eastAsia="de-DE" w:bidi="en-US"/>
    </w:rPr>
  </w:style>
  <w:style w:type="character" w:customStyle="1" w:styleId="EndNoteBibliographyChar">
    <w:name w:val="EndNote Bibliography Char"/>
    <w:basedOn w:val="MDPI31textChar"/>
    <w:link w:val="EndNoteBibliography"/>
    <w:rsid w:val="00340860"/>
    <w:rPr>
      <w:rFonts w:ascii="Palatino Linotype" w:eastAsia="Times New Roman" w:hAnsi="Palatino Linotype"/>
      <w:snapToGrid/>
      <w:color w:val="000000"/>
      <w:sz w:val="18"/>
      <w:szCs w:val="22"/>
      <w:lang w:eastAsia="de-DE" w:bidi="en-US"/>
    </w:rPr>
  </w:style>
  <w:style w:type="paragraph" w:styleId="Caption">
    <w:name w:val="caption"/>
    <w:basedOn w:val="Normal"/>
    <w:next w:val="Normal"/>
    <w:uiPriority w:val="35"/>
    <w:unhideWhenUsed/>
    <w:qFormat/>
    <w:rsid w:val="00340860"/>
    <w:pPr>
      <w:spacing w:after="200" w:line="240" w:lineRule="auto"/>
    </w:pPr>
    <w:rPr>
      <w:i/>
      <w:iCs/>
      <w:color w:val="44546A" w:themeColor="text2"/>
      <w:sz w:val="18"/>
      <w:szCs w:val="18"/>
    </w:rPr>
  </w:style>
  <w:style w:type="paragraph" w:styleId="Revision">
    <w:name w:val="Revision"/>
    <w:hidden/>
    <w:uiPriority w:val="99"/>
    <w:semiHidden/>
    <w:rsid w:val="00340860"/>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797951">
      <w:bodyDiv w:val="1"/>
      <w:marLeft w:val="0"/>
      <w:marRight w:val="0"/>
      <w:marTop w:val="0"/>
      <w:marBottom w:val="0"/>
      <w:divBdr>
        <w:top w:val="none" w:sz="0" w:space="0" w:color="auto"/>
        <w:left w:val="none" w:sz="0" w:space="0" w:color="auto"/>
        <w:bottom w:val="none" w:sz="0" w:space="0" w:color="auto"/>
        <w:right w:val="none" w:sz="0" w:space="0" w:color="auto"/>
      </w:divBdr>
    </w:div>
    <w:div w:id="1622376081">
      <w:bodyDiv w:val="1"/>
      <w:marLeft w:val="0"/>
      <w:marRight w:val="0"/>
      <w:marTop w:val="0"/>
      <w:marBottom w:val="0"/>
      <w:divBdr>
        <w:top w:val="none" w:sz="0" w:space="0" w:color="auto"/>
        <w:left w:val="none" w:sz="0" w:space="0" w:color="auto"/>
        <w:bottom w:val="none" w:sz="0" w:space="0" w:color="auto"/>
        <w:right w:val="none" w:sz="0" w:space="0" w:color="auto"/>
      </w:divBdr>
    </w:div>
    <w:div w:id="1685399277">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42729-020-00296-w" TargetMode="External"/><Relationship Id="rId21" Type="http://schemas.openxmlformats.org/officeDocument/2006/relationships/hyperlink" Target="http://www.odepa.gob.cl//odepaweb/serviciosinformacion/Boletines/BMaiz0713.pdf;jsessionid=0953D27D8C95FA24FE79A17340FDEE93" TargetMode="External"/><Relationship Id="rId42" Type="http://schemas.openxmlformats.org/officeDocument/2006/relationships/hyperlink" Target="https://www.r-project.org/" TargetMode="External"/><Relationship Id="rId47" Type="http://schemas.openxmlformats.org/officeDocument/2006/relationships/hyperlink" Target="https://doi.org/10.1016/j.foreco.2007.02.037" TargetMode="External"/><Relationship Id="rId63" Type="http://schemas.openxmlformats.org/officeDocument/2006/relationships/hyperlink" Target="https://doi.org/10.2136/sssaj2001.651184x"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hyperlink" Target="https://doi.org/10.1016/j.geoderma.2007.04.001" TargetMode="External"/><Relationship Id="rId11" Type="http://schemas.openxmlformats.org/officeDocument/2006/relationships/image" Target="media/image4.svg"/><Relationship Id="rId24" Type="http://schemas.openxmlformats.org/officeDocument/2006/relationships/hyperlink" Target="https://doi.org/10.1016/j.still.2004.08.009" TargetMode="External"/><Relationship Id="rId32" Type="http://schemas.openxmlformats.org/officeDocument/2006/relationships/hyperlink" Target="https://doi.org/10.1016/j.agwat.2014.08.014" TargetMode="External"/><Relationship Id="rId37" Type="http://schemas.openxmlformats.org/officeDocument/2006/relationships/hyperlink" Target="https://doi.org/10.1071/Sr9890637" TargetMode="External"/><Relationship Id="rId40" Type="http://schemas.openxmlformats.org/officeDocument/2006/relationships/hyperlink" Target="https://doi.org/10.32614/RJ-2016-014" TargetMode="External"/><Relationship Id="rId45" Type="http://schemas.openxmlformats.org/officeDocument/2006/relationships/hyperlink" Target="https://doi.org/10.1016/S0022-1694(00)00209-2" TargetMode="External"/><Relationship Id="rId53" Type="http://schemas.openxmlformats.org/officeDocument/2006/relationships/hyperlink" Target="https://doi.org/10.1002/jpln.200521854" TargetMode="External"/><Relationship Id="rId58" Type="http://schemas.openxmlformats.org/officeDocument/2006/relationships/hyperlink" Target="https://doi.org/10.1016/j.still.2004.07.007"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oi.org/10.1016/j.geoderma.2009.05.023" TargetMode="External"/><Relationship Id="rId19" Type="http://schemas.openxmlformats.org/officeDocument/2006/relationships/image" Target="media/image12.png"/><Relationship Id="rId14" Type="http://schemas.openxmlformats.org/officeDocument/2006/relationships/image" Target="media/image7.svg"/><Relationship Id="rId22" Type="http://schemas.openxmlformats.org/officeDocument/2006/relationships/hyperlink" Target="https://www.pioneer.com/CMRoot/International/Latin_America_Central/Chile/Productos/Catalogos/catalogo2017web.pdf" TargetMode="External"/><Relationship Id="rId27" Type="http://schemas.openxmlformats.org/officeDocument/2006/relationships/hyperlink" Target="https://doi.org/10.4067/S0718-27912006000100003" TargetMode="External"/><Relationship Id="rId30" Type="http://schemas.openxmlformats.org/officeDocument/2006/relationships/hyperlink" Target="https://doi.org/10.4067/S0718-27912006000200002" TargetMode="External"/><Relationship Id="rId35" Type="http://schemas.openxmlformats.org/officeDocument/2006/relationships/hyperlink" Target="https://doi.org/10.2136/sssaj1997.03615995006100040005x" TargetMode="External"/><Relationship Id="rId43" Type="http://schemas.openxmlformats.org/officeDocument/2006/relationships/hyperlink" Target="https://doi.org/10.1016/j.still.2008.01.007" TargetMode="External"/><Relationship Id="rId48" Type="http://schemas.openxmlformats.org/officeDocument/2006/relationships/hyperlink" Target="https://doi.org/10.1016/S0016-7061(03)00095-8" TargetMode="External"/><Relationship Id="rId56" Type="http://schemas.openxmlformats.org/officeDocument/2006/relationships/hyperlink" Target="https://doi.org/10.1016/S0167-1987(02)00018-1" TargetMode="External"/><Relationship Id="rId64" Type="http://schemas.openxmlformats.org/officeDocument/2006/relationships/hyperlink" Target="https://doi.org/10.4236/as.2011.24056"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doi.org/10.1016/S0167-1987(97)00033-0"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90/agronomy9040182" TargetMode="External"/><Relationship Id="rId33" Type="http://schemas.openxmlformats.org/officeDocument/2006/relationships/hyperlink" Target="https://doi.org/10.1016/j.agwat.2016.12.005" TargetMode="External"/><Relationship Id="rId38" Type="http://schemas.openxmlformats.org/officeDocument/2006/relationships/hyperlink" Target="https://doi.org/10.1111/j.1365-2389.1994.tb00509.x" TargetMode="External"/><Relationship Id="rId46" Type="http://schemas.openxmlformats.org/officeDocument/2006/relationships/hyperlink" Target="https://doi.org/10.1016/j.ecocom.2009.05.005" TargetMode="External"/><Relationship Id="rId59" Type="http://schemas.openxmlformats.org/officeDocument/2006/relationships/hyperlink" Target="https://doi.org/https://doi.org/10.1016/j.still.2005.02.018" TargetMode="External"/><Relationship Id="rId67" Type="http://schemas.openxmlformats.org/officeDocument/2006/relationships/header" Target="header2.xml"/><Relationship Id="rId20" Type="http://schemas.openxmlformats.org/officeDocument/2006/relationships/image" Target="media/image13.svg"/><Relationship Id="rId41" Type="http://schemas.openxmlformats.org/officeDocument/2006/relationships/hyperlink" Target="www.infostat.com.ar" TargetMode="External"/><Relationship Id="rId54" Type="http://schemas.openxmlformats.org/officeDocument/2006/relationships/hyperlink" Target="https://doi.org/10.2136/sssaj2009.0326N" TargetMode="External"/><Relationship Id="rId62" Type="http://schemas.openxmlformats.org/officeDocument/2006/relationships/hyperlink" Target="https://doi.org/10.2136/sssaj2000.6441479x"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16/0167-1987(91)90080-H" TargetMode="External"/><Relationship Id="rId28" Type="http://schemas.openxmlformats.org/officeDocument/2006/relationships/hyperlink" Target="https://doi.org/DOI" TargetMode="External"/><Relationship Id="rId36" Type="http://schemas.openxmlformats.org/officeDocument/2006/relationships/hyperlink" Target="https://doi.org/DOI" TargetMode="External"/><Relationship Id="rId49" Type="http://schemas.openxmlformats.org/officeDocument/2006/relationships/hyperlink" Target="https://doi.org/10.1016/j.still.2008.07.015" TargetMode="External"/><Relationship Id="rId57" Type="http://schemas.openxmlformats.org/officeDocument/2006/relationships/hyperlink" Target="https://doi.org/10.1016/j.still.2011.07.002" TargetMode="External"/><Relationship Id="rId10" Type="http://schemas.openxmlformats.org/officeDocument/2006/relationships/image" Target="media/image3.png"/><Relationship Id="rId31" Type="http://schemas.openxmlformats.org/officeDocument/2006/relationships/hyperlink" Target="https://doi.org/10.2136/sssaj2005.0183" TargetMode="External"/><Relationship Id="rId44" Type="http://schemas.openxmlformats.org/officeDocument/2006/relationships/hyperlink" Target="https://doi.org/10.1002/(SICI)1099-1085(200001)14:1" TargetMode="External"/><Relationship Id="rId52" Type="http://schemas.openxmlformats.org/officeDocument/2006/relationships/hyperlink" Target="https://doi.org/10.1016/j.still.2004.05.007" TargetMode="External"/><Relationship Id="rId60" Type="http://schemas.openxmlformats.org/officeDocument/2006/relationships/hyperlink" Target="https://doi.org/10.4067/s0718-58392014000300013" TargetMode="External"/><Relationship Id="rId65" Type="http://schemas.openxmlformats.org/officeDocument/2006/relationships/hyperlink" Target="https://doi.org/10.4206/agrosur.2013.v41n2-0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hyperlink" Target="https://doi.org/10.1046/j.1365-2389.1999.00214.x" TargetMode="External"/><Relationship Id="rId34" Type="http://schemas.openxmlformats.org/officeDocument/2006/relationships/hyperlink" Target="https://hdl.handle.net/20.500.14001/8541" TargetMode="External"/><Relationship Id="rId50" Type="http://schemas.openxmlformats.org/officeDocument/2006/relationships/hyperlink" Target="https://doi.org/10.1016/j.still.2010.06.011" TargetMode="External"/><Relationship Id="rId55" Type="http://schemas.openxmlformats.org/officeDocument/2006/relationships/hyperlink" Target="https://doi.org/10.1016/j.geoderma.2004.01.032"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soilsyste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7ACE1D82-466E-4491-9251-B9498DAF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Template>
  <TotalTime>0</TotalTime>
  <Pages>18</Pages>
  <Words>27050</Words>
  <Characters>154189</Characters>
  <Application>Microsoft Office Word</Application>
  <DocSecurity>0</DocSecurity>
  <Lines>1284</Lines>
  <Paragraphs>361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180878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Nicolás Riveras Muñoz</cp:lastModifiedBy>
  <cp:revision>19</cp:revision>
  <cp:lastPrinted>2022-10-29T11:32:00Z</cp:lastPrinted>
  <dcterms:created xsi:type="dcterms:W3CDTF">2022-10-29T11:21:00Z</dcterms:created>
  <dcterms:modified xsi:type="dcterms:W3CDTF">2022-11-03T14:08:00Z</dcterms:modified>
</cp:coreProperties>
</file>