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E0447" w14:textId="77777777" w:rsidR="0051251C" w:rsidRPr="0051251C" w:rsidRDefault="0051251C" w:rsidP="0051251C">
      <w:pPr>
        <w:spacing w:after="0"/>
        <w:jc w:val="center"/>
        <w:rPr>
          <w:rFonts w:ascii="Times New Roman" w:hAnsi="Times New Roman" w:cs="Times New Roman"/>
          <w:b/>
          <w:bCs/>
          <w:sz w:val="40"/>
          <w:szCs w:val="40"/>
        </w:rPr>
      </w:pPr>
      <w:r w:rsidRPr="0051251C">
        <w:rPr>
          <w:rFonts w:ascii="Times New Roman" w:hAnsi="Times New Roman" w:cs="Times New Roman"/>
          <w:b/>
          <w:bCs/>
          <w:sz w:val="40"/>
          <w:szCs w:val="40"/>
        </w:rPr>
        <w:t>FMCG Export Sales Data Analysis</w:t>
      </w:r>
    </w:p>
    <w:p w14:paraId="54947C33" w14:textId="5E97F77B" w:rsidR="0051251C" w:rsidRPr="0051251C" w:rsidRDefault="0051251C" w:rsidP="0051251C">
      <w:pPr>
        <w:spacing w:after="0"/>
        <w:jc w:val="center"/>
        <w:rPr>
          <w:rFonts w:ascii="Times New Roman" w:hAnsi="Times New Roman" w:cs="Times New Roman"/>
          <w:b/>
          <w:bCs/>
          <w:sz w:val="40"/>
          <w:szCs w:val="40"/>
        </w:rPr>
      </w:pPr>
      <w:r w:rsidRPr="0051251C">
        <w:rPr>
          <w:rFonts w:ascii="Times New Roman" w:hAnsi="Times New Roman" w:cs="Times New Roman"/>
          <w:b/>
          <w:bCs/>
          <w:sz w:val="40"/>
          <w:szCs w:val="40"/>
        </w:rPr>
        <w:t>Unlocking Trends, Pricing, and Regional Insights</w:t>
      </w:r>
    </w:p>
    <w:p w14:paraId="110B44BC" w14:textId="77777777" w:rsidR="0051251C" w:rsidRPr="0051251C" w:rsidRDefault="0051251C" w:rsidP="0051251C">
      <w:pPr>
        <w:rPr>
          <w:rFonts w:ascii="Times New Roman" w:hAnsi="Times New Roman" w:cs="Times New Roman"/>
          <w:b/>
          <w:bCs/>
          <w:sz w:val="24"/>
          <w:szCs w:val="24"/>
        </w:rPr>
      </w:pPr>
    </w:p>
    <w:p w14:paraId="7B298D94" w14:textId="3733E656" w:rsidR="0051251C" w:rsidRPr="0051251C" w:rsidRDefault="0051251C" w:rsidP="0051251C">
      <w:pPr>
        <w:pBdr>
          <w:bottom w:val="single" w:sz="4" w:space="1" w:color="auto"/>
        </w:pBdr>
        <w:rPr>
          <w:rFonts w:ascii="Times New Roman" w:hAnsi="Times New Roman" w:cs="Times New Roman"/>
          <w:b/>
          <w:bCs/>
          <w:sz w:val="24"/>
          <w:szCs w:val="24"/>
        </w:rPr>
      </w:pPr>
      <w:r w:rsidRPr="0051251C">
        <w:rPr>
          <w:rFonts w:ascii="Times New Roman" w:hAnsi="Times New Roman" w:cs="Times New Roman"/>
          <w:b/>
          <w:bCs/>
          <w:sz w:val="24"/>
          <w:szCs w:val="24"/>
        </w:rPr>
        <w:t>Niraj Chaudhari</w:t>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r>
      <w:r w:rsidRPr="0051251C">
        <w:rPr>
          <w:rFonts w:ascii="Times New Roman" w:hAnsi="Times New Roman" w:cs="Times New Roman"/>
          <w:b/>
          <w:bCs/>
          <w:sz w:val="24"/>
          <w:szCs w:val="24"/>
        </w:rPr>
        <w:tab/>
        <w:t>2023JULB01102</w:t>
      </w:r>
    </w:p>
    <w:p w14:paraId="527491D1" w14:textId="77777777" w:rsidR="0051251C" w:rsidRPr="0051251C" w:rsidRDefault="0051251C" w:rsidP="0051251C">
      <w:pPr>
        <w:rPr>
          <w:rFonts w:ascii="Times New Roman" w:hAnsi="Times New Roman" w:cs="Times New Roman"/>
          <w:b/>
          <w:bCs/>
          <w:sz w:val="24"/>
          <w:szCs w:val="24"/>
        </w:rPr>
      </w:pPr>
    </w:p>
    <w:p w14:paraId="1A17A60E" w14:textId="064FB02D" w:rsidR="0051251C" w:rsidRPr="0051251C" w:rsidRDefault="0051251C" w:rsidP="0051251C">
      <w:pPr>
        <w:rPr>
          <w:rFonts w:ascii="Times New Roman" w:hAnsi="Times New Roman" w:cs="Times New Roman"/>
          <w:b/>
          <w:bCs/>
          <w:sz w:val="28"/>
          <w:szCs w:val="28"/>
        </w:rPr>
      </w:pPr>
      <w:r w:rsidRPr="0051251C">
        <w:rPr>
          <w:rFonts w:ascii="Times New Roman" w:hAnsi="Times New Roman" w:cs="Times New Roman"/>
          <w:b/>
          <w:bCs/>
          <w:sz w:val="28"/>
          <w:szCs w:val="28"/>
        </w:rPr>
        <w:t>INTRODUCTION</w:t>
      </w:r>
    </w:p>
    <w:p w14:paraId="184A2CC6" w14:textId="77777777" w:rsidR="0051251C" w:rsidRPr="0051251C" w:rsidRDefault="0051251C" w:rsidP="0051251C">
      <w:pPr>
        <w:rPr>
          <w:rFonts w:ascii="Times New Roman" w:hAnsi="Times New Roman" w:cs="Times New Roman"/>
          <w:sz w:val="24"/>
          <w:szCs w:val="24"/>
        </w:rPr>
      </w:pPr>
      <w:r w:rsidRPr="0051251C">
        <w:rPr>
          <w:rFonts w:ascii="Times New Roman" w:hAnsi="Times New Roman" w:cs="Times New Roman"/>
          <w:sz w:val="24"/>
          <w:szCs w:val="24"/>
        </w:rPr>
        <w:t>This report presents an analysis of FMCG export sales data spanning from April 2019 to the present, focusing on key metrics such as product categories, customer codes, destination countries, quantities sold, and total prices. The goal is to uncover sales trends, assess category performance, evaluate regional dynamics, and analyze pricing strategies. By leveraging Power BI, the report visualizes these insights to guide strategic decisions, optimize product offerings, and identify growth opportunities in emerging markets.</w:t>
      </w:r>
    </w:p>
    <w:p w14:paraId="70A4588E" w14:textId="77777777" w:rsidR="0051251C" w:rsidRPr="0051251C" w:rsidRDefault="0051251C" w:rsidP="0051251C">
      <w:pPr>
        <w:rPr>
          <w:rFonts w:ascii="Times New Roman" w:hAnsi="Times New Roman" w:cs="Times New Roman"/>
          <w:sz w:val="24"/>
          <w:szCs w:val="24"/>
        </w:rPr>
      </w:pPr>
      <w:r w:rsidRPr="0051251C">
        <w:rPr>
          <w:rFonts w:ascii="Times New Roman" w:hAnsi="Times New Roman" w:cs="Times New Roman"/>
          <w:sz w:val="24"/>
          <w:szCs w:val="24"/>
        </w:rPr>
        <w:t>The analysis aims to provide actionable insights that will help the business enhance sales performance by identifying top-performing categories, exploring untapped regions, and fine-tuning pricing strategies to maximize profitability. The visualizations enable stakeholders to make informed decisions based on real-time data, ensuring agility in a competitive FMCG market.</w:t>
      </w:r>
    </w:p>
    <w:p w14:paraId="0515D985" w14:textId="77777777" w:rsidR="0051251C" w:rsidRPr="0051251C" w:rsidRDefault="0051251C" w:rsidP="004A4954">
      <w:pPr>
        <w:rPr>
          <w:rFonts w:ascii="Times New Roman" w:hAnsi="Times New Roman" w:cs="Times New Roman"/>
          <w:b/>
          <w:bCs/>
          <w:sz w:val="24"/>
          <w:szCs w:val="24"/>
        </w:rPr>
      </w:pPr>
    </w:p>
    <w:p w14:paraId="07E61810" w14:textId="6CBF61BF"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1. Problem Statement</w:t>
      </w:r>
    </w:p>
    <w:p w14:paraId="2135C082"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In the competitive FMCG industry, export sales are critical to maintaining market share and expanding global reach. The challenge lies in identifying trends, understanding customer and regional performance, and optimizing product pricing and portfolio to align with market demands. Specific problems include:</w:t>
      </w:r>
    </w:p>
    <w:p w14:paraId="2626F287" w14:textId="77777777" w:rsidR="004A4954" w:rsidRPr="004A4954" w:rsidRDefault="004A4954" w:rsidP="004A4954">
      <w:pPr>
        <w:numPr>
          <w:ilvl w:val="0"/>
          <w:numId w:val="1"/>
        </w:numPr>
        <w:rPr>
          <w:rFonts w:ascii="Times New Roman" w:hAnsi="Times New Roman" w:cs="Times New Roman"/>
          <w:sz w:val="24"/>
          <w:szCs w:val="24"/>
        </w:rPr>
      </w:pPr>
      <w:r w:rsidRPr="004A4954">
        <w:rPr>
          <w:rFonts w:ascii="Times New Roman" w:hAnsi="Times New Roman" w:cs="Times New Roman"/>
          <w:b/>
          <w:bCs/>
          <w:sz w:val="24"/>
          <w:szCs w:val="24"/>
        </w:rPr>
        <w:t>Sales Trends:</w:t>
      </w:r>
      <w:r w:rsidRPr="004A4954">
        <w:rPr>
          <w:rFonts w:ascii="Times New Roman" w:hAnsi="Times New Roman" w:cs="Times New Roman"/>
          <w:sz w:val="24"/>
          <w:szCs w:val="24"/>
        </w:rPr>
        <w:t xml:space="preserve"> How have quantities sold changed over time?</w:t>
      </w:r>
    </w:p>
    <w:p w14:paraId="3F32DA78" w14:textId="77777777" w:rsidR="004A4954" w:rsidRPr="004A4954" w:rsidRDefault="004A4954" w:rsidP="004A4954">
      <w:pPr>
        <w:numPr>
          <w:ilvl w:val="0"/>
          <w:numId w:val="1"/>
        </w:numPr>
        <w:rPr>
          <w:rFonts w:ascii="Times New Roman" w:hAnsi="Times New Roman" w:cs="Times New Roman"/>
          <w:sz w:val="24"/>
          <w:szCs w:val="24"/>
        </w:rPr>
      </w:pPr>
      <w:r w:rsidRPr="004A4954">
        <w:rPr>
          <w:rFonts w:ascii="Times New Roman" w:hAnsi="Times New Roman" w:cs="Times New Roman"/>
          <w:b/>
          <w:bCs/>
          <w:sz w:val="24"/>
          <w:szCs w:val="24"/>
        </w:rPr>
        <w:t>Regional Performance:</w:t>
      </w:r>
      <w:r w:rsidRPr="004A4954">
        <w:rPr>
          <w:rFonts w:ascii="Times New Roman" w:hAnsi="Times New Roman" w:cs="Times New Roman"/>
          <w:sz w:val="24"/>
          <w:szCs w:val="24"/>
        </w:rPr>
        <w:t xml:space="preserve"> Which countries or regions contribute the most to sales, and which are underperforming?</w:t>
      </w:r>
    </w:p>
    <w:p w14:paraId="1CF3F4A1" w14:textId="77777777" w:rsidR="004A4954" w:rsidRPr="004A4954" w:rsidRDefault="004A4954" w:rsidP="004A4954">
      <w:pPr>
        <w:numPr>
          <w:ilvl w:val="0"/>
          <w:numId w:val="1"/>
        </w:numPr>
        <w:rPr>
          <w:rFonts w:ascii="Times New Roman" w:hAnsi="Times New Roman" w:cs="Times New Roman"/>
          <w:sz w:val="24"/>
          <w:szCs w:val="24"/>
        </w:rPr>
      </w:pPr>
      <w:r w:rsidRPr="004A4954">
        <w:rPr>
          <w:rFonts w:ascii="Times New Roman" w:hAnsi="Times New Roman" w:cs="Times New Roman"/>
          <w:b/>
          <w:bCs/>
          <w:sz w:val="24"/>
          <w:szCs w:val="24"/>
        </w:rPr>
        <w:t>Category Contribution:</w:t>
      </w:r>
      <w:r w:rsidRPr="004A4954">
        <w:rPr>
          <w:rFonts w:ascii="Times New Roman" w:hAnsi="Times New Roman" w:cs="Times New Roman"/>
          <w:sz w:val="24"/>
          <w:szCs w:val="24"/>
        </w:rPr>
        <w:t xml:space="preserve"> Which product categories generate the highest sales, and how diverse is the product range within each category?</w:t>
      </w:r>
    </w:p>
    <w:p w14:paraId="55FC7F75" w14:textId="77777777" w:rsidR="004A4954" w:rsidRPr="004A4954" w:rsidRDefault="004A4954" w:rsidP="004A4954">
      <w:pPr>
        <w:numPr>
          <w:ilvl w:val="0"/>
          <w:numId w:val="1"/>
        </w:numPr>
        <w:rPr>
          <w:rFonts w:ascii="Times New Roman" w:hAnsi="Times New Roman" w:cs="Times New Roman"/>
          <w:sz w:val="24"/>
          <w:szCs w:val="24"/>
        </w:rPr>
      </w:pPr>
      <w:r w:rsidRPr="004A4954">
        <w:rPr>
          <w:rFonts w:ascii="Times New Roman" w:hAnsi="Times New Roman" w:cs="Times New Roman"/>
          <w:b/>
          <w:bCs/>
          <w:sz w:val="24"/>
          <w:szCs w:val="24"/>
        </w:rPr>
        <w:t>Pricing Dynamics:</w:t>
      </w:r>
      <w:r w:rsidRPr="004A4954">
        <w:rPr>
          <w:rFonts w:ascii="Times New Roman" w:hAnsi="Times New Roman" w:cs="Times New Roman"/>
          <w:sz w:val="24"/>
          <w:szCs w:val="24"/>
        </w:rPr>
        <w:t xml:space="preserve"> How do product prices vary across regions and customers? Are pricing strategies aligned with regional purchasing power?</w:t>
      </w:r>
    </w:p>
    <w:p w14:paraId="52B28378" w14:textId="77777777" w:rsidR="004A4954" w:rsidRPr="004A4954" w:rsidRDefault="004A4954" w:rsidP="004A4954">
      <w:pPr>
        <w:numPr>
          <w:ilvl w:val="0"/>
          <w:numId w:val="1"/>
        </w:numPr>
        <w:rPr>
          <w:rFonts w:ascii="Times New Roman" w:hAnsi="Times New Roman" w:cs="Times New Roman"/>
          <w:sz w:val="24"/>
          <w:szCs w:val="24"/>
        </w:rPr>
      </w:pPr>
      <w:r w:rsidRPr="004A4954">
        <w:rPr>
          <w:rFonts w:ascii="Times New Roman" w:hAnsi="Times New Roman" w:cs="Times New Roman"/>
          <w:b/>
          <w:bCs/>
          <w:sz w:val="24"/>
          <w:szCs w:val="24"/>
        </w:rPr>
        <w:t>Actionable Insights:</w:t>
      </w:r>
      <w:r w:rsidRPr="004A4954">
        <w:rPr>
          <w:rFonts w:ascii="Times New Roman" w:hAnsi="Times New Roman" w:cs="Times New Roman"/>
          <w:sz w:val="24"/>
          <w:szCs w:val="24"/>
        </w:rPr>
        <w:t xml:space="preserve"> What areas should businesses focus on to maximize profitability and growth?</w:t>
      </w:r>
    </w:p>
    <w:p w14:paraId="256A75E0"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The objective is to address these questions through data-driven insights using a robust visualization platform.</w:t>
      </w:r>
    </w:p>
    <w:p w14:paraId="3A37B3B7" w14:textId="77777777" w:rsidR="0051251C" w:rsidRPr="0051251C" w:rsidRDefault="0051251C" w:rsidP="004A4954">
      <w:pPr>
        <w:rPr>
          <w:rFonts w:ascii="Times New Roman" w:hAnsi="Times New Roman" w:cs="Times New Roman"/>
          <w:b/>
          <w:bCs/>
          <w:sz w:val="24"/>
          <w:szCs w:val="24"/>
        </w:rPr>
      </w:pPr>
    </w:p>
    <w:p w14:paraId="20EAC140" w14:textId="3AA3D539"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2. Data Requirement</w:t>
      </w:r>
    </w:p>
    <w:p w14:paraId="575B88F2"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To ensure a comprehensive and accurate analysis of FMCG export sales, specific data points were identified as essential for uncovering actionable insights. These requirements are structured into the following categories:</w:t>
      </w:r>
    </w:p>
    <w:p w14:paraId="7DB6C29B" w14:textId="2B97BEE4" w:rsidR="009F2DA8" w:rsidRPr="0051251C" w:rsidRDefault="009F2DA8" w:rsidP="004A4954">
      <w:pPr>
        <w:rPr>
          <w:rFonts w:ascii="Times New Roman" w:hAnsi="Times New Roman" w:cs="Times New Roman"/>
          <w:b/>
          <w:bCs/>
          <w:sz w:val="24"/>
          <w:szCs w:val="24"/>
        </w:rPr>
      </w:pPr>
      <w:r w:rsidRPr="0051251C">
        <w:rPr>
          <w:rFonts w:ascii="Times New Roman" w:hAnsi="Times New Roman" w:cs="Times New Roman"/>
          <w:b/>
          <w:bCs/>
          <w:sz w:val="24"/>
          <w:szCs w:val="24"/>
        </w:rPr>
        <w:lastRenderedPageBreak/>
        <w:drawing>
          <wp:inline distT="0" distB="0" distL="0" distR="0" wp14:anchorId="7783069E" wp14:editId="5C0C4869">
            <wp:extent cx="6645910" cy="2512060"/>
            <wp:effectExtent l="19050" t="19050" r="21590" b="21590"/>
            <wp:docPr id="49980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5095" name=""/>
                    <pic:cNvPicPr/>
                  </pic:nvPicPr>
                  <pic:blipFill>
                    <a:blip r:embed="rId5"/>
                    <a:stretch>
                      <a:fillRect/>
                    </a:stretch>
                  </pic:blipFill>
                  <pic:spPr>
                    <a:xfrm>
                      <a:off x="0" y="0"/>
                      <a:ext cx="6645910" cy="2512060"/>
                    </a:xfrm>
                    <a:prstGeom prst="rect">
                      <a:avLst/>
                    </a:prstGeom>
                    <a:ln>
                      <a:solidFill>
                        <a:schemeClr val="tx1"/>
                      </a:solidFill>
                    </a:ln>
                  </pic:spPr>
                </pic:pic>
              </a:graphicData>
            </a:graphic>
          </wp:inline>
        </w:drawing>
      </w:r>
    </w:p>
    <w:p w14:paraId="4EFB71EC" w14:textId="77777777" w:rsidR="00455D1C" w:rsidRPr="00455D1C" w:rsidRDefault="00455D1C" w:rsidP="00455D1C">
      <w:pPr>
        <w:rPr>
          <w:rFonts w:ascii="Times New Roman" w:hAnsi="Times New Roman" w:cs="Times New Roman"/>
          <w:b/>
          <w:bCs/>
          <w:sz w:val="24"/>
          <w:szCs w:val="24"/>
        </w:rPr>
      </w:pPr>
      <w:r w:rsidRPr="00455D1C">
        <w:rPr>
          <w:rFonts w:ascii="Times New Roman" w:hAnsi="Times New Roman" w:cs="Times New Roman"/>
          <w:b/>
          <w:bCs/>
          <w:sz w:val="24"/>
          <w:szCs w:val="24"/>
        </w:rPr>
        <w:t>A. Product Information</w:t>
      </w:r>
    </w:p>
    <w:p w14:paraId="1F4E556F" w14:textId="77777777" w:rsidR="00455D1C" w:rsidRPr="00455D1C" w:rsidRDefault="00455D1C" w:rsidP="00455D1C">
      <w:pPr>
        <w:numPr>
          <w:ilvl w:val="0"/>
          <w:numId w:val="17"/>
        </w:numPr>
        <w:rPr>
          <w:rFonts w:ascii="Times New Roman" w:hAnsi="Times New Roman" w:cs="Times New Roman"/>
          <w:sz w:val="24"/>
          <w:szCs w:val="24"/>
        </w:rPr>
      </w:pPr>
      <w:r w:rsidRPr="00455D1C">
        <w:rPr>
          <w:rFonts w:ascii="Times New Roman" w:hAnsi="Times New Roman" w:cs="Times New Roman"/>
          <w:sz w:val="24"/>
          <w:szCs w:val="24"/>
        </w:rPr>
        <w:t>Product Category: Groups products for category-wise sales insights.</w:t>
      </w:r>
    </w:p>
    <w:p w14:paraId="1B304FFA" w14:textId="77777777" w:rsidR="00455D1C" w:rsidRPr="00455D1C" w:rsidRDefault="00455D1C" w:rsidP="00455D1C">
      <w:pPr>
        <w:numPr>
          <w:ilvl w:val="0"/>
          <w:numId w:val="17"/>
        </w:numPr>
        <w:rPr>
          <w:rFonts w:ascii="Times New Roman" w:hAnsi="Times New Roman" w:cs="Times New Roman"/>
          <w:sz w:val="24"/>
          <w:szCs w:val="24"/>
        </w:rPr>
      </w:pPr>
      <w:r w:rsidRPr="00455D1C">
        <w:rPr>
          <w:rFonts w:ascii="Times New Roman" w:hAnsi="Times New Roman" w:cs="Times New Roman"/>
          <w:sz w:val="24"/>
          <w:szCs w:val="24"/>
        </w:rPr>
        <w:t>Unique Product Code: Tracks individual product performance.</w:t>
      </w:r>
    </w:p>
    <w:p w14:paraId="2778FCB1" w14:textId="77777777" w:rsidR="00455D1C" w:rsidRPr="00455D1C" w:rsidRDefault="00455D1C" w:rsidP="00455D1C">
      <w:pPr>
        <w:numPr>
          <w:ilvl w:val="0"/>
          <w:numId w:val="17"/>
        </w:numPr>
        <w:rPr>
          <w:rFonts w:ascii="Times New Roman" w:hAnsi="Times New Roman" w:cs="Times New Roman"/>
          <w:sz w:val="24"/>
          <w:szCs w:val="24"/>
        </w:rPr>
      </w:pPr>
      <w:r w:rsidRPr="00455D1C">
        <w:rPr>
          <w:rFonts w:ascii="Times New Roman" w:hAnsi="Times New Roman" w:cs="Times New Roman"/>
          <w:sz w:val="24"/>
          <w:szCs w:val="24"/>
        </w:rPr>
        <w:t>Price: Captures dynamic pricing across time, customers, and regions.</w:t>
      </w:r>
    </w:p>
    <w:p w14:paraId="6782E817" w14:textId="77777777" w:rsidR="00455D1C" w:rsidRPr="00455D1C" w:rsidRDefault="00455D1C" w:rsidP="00455D1C">
      <w:pPr>
        <w:rPr>
          <w:rFonts w:ascii="Times New Roman" w:hAnsi="Times New Roman" w:cs="Times New Roman"/>
          <w:b/>
          <w:bCs/>
          <w:sz w:val="24"/>
          <w:szCs w:val="24"/>
        </w:rPr>
      </w:pPr>
      <w:r w:rsidRPr="00455D1C">
        <w:rPr>
          <w:rFonts w:ascii="Times New Roman" w:hAnsi="Times New Roman" w:cs="Times New Roman"/>
          <w:b/>
          <w:bCs/>
          <w:sz w:val="24"/>
          <w:szCs w:val="24"/>
        </w:rPr>
        <w:t>B. Customer Information</w:t>
      </w:r>
    </w:p>
    <w:p w14:paraId="240EB9BC" w14:textId="77777777" w:rsidR="00455D1C" w:rsidRPr="00455D1C" w:rsidRDefault="00455D1C" w:rsidP="00455D1C">
      <w:pPr>
        <w:numPr>
          <w:ilvl w:val="0"/>
          <w:numId w:val="18"/>
        </w:numPr>
        <w:rPr>
          <w:rFonts w:ascii="Times New Roman" w:hAnsi="Times New Roman" w:cs="Times New Roman"/>
          <w:sz w:val="24"/>
          <w:szCs w:val="24"/>
        </w:rPr>
      </w:pPr>
      <w:r w:rsidRPr="00455D1C">
        <w:rPr>
          <w:rFonts w:ascii="Times New Roman" w:hAnsi="Times New Roman" w:cs="Times New Roman"/>
          <w:sz w:val="24"/>
          <w:szCs w:val="24"/>
        </w:rPr>
        <w:t>Customer Code: Identifies sales by customer for segmentation.</w:t>
      </w:r>
    </w:p>
    <w:p w14:paraId="63F8330B" w14:textId="77777777" w:rsidR="00455D1C" w:rsidRPr="00455D1C" w:rsidRDefault="00455D1C" w:rsidP="00455D1C">
      <w:pPr>
        <w:numPr>
          <w:ilvl w:val="0"/>
          <w:numId w:val="18"/>
        </w:numPr>
        <w:rPr>
          <w:rFonts w:ascii="Times New Roman" w:hAnsi="Times New Roman" w:cs="Times New Roman"/>
          <w:sz w:val="24"/>
          <w:szCs w:val="24"/>
        </w:rPr>
      </w:pPr>
      <w:r w:rsidRPr="00455D1C">
        <w:rPr>
          <w:rFonts w:ascii="Times New Roman" w:hAnsi="Times New Roman" w:cs="Times New Roman"/>
          <w:sz w:val="24"/>
          <w:szCs w:val="24"/>
        </w:rPr>
        <w:t>Destination Country (ISO Code): Standardizes geographical data for region-wise analysis.</w:t>
      </w:r>
    </w:p>
    <w:p w14:paraId="43CB0D5B" w14:textId="77777777" w:rsidR="00455D1C" w:rsidRPr="00455D1C" w:rsidRDefault="00455D1C" w:rsidP="00455D1C">
      <w:pPr>
        <w:rPr>
          <w:rFonts w:ascii="Times New Roman" w:hAnsi="Times New Roman" w:cs="Times New Roman"/>
          <w:b/>
          <w:bCs/>
          <w:sz w:val="24"/>
          <w:szCs w:val="24"/>
        </w:rPr>
      </w:pPr>
      <w:r w:rsidRPr="00455D1C">
        <w:rPr>
          <w:rFonts w:ascii="Times New Roman" w:hAnsi="Times New Roman" w:cs="Times New Roman"/>
          <w:b/>
          <w:bCs/>
          <w:sz w:val="24"/>
          <w:szCs w:val="24"/>
        </w:rPr>
        <w:t>C. Sales Transaction Data</w:t>
      </w:r>
    </w:p>
    <w:p w14:paraId="5FCC2629" w14:textId="77777777" w:rsidR="00455D1C" w:rsidRPr="00455D1C" w:rsidRDefault="00455D1C" w:rsidP="00455D1C">
      <w:pPr>
        <w:numPr>
          <w:ilvl w:val="0"/>
          <w:numId w:val="19"/>
        </w:numPr>
        <w:rPr>
          <w:rFonts w:ascii="Times New Roman" w:hAnsi="Times New Roman" w:cs="Times New Roman"/>
          <w:sz w:val="24"/>
          <w:szCs w:val="24"/>
        </w:rPr>
      </w:pPr>
      <w:r w:rsidRPr="00455D1C">
        <w:rPr>
          <w:rFonts w:ascii="Times New Roman" w:hAnsi="Times New Roman" w:cs="Times New Roman"/>
          <w:sz w:val="24"/>
          <w:szCs w:val="24"/>
        </w:rPr>
        <w:t>Invoice Number: Tracks sales transactions, including multi-item sales.</w:t>
      </w:r>
    </w:p>
    <w:p w14:paraId="35E0E563" w14:textId="77777777" w:rsidR="00455D1C" w:rsidRPr="00455D1C" w:rsidRDefault="00455D1C" w:rsidP="00455D1C">
      <w:pPr>
        <w:numPr>
          <w:ilvl w:val="0"/>
          <w:numId w:val="19"/>
        </w:numPr>
        <w:rPr>
          <w:rFonts w:ascii="Times New Roman" w:hAnsi="Times New Roman" w:cs="Times New Roman"/>
          <w:sz w:val="24"/>
          <w:szCs w:val="24"/>
        </w:rPr>
      </w:pPr>
      <w:r w:rsidRPr="00455D1C">
        <w:rPr>
          <w:rFonts w:ascii="Times New Roman" w:hAnsi="Times New Roman" w:cs="Times New Roman"/>
          <w:sz w:val="24"/>
          <w:szCs w:val="24"/>
        </w:rPr>
        <w:t>Quantity Sold (QTY): Indicates demand and popularity across products and regions.</w:t>
      </w:r>
    </w:p>
    <w:p w14:paraId="0FCCCF6C" w14:textId="77777777" w:rsidR="00455D1C" w:rsidRPr="00455D1C" w:rsidRDefault="00455D1C" w:rsidP="00455D1C">
      <w:pPr>
        <w:rPr>
          <w:rFonts w:ascii="Times New Roman" w:hAnsi="Times New Roman" w:cs="Times New Roman"/>
          <w:b/>
          <w:bCs/>
          <w:sz w:val="24"/>
          <w:szCs w:val="24"/>
        </w:rPr>
      </w:pPr>
      <w:r w:rsidRPr="00455D1C">
        <w:rPr>
          <w:rFonts w:ascii="Times New Roman" w:hAnsi="Times New Roman" w:cs="Times New Roman"/>
          <w:b/>
          <w:bCs/>
          <w:sz w:val="24"/>
          <w:szCs w:val="24"/>
        </w:rPr>
        <w:t>D. Time-Related Information</w:t>
      </w:r>
    </w:p>
    <w:p w14:paraId="3F3E2E83" w14:textId="77777777" w:rsidR="00455D1C" w:rsidRPr="00455D1C" w:rsidRDefault="00455D1C" w:rsidP="00455D1C">
      <w:pPr>
        <w:numPr>
          <w:ilvl w:val="0"/>
          <w:numId w:val="20"/>
        </w:numPr>
        <w:rPr>
          <w:rFonts w:ascii="Times New Roman" w:hAnsi="Times New Roman" w:cs="Times New Roman"/>
          <w:sz w:val="24"/>
          <w:szCs w:val="24"/>
        </w:rPr>
      </w:pPr>
      <w:r w:rsidRPr="00455D1C">
        <w:rPr>
          <w:rFonts w:ascii="Times New Roman" w:hAnsi="Times New Roman" w:cs="Times New Roman"/>
          <w:sz w:val="24"/>
          <w:szCs w:val="24"/>
        </w:rPr>
        <w:t xml:space="preserve">Sales Period: </w:t>
      </w:r>
      <w:proofErr w:type="spellStart"/>
      <w:r w:rsidRPr="00455D1C">
        <w:rPr>
          <w:rFonts w:ascii="Times New Roman" w:hAnsi="Times New Roman" w:cs="Times New Roman"/>
          <w:sz w:val="24"/>
          <w:szCs w:val="24"/>
        </w:rPr>
        <w:t>Analyzes</w:t>
      </w:r>
      <w:proofErr w:type="spellEnd"/>
      <w:r w:rsidRPr="00455D1C">
        <w:rPr>
          <w:rFonts w:ascii="Times New Roman" w:hAnsi="Times New Roman" w:cs="Times New Roman"/>
          <w:sz w:val="24"/>
          <w:szCs w:val="24"/>
        </w:rPr>
        <w:t xml:space="preserve"> trends by year and quarter, identifying seasonality and disruptions.</w:t>
      </w:r>
    </w:p>
    <w:p w14:paraId="4F8B2DFB" w14:textId="77777777" w:rsidR="00455D1C" w:rsidRPr="00455D1C" w:rsidRDefault="00455D1C" w:rsidP="00455D1C">
      <w:pPr>
        <w:rPr>
          <w:rFonts w:ascii="Times New Roman" w:hAnsi="Times New Roman" w:cs="Times New Roman"/>
          <w:b/>
          <w:bCs/>
          <w:sz w:val="24"/>
          <w:szCs w:val="24"/>
        </w:rPr>
      </w:pPr>
      <w:r w:rsidRPr="00455D1C">
        <w:rPr>
          <w:rFonts w:ascii="Times New Roman" w:hAnsi="Times New Roman" w:cs="Times New Roman"/>
          <w:b/>
          <w:bCs/>
          <w:sz w:val="24"/>
          <w:szCs w:val="24"/>
        </w:rPr>
        <w:t>E. Derived Metrics</w:t>
      </w:r>
    </w:p>
    <w:p w14:paraId="296FE095" w14:textId="77777777" w:rsidR="00455D1C" w:rsidRPr="00455D1C" w:rsidRDefault="00455D1C" w:rsidP="00455D1C">
      <w:pPr>
        <w:numPr>
          <w:ilvl w:val="0"/>
          <w:numId w:val="21"/>
        </w:numPr>
        <w:rPr>
          <w:rFonts w:ascii="Times New Roman" w:hAnsi="Times New Roman" w:cs="Times New Roman"/>
          <w:sz w:val="24"/>
          <w:szCs w:val="24"/>
        </w:rPr>
      </w:pPr>
      <w:r w:rsidRPr="00455D1C">
        <w:rPr>
          <w:rFonts w:ascii="Times New Roman" w:hAnsi="Times New Roman" w:cs="Times New Roman"/>
          <w:sz w:val="24"/>
          <w:szCs w:val="24"/>
        </w:rPr>
        <w:t>Average Price: Highlights premium pricing and discounting trends.</w:t>
      </w:r>
    </w:p>
    <w:p w14:paraId="44078B45" w14:textId="77777777" w:rsidR="00455D1C" w:rsidRPr="00455D1C" w:rsidRDefault="00455D1C" w:rsidP="00455D1C">
      <w:pPr>
        <w:numPr>
          <w:ilvl w:val="0"/>
          <w:numId w:val="21"/>
        </w:numPr>
        <w:rPr>
          <w:rFonts w:ascii="Times New Roman" w:hAnsi="Times New Roman" w:cs="Times New Roman"/>
          <w:sz w:val="24"/>
          <w:szCs w:val="24"/>
        </w:rPr>
      </w:pPr>
      <w:r w:rsidRPr="00455D1C">
        <w:rPr>
          <w:rFonts w:ascii="Times New Roman" w:hAnsi="Times New Roman" w:cs="Times New Roman"/>
          <w:sz w:val="24"/>
          <w:szCs w:val="24"/>
        </w:rPr>
        <w:t>Sales Contribution: Evaluates the relative importance of categories and regions.</w:t>
      </w:r>
    </w:p>
    <w:p w14:paraId="7076B96B" w14:textId="77777777" w:rsidR="00455D1C" w:rsidRPr="00455D1C" w:rsidRDefault="00455D1C" w:rsidP="00455D1C">
      <w:pPr>
        <w:rPr>
          <w:rFonts w:ascii="Times New Roman" w:hAnsi="Times New Roman" w:cs="Times New Roman"/>
          <w:b/>
          <w:bCs/>
          <w:sz w:val="24"/>
          <w:szCs w:val="24"/>
        </w:rPr>
      </w:pPr>
      <w:r w:rsidRPr="00455D1C">
        <w:rPr>
          <w:rFonts w:ascii="Times New Roman" w:hAnsi="Times New Roman" w:cs="Times New Roman"/>
          <w:b/>
          <w:bCs/>
          <w:sz w:val="24"/>
          <w:szCs w:val="24"/>
        </w:rPr>
        <w:t>F. Contextual Information</w:t>
      </w:r>
    </w:p>
    <w:p w14:paraId="15B43888" w14:textId="77777777" w:rsidR="00455D1C" w:rsidRPr="00455D1C" w:rsidRDefault="00455D1C" w:rsidP="00455D1C">
      <w:pPr>
        <w:numPr>
          <w:ilvl w:val="0"/>
          <w:numId w:val="22"/>
        </w:numPr>
        <w:rPr>
          <w:rFonts w:ascii="Times New Roman" w:hAnsi="Times New Roman" w:cs="Times New Roman"/>
          <w:sz w:val="24"/>
          <w:szCs w:val="24"/>
        </w:rPr>
      </w:pPr>
      <w:r w:rsidRPr="00455D1C">
        <w:rPr>
          <w:rFonts w:ascii="Times New Roman" w:hAnsi="Times New Roman" w:cs="Times New Roman"/>
          <w:sz w:val="24"/>
          <w:szCs w:val="24"/>
        </w:rPr>
        <w:t>Historical Context: Data spans April 2019 to the present, enabling trend analysis.</w:t>
      </w:r>
    </w:p>
    <w:p w14:paraId="3DE97A38" w14:textId="77777777" w:rsidR="00455D1C" w:rsidRPr="00455D1C" w:rsidRDefault="00455D1C" w:rsidP="00455D1C">
      <w:pPr>
        <w:numPr>
          <w:ilvl w:val="0"/>
          <w:numId w:val="22"/>
        </w:numPr>
        <w:rPr>
          <w:rFonts w:ascii="Times New Roman" w:hAnsi="Times New Roman" w:cs="Times New Roman"/>
          <w:sz w:val="24"/>
          <w:szCs w:val="24"/>
        </w:rPr>
      </w:pPr>
      <w:r w:rsidRPr="00455D1C">
        <w:rPr>
          <w:rFonts w:ascii="Times New Roman" w:hAnsi="Times New Roman" w:cs="Times New Roman"/>
          <w:sz w:val="24"/>
          <w:szCs w:val="24"/>
        </w:rPr>
        <w:t>Regional Segmentation: Breaks down performance by global regions.</w:t>
      </w:r>
    </w:p>
    <w:p w14:paraId="702BA902"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These data requirements form the foundation for effective decision-making and the creation of actionable business strategies.</w:t>
      </w:r>
    </w:p>
    <w:p w14:paraId="77F74993" w14:textId="77777777" w:rsidR="0051251C" w:rsidRPr="0051251C" w:rsidRDefault="0051251C" w:rsidP="004A4954">
      <w:pPr>
        <w:rPr>
          <w:rFonts w:ascii="Times New Roman" w:hAnsi="Times New Roman" w:cs="Times New Roman"/>
          <w:b/>
          <w:bCs/>
          <w:sz w:val="28"/>
          <w:szCs w:val="28"/>
        </w:rPr>
      </w:pPr>
    </w:p>
    <w:p w14:paraId="78E237C4" w14:textId="345690A1"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3. Data Collection</w:t>
      </w:r>
    </w:p>
    <w:p w14:paraId="198263C6"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The data was sourced from a commercial sales database that captures all transactions from April 2019 onward. Key features of the dataset include:</w:t>
      </w:r>
    </w:p>
    <w:p w14:paraId="3A3A694A" w14:textId="77777777" w:rsidR="004A4954" w:rsidRPr="004A4954" w:rsidRDefault="004A4954" w:rsidP="004A4954">
      <w:pPr>
        <w:numPr>
          <w:ilvl w:val="0"/>
          <w:numId w:val="3"/>
        </w:numPr>
        <w:rPr>
          <w:rFonts w:ascii="Times New Roman" w:hAnsi="Times New Roman" w:cs="Times New Roman"/>
          <w:sz w:val="24"/>
          <w:szCs w:val="24"/>
        </w:rPr>
      </w:pPr>
      <w:r w:rsidRPr="004A4954">
        <w:rPr>
          <w:rFonts w:ascii="Times New Roman" w:hAnsi="Times New Roman" w:cs="Times New Roman"/>
          <w:b/>
          <w:bCs/>
          <w:sz w:val="24"/>
          <w:szCs w:val="24"/>
        </w:rPr>
        <w:lastRenderedPageBreak/>
        <w:t>Multi-Item Invoices:</w:t>
      </w:r>
      <w:r w:rsidRPr="004A4954">
        <w:rPr>
          <w:rFonts w:ascii="Times New Roman" w:hAnsi="Times New Roman" w:cs="Times New Roman"/>
          <w:sz w:val="24"/>
          <w:szCs w:val="24"/>
        </w:rPr>
        <w:t xml:space="preserve"> Invoices may contain multiple items, allowing analysis of order sizes and customer preferences.</w:t>
      </w:r>
    </w:p>
    <w:p w14:paraId="6DE604DC" w14:textId="77777777" w:rsidR="004A4954" w:rsidRPr="004A4954" w:rsidRDefault="004A4954" w:rsidP="004A4954">
      <w:pPr>
        <w:numPr>
          <w:ilvl w:val="0"/>
          <w:numId w:val="3"/>
        </w:numPr>
        <w:rPr>
          <w:rFonts w:ascii="Times New Roman" w:hAnsi="Times New Roman" w:cs="Times New Roman"/>
          <w:sz w:val="24"/>
          <w:szCs w:val="24"/>
        </w:rPr>
      </w:pPr>
      <w:r w:rsidRPr="004A4954">
        <w:rPr>
          <w:rFonts w:ascii="Times New Roman" w:hAnsi="Times New Roman" w:cs="Times New Roman"/>
          <w:b/>
          <w:bCs/>
          <w:sz w:val="24"/>
          <w:szCs w:val="24"/>
        </w:rPr>
        <w:t>Dynamic Pricing:</w:t>
      </w:r>
      <w:r w:rsidRPr="004A4954">
        <w:rPr>
          <w:rFonts w:ascii="Times New Roman" w:hAnsi="Times New Roman" w:cs="Times New Roman"/>
          <w:sz w:val="24"/>
          <w:szCs w:val="24"/>
        </w:rPr>
        <w:t xml:space="preserve"> Prices vary across time, regions, and customer segments, enabling the study of pricing strategies.</w:t>
      </w:r>
    </w:p>
    <w:p w14:paraId="2C5568FB" w14:textId="77777777" w:rsidR="004A4954" w:rsidRPr="004A4954" w:rsidRDefault="004A4954" w:rsidP="004A4954">
      <w:pPr>
        <w:numPr>
          <w:ilvl w:val="0"/>
          <w:numId w:val="3"/>
        </w:numPr>
        <w:rPr>
          <w:rFonts w:ascii="Times New Roman" w:hAnsi="Times New Roman" w:cs="Times New Roman"/>
          <w:sz w:val="24"/>
          <w:szCs w:val="24"/>
        </w:rPr>
      </w:pPr>
      <w:r w:rsidRPr="004A4954">
        <w:rPr>
          <w:rFonts w:ascii="Times New Roman" w:hAnsi="Times New Roman" w:cs="Times New Roman"/>
          <w:b/>
          <w:bCs/>
          <w:sz w:val="24"/>
          <w:szCs w:val="24"/>
        </w:rPr>
        <w:t>Geographical Reach:</w:t>
      </w:r>
      <w:r w:rsidRPr="004A4954">
        <w:rPr>
          <w:rFonts w:ascii="Times New Roman" w:hAnsi="Times New Roman" w:cs="Times New Roman"/>
          <w:sz w:val="24"/>
          <w:szCs w:val="24"/>
        </w:rPr>
        <w:t xml:space="preserve"> Data includes destination countries worldwide, categorized using ISO alpha-3 codes for consistency.</w:t>
      </w:r>
    </w:p>
    <w:p w14:paraId="63A91ECD"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The dataset provides a foundation for building a detailed understanding of sales performance.</w:t>
      </w:r>
    </w:p>
    <w:p w14:paraId="62C9C9EB" w14:textId="77777777" w:rsidR="0051251C" w:rsidRPr="0051251C" w:rsidRDefault="0051251C" w:rsidP="004A4954">
      <w:pPr>
        <w:rPr>
          <w:rFonts w:ascii="Times New Roman" w:hAnsi="Times New Roman" w:cs="Times New Roman"/>
          <w:b/>
          <w:bCs/>
          <w:sz w:val="28"/>
          <w:szCs w:val="28"/>
        </w:rPr>
      </w:pPr>
    </w:p>
    <w:p w14:paraId="72729999" w14:textId="64CE8B7B"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4. Data Validation</w:t>
      </w:r>
    </w:p>
    <w:p w14:paraId="317B6F87"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To ensure the data was reliable and fit for analysis, a thorough validation process was undertaken:</w:t>
      </w:r>
    </w:p>
    <w:p w14:paraId="67726C13" w14:textId="77777777" w:rsidR="004A4954" w:rsidRPr="004A4954" w:rsidRDefault="004A4954" w:rsidP="004A4954">
      <w:pPr>
        <w:numPr>
          <w:ilvl w:val="0"/>
          <w:numId w:val="4"/>
        </w:numPr>
        <w:rPr>
          <w:rFonts w:ascii="Times New Roman" w:hAnsi="Times New Roman" w:cs="Times New Roman"/>
          <w:sz w:val="24"/>
          <w:szCs w:val="24"/>
        </w:rPr>
      </w:pPr>
      <w:r w:rsidRPr="004A4954">
        <w:rPr>
          <w:rFonts w:ascii="Times New Roman" w:hAnsi="Times New Roman" w:cs="Times New Roman"/>
          <w:b/>
          <w:bCs/>
          <w:sz w:val="24"/>
          <w:szCs w:val="24"/>
        </w:rPr>
        <w:t>Duplicate Entries:</w:t>
      </w:r>
      <w:r w:rsidRPr="004A4954">
        <w:rPr>
          <w:rFonts w:ascii="Times New Roman" w:hAnsi="Times New Roman" w:cs="Times New Roman"/>
          <w:sz w:val="24"/>
          <w:szCs w:val="24"/>
        </w:rPr>
        <w:t xml:space="preserve"> Removed duplicate rows to prevent inflation of sales quantities or revenues.</w:t>
      </w:r>
    </w:p>
    <w:p w14:paraId="2BA91388" w14:textId="77777777" w:rsidR="004A4954" w:rsidRPr="004A4954" w:rsidRDefault="004A4954" w:rsidP="004A4954">
      <w:pPr>
        <w:numPr>
          <w:ilvl w:val="0"/>
          <w:numId w:val="4"/>
        </w:numPr>
        <w:rPr>
          <w:rFonts w:ascii="Times New Roman" w:hAnsi="Times New Roman" w:cs="Times New Roman"/>
          <w:sz w:val="24"/>
          <w:szCs w:val="24"/>
        </w:rPr>
      </w:pPr>
      <w:r w:rsidRPr="004A4954">
        <w:rPr>
          <w:rFonts w:ascii="Times New Roman" w:hAnsi="Times New Roman" w:cs="Times New Roman"/>
          <w:b/>
          <w:bCs/>
          <w:sz w:val="24"/>
          <w:szCs w:val="24"/>
        </w:rPr>
        <w:t>Consistency Checks:</w:t>
      </w:r>
      <w:r w:rsidRPr="004A4954">
        <w:rPr>
          <w:rFonts w:ascii="Times New Roman" w:hAnsi="Times New Roman" w:cs="Times New Roman"/>
          <w:sz w:val="24"/>
          <w:szCs w:val="24"/>
        </w:rPr>
        <w:t xml:space="preserve"> Verified that product categories, customer codes, and destination countries aligned with standard formats.</w:t>
      </w:r>
    </w:p>
    <w:p w14:paraId="105F2133" w14:textId="77777777" w:rsidR="004A4954" w:rsidRPr="004A4954" w:rsidRDefault="004A4954" w:rsidP="004A4954">
      <w:pPr>
        <w:numPr>
          <w:ilvl w:val="0"/>
          <w:numId w:val="4"/>
        </w:numPr>
        <w:rPr>
          <w:rFonts w:ascii="Times New Roman" w:hAnsi="Times New Roman" w:cs="Times New Roman"/>
          <w:sz w:val="24"/>
          <w:szCs w:val="24"/>
        </w:rPr>
      </w:pPr>
      <w:r w:rsidRPr="004A4954">
        <w:rPr>
          <w:rFonts w:ascii="Times New Roman" w:hAnsi="Times New Roman" w:cs="Times New Roman"/>
          <w:b/>
          <w:bCs/>
          <w:sz w:val="24"/>
          <w:szCs w:val="24"/>
        </w:rPr>
        <w:t>Missing Data:</w:t>
      </w:r>
      <w:r w:rsidRPr="004A4954">
        <w:rPr>
          <w:rFonts w:ascii="Times New Roman" w:hAnsi="Times New Roman" w:cs="Times New Roman"/>
          <w:sz w:val="24"/>
          <w:szCs w:val="24"/>
        </w:rPr>
        <w:t xml:space="preserve"> Addressed null values in critical fields (e.g., prices and quantities). Missing quantities were excluded, while missing prices were imputed based on average values for similar products.</w:t>
      </w:r>
    </w:p>
    <w:p w14:paraId="2C895E5F" w14:textId="77777777" w:rsidR="004A4954" w:rsidRPr="004A4954" w:rsidRDefault="004A4954" w:rsidP="004A4954">
      <w:pPr>
        <w:numPr>
          <w:ilvl w:val="0"/>
          <w:numId w:val="4"/>
        </w:numPr>
        <w:rPr>
          <w:rFonts w:ascii="Times New Roman" w:hAnsi="Times New Roman" w:cs="Times New Roman"/>
          <w:sz w:val="24"/>
          <w:szCs w:val="24"/>
        </w:rPr>
      </w:pPr>
      <w:r w:rsidRPr="004A4954">
        <w:rPr>
          <w:rFonts w:ascii="Times New Roman" w:hAnsi="Times New Roman" w:cs="Times New Roman"/>
          <w:b/>
          <w:bCs/>
          <w:sz w:val="24"/>
          <w:szCs w:val="24"/>
        </w:rPr>
        <w:t>Range Checks:</w:t>
      </w:r>
      <w:r w:rsidRPr="004A4954">
        <w:rPr>
          <w:rFonts w:ascii="Times New Roman" w:hAnsi="Times New Roman" w:cs="Times New Roman"/>
          <w:sz w:val="24"/>
          <w:szCs w:val="24"/>
        </w:rPr>
        <w:t xml:space="preserve"> Checked that quantities and prices fell within expected ranges, flagging outliers for review.</w:t>
      </w:r>
    </w:p>
    <w:p w14:paraId="2CF628DF" w14:textId="77777777" w:rsidR="004A4954" w:rsidRPr="004A4954" w:rsidRDefault="004A4954" w:rsidP="004A4954">
      <w:pPr>
        <w:numPr>
          <w:ilvl w:val="0"/>
          <w:numId w:val="4"/>
        </w:numPr>
        <w:rPr>
          <w:rFonts w:ascii="Times New Roman" w:hAnsi="Times New Roman" w:cs="Times New Roman"/>
          <w:sz w:val="24"/>
          <w:szCs w:val="24"/>
        </w:rPr>
      </w:pPr>
      <w:r w:rsidRPr="004A4954">
        <w:rPr>
          <w:rFonts w:ascii="Times New Roman" w:hAnsi="Times New Roman" w:cs="Times New Roman"/>
          <w:b/>
          <w:bCs/>
          <w:sz w:val="24"/>
          <w:szCs w:val="24"/>
        </w:rPr>
        <w:t>Cross-Validation:</w:t>
      </w:r>
      <w:r w:rsidRPr="004A4954">
        <w:rPr>
          <w:rFonts w:ascii="Times New Roman" w:hAnsi="Times New Roman" w:cs="Times New Roman"/>
          <w:sz w:val="24"/>
          <w:szCs w:val="24"/>
        </w:rPr>
        <w:t xml:space="preserve"> Compared customer codes and destination countries for mismatches, ensuring the data represented actual sales transactions.</w:t>
      </w:r>
    </w:p>
    <w:p w14:paraId="22575F97" w14:textId="77777777" w:rsidR="0051251C" w:rsidRPr="0051251C" w:rsidRDefault="0051251C" w:rsidP="004A4954">
      <w:pPr>
        <w:rPr>
          <w:rFonts w:ascii="Times New Roman" w:hAnsi="Times New Roman" w:cs="Times New Roman"/>
          <w:b/>
          <w:bCs/>
          <w:sz w:val="28"/>
          <w:szCs w:val="28"/>
        </w:rPr>
      </w:pPr>
    </w:p>
    <w:p w14:paraId="375AD5F7" w14:textId="72542D36"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5. Data Cleaning</w:t>
      </w:r>
    </w:p>
    <w:p w14:paraId="32CF44B7"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The validated data underwent cleaning to prepare it for analysis:</w:t>
      </w:r>
    </w:p>
    <w:p w14:paraId="548BEE1B" w14:textId="77777777" w:rsidR="004A4954" w:rsidRPr="004A4954" w:rsidRDefault="004A4954" w:rsidP="004A4954">
      <w:pPr>
        <w:numPr>
          <w:ilvl w:val="0"/>
          <w:numId w:val="5"/>
        </w:numPr>
        <w:rPr>
          <w:rFonts w:ascii="Times New Roman" w:hAnsi="Times New Roman" w:cs="Times New Roman"/>
          <w:sz w:val="24"/>
          <w:szCs w:val="24"/>
        </w:rPr>
      </w:pPr>
      <w:r w:rsidRPr="004A4954">
        <w:rPr>
          <w:rFonts w:ascii="Times New Roman" w:hAnsi="Times New Roman" w:cs="Times New Roman"/>
          <w:b/>
          <w:bCs/>
          <w:sz w:val="24"/>
          <w:szCs w:val="24"/>
        </w:rPr>
        <w:t>Formatting:</w:t>
      </w:r>
      <w:r w:rsidRPr="004A4954">
        <w:rPr>
          <w:rFonts w:ascii="Times New Roman" w:hAnsi="Times New Roman" w:cs="Times New Roman"/>
          <w:sz w:val="24"/>
          <w:szCs w:val="24"/>
        </w:rPr>
        <w:t xml:space="preserve"> Ensured uniform data formats, such as date fields for time-series analysis and standardized country codes.</w:t>
      </w:r>
    </w:p>
    <w:p w14:paraId="173A628B" w14:textId="77777777" w:rsidR="004A4954" w:rsidRPr="004A4954" w:rsidRDefault="004A4954" w:rsidP="004A4954">
      <w:pPr>
        <w:numPr>
          <w:ilvl w:val="0"/>
          <w:numId w:val="5"/>
        </w:numPr>
        <w:rPr>
          <w:rFonts w:ascii="Times New Roman" w:hAnsi="Times New Roman" w:cs="Times New Roman"/>
          <w:sz w:val="24"/>
          <w:szCs w:val="24"/>
        </w:rPr>
      </w:pPr>
      <w:r w:rsidRPr="004A4954">
        <w:rPr>
          <w:rFonts w:ascii="Times New Roman" w:hAnsi="Times New Roman" w:cs="Times New Roman"/>
          <w:b/>
          <w:bCs/>
          <w:sz w:val="24"/>
          <w:szCs w:val="24"/>
        </w:rPr>
        <w:t>Handling Outliers:</w:t>
      </w:r>
      <w:r w:rsidRPr="004A4954">
        <w:rPr>
          <w:rFonts w:ascii="Times New Roman" w:hAnsi="Times New Roman" w:cs="Times New Roman"/>
          <w:sz w:val="24"/>
          <w:szCs w:val="24"/>
        </w:rPr>
        <w:t xml:space="preserve"> Addressed extreme outliers in quantities and prices to avoid skewing results. Outliers were reviewed and either corrected or excluded.</w:t>
      </w:r>
    </w:p>
    <w:p w14:paraId="35E33514" w14:textId="77777777" w:rsidR="004A4954" w:rsidRPr="004A4954" w:rsidRDefault="004A4954" w:rsidP="004A4954">
      <w:pPr>
        <w:numPr>
          <w:ilvl w:val="0"/>
          <w:numId w:val="5"/>
        </w:numPr>
        <w:rPr>
          <w:rFonts w:ascii="Times New Roman" w:hAnsi="Times New Roman" w:cs="Times New Roman"/>
          <w:sz w:val="24"/>
          <w:szCs w:val="24"/>
        </w:rPr>
      </w:pPr>
      <w:r w:rsidRPr="004A4954">
        <w:rPr>
          <w:rFonts w:ascii="Times New Roman" w:hAnsi="Times New Roman" w:cs="Times New Roman"/>
          <w:b/>
          <w:bCs/>
          <w:sz w:val="24"/>
          <w:szCs w:val="24"/>
        </w:rPr>
        <w:t>Consolidation:</w:t>
      </w:r>
      <w:r w:rsidRPr="004A4954">
        <w:rPr>
          <w:rFonts w:ascii="Times New Roman" w:hAnsi="Times New Roman" w:cs="Times New Roman"/>
          <w:sz w:val="24"/>
          <w:szCs w:val="24"/>
        </w:rPr>
        <w:t xml:space="preserve"> Grouped data by relevant dimensions (e.g., quarter, year, and category) to simplify analysis and visualization.</w:t>
      </w:r>
    </w:p>
    <w:p w14:paraId="68781E26" w14:textId="77777777" w:rsidR="004A4954" w:rsidRPr="004A4954" w:rsidRDefault="004A4954" w:rsidP="004A4954">
      <w:pPr>
        <w:numPr>
          <w:ilvl w:val="0"/>
          <w:numId w:val="5"/>
        </w:numPr>
        <w:rPr>
          <w:rFonts w:ascii="Times New Roman" w:hAnsi="Times New Roman" w:cs="Times New Roman"/>
          <w:sz w:val="24"/>
          <w:szCs w:val="24"/>
        </w:rPr>
      </w:pPr>
      <w:r w:rsidRPr="004A4954">
        <w:rPr>
          <w:rFonts w:ascii="Times New Roman" w:hAnsi="Times New Roman" w:cs="Times New Roman"/>
          <w:b/>
          <w:bCs/>
          <w:sz w:val="24"/>
          <w:szCs w:val="24"/>
        </w:rPr>
        <w:t>Redundancy Removal:</w:t>
      </w:r>
      <w:r w:rsidRPr="004A4954">
        <w:rPr>
          <w:rFonts w:ascii="Times New Roman" w:hAnsi="Times New Roman" w:cs="Times New Roman"/>
          <w:sz w:val="24"/>
          <w:szCs w:val="24"/>
        </w:rPr>
        <w:t xml:space="preserve"> Eliminated columns that did not contribute to the analysis objectives, streamlining the dataset.</w:t>
      </w:r>
    </w:p>
    <w:p w14:paraId="6329887F" w14:textId="0C1FB298"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 xml:space="preserve">These steps ensured the dataset was accurate, complete, and </w:t>
      </w:r>
      <w:r w:rsidRPr="0051251C">
        <w:rPr>
          <w:rFonts w:ascii="Times New Roman" w:hAnsi="Times New Roman" w:cs="Times New Roman"/>
          <w:sz w:val="24"/>
          <w:szCs w:val="24"/>
        </w:rPr>
        <w:t>analysis ready</w:t>
      </w:r>
      <w:r w:rsidRPr="004A4954">
        <w:rPr>
          <w:rFonts w:ascii="Times New Roman" w:hAnsi="Times New Roman" w:cs="Times New Roman"/>
          <w:sz w:val="24"/>
          <w:szCs w:val="24"/>
        </w:rPr>
        <w:t>.</w:t>
      </w:r>
    </w:p>
    <w:p w14:paraId="0E34E8C7" w14:textId="77777777" w:rsidR="0051251C" w:rsidRPr="0051251C" w:rsidRDefault="0051251C" w:rsidP="004A4954">
      <w:pPr>
        <w:rPr>
          <w:rFonts w:ascii="Times New Roman" w:hAnsi="Times New Roman" w:cs="Times New Roman"/>
          <w:b/>
          <w:bCs/>
          <w:sz w:val="28"/>
          <w:szCs w:val="28"/>
        </w:rPr>
      </w:pPr>
    </w:p>
    <w:p w14:paraId="2F44C114" w14:textId="0CFAD7C9"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6. Tools</w:t>
      </w:r>
    </w:p>
    <w:p w14:paraId="7BAFE9AA"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The following tools were used at various stages of the analysis:</w:t>
      </w:r>
    </w:p>
    <w:p w14:paraId="26A410F3" w14:textId="77777777" w:rsidR="004A4954" w:rsidRPr="004A4954" w:rsidRDefault="004A4954" w:rsidP="004A4954">
      <w:pPr>
        <w:numPr>
          <w:ilvl w:val="0"/>
          <w:numId w:val="6"/>
        </w:numPr>
        <w:rPr>
          <w:rFonts w:ascii="Times New Roman" w:hAnsi="Times New Roman" w:cs="Times New Roman"/>
          <w:sz w:val="24"/>
          <w:szCs w:val="24"/>
        </w:rPr>
      </w:pPr>
      <w:r w:rsidRPr="004A4954">
        <w:rPr>
          <w:rFonts w:ascii="Times New Roman" w:hAnsi="Times New Roman" w:cs="Times New Roman"/>
          <w:b/>
          <w:bCs/>
          <w:sz w:val="24"/>
          <w:szCs w:val="24"/>
        </w:rPr>
        <w:t>Microsoft Excel:</w:t>
      </w:r>
    </w:p>
    <w:p w14:paraId="7F2B0D38" w14:textId="77777777" w:rsidR="004A4954" w:rsidRPr="004A4954" w:rsidRDefault="004A4954" w:rsidP="004A4954">
      <w:pPr>
        <w:numPr>
          <w:ilvl w:val="1"/>
          <w:numId w:val="6"/>
        </w:numPr>
        <w:rPr>
          <w:rFonts w:ascii="Times New Roman" w:hAnsi="Times New Roman" w:cs="Times New Roman"/>
          <w:sz w:val="24"/>
          <w:szCs w:val="24"/>
        </w:rPr>
      </w:pPr>
      <w:r w:rsidRPr="004A4954">
        <w:rPr>
          <w:rFonts w:ascii="Times New Roman" w:hAnsi="Times New Roman" w:cs="Times New Roman"/>
          <w:b/>
          <w:bCs/>
          <w:sz w:val="24"/>
          <w:szCs w:val="24"/>
        </w:rPr>
        <w:t>Data Exploration:</w:t>
      </w:r>
      <w:r w:rsidRPr="004A4954">
        <w:rPr>
          <w:rFonts w:ascii="Times New Roman" w:hAnsi="Times New Roman" w:cs="Times New Roman"/>
          <w:sz w:val="24"/>
          <w:szCs w:val="24"/>
        </w:rPr>
        <w:t xml:space="preserve"> For initial inspection of the dataset.</w:t>
      </w:r>
    </w:p>
    <w:p w14:paraId="31A72078" w14:textId="77777777" w:rsidR="004A4954" w:rsidRPr="004A4954" w:rsidRDefault="004A4954" w:rsidP="004A4954">
      <w:pPr>
        <w:numPr>
          <w:ilvl w:val="1"/>
          <w:numId w:val="6"/>
        </w:numPr>
        <w:rPr>
          <w:rFonts w:ascii="Times New Roman" w:hAnsi="Times New Roman" w:cs="Times New Roman"/>
          <w:sz w:val="24"/>
          <w:szCs w:val="24"/>
        </w:rPr>
      </w:pPr>
      <w:r w:rsidRPr="004A4954">
        <w:rPr>
          <w:rFonts w:ascii="Times New Roman" w:hAnsi="Times New Roman" w:cs="Times New Roman"/>
          <w:b/>
          <w:bCs/>
          <w:sz w:val="24"/>
          <w:szCs w:val="24"/>
        </w:rPr>
        <w:lastRenderedPageBreak/>
        <w:t>Cleaning and Formatting:</w:t>
      </w:r>
      <w:r w:rsidRPr="004A4954">
        <w:rPr>
          <w:rFonts w:ascii="Times New Roman" w:hAnsi="Times New Roman" w:cs="Times New Roman"/>
          <w:sz w:val="24"/>
          <w:szCs w:val="24"/>
        </w:rPr>
        <w:t xml:space="preserve"> Handled missing values, standardized formats, and removed duplicates.</w:t>
      </w:r>
    </w:p>
    <w:p w14:paraId="739570A2" w14:textId="77777777" w:rsidR="004A4954" w:rsidRPr="004A4954" w:rsidRDefault="004A4954" w:rsidP="004A4954">
      <w:pPr>
        <w:numPr>
          <w:ilvl w:val="1"/>
          <w:numId w:val="6"/>
        </w:numPr>
        <w:rPr>
          <w:rFonts w:ascii="Times New Roman" w:hAnsi="Times New Roman" w:cs="Times New Roman"/>
          <w:sz w:val="24"/>
          <w:szCs w:val="24"/>
        </w:rPr>
      </w:pPr>
      <w:r w:rsidRPr="004A4954">
        <w:rPr>
          <w:rFonts w:ascii="Times New Roman" w:hAnsi="Times New Roman" w:cs="Times New Roman"/>
          <w:b/>
          <w:bCs/>
          <w:sz w:val="24"/>
          <w:szCs w:val="24"/>
        </w:rPr>
        <w:t>Pivot Tables:</w:t>
      </w:r>
      <w:r w:rsidRPr="004A4954">
        <w:rPr>
          <w:rFonts w:ascii="Times New Roman" w:hAnsi="Times New Roman" w:cs="Times New Roman"/>
          <w:sz w:val="24"/>
          <w:szCs w:val="24"/>
        </w:rPr>
        <w:t xml:space="preserve"> Provided quick summaries to validate aggregated metrics.</w:t>
      </w:r>
    </w:p>
    <w:p w14:paraId="470EFD46" w14:textId="77777777" w:rsidR="004A4954" w:rsidRPr="004A4954" w:rsidRDefault="004A4954" w:rsidP="004A4954">
      <w:pPr>
        <w:numPr>
          <w:ilvl w:val="0"/>
          <w:numId w:val="6"/>
        </w:numPr>
        <w:rPr>
          <w:rFonts w:ascii="Times New Roman" w:hAnsi="Times New Roman" w:cs="Times New Roman"/>
          <w:sz w:val="24"/>
          <w:szCs w:val="24"/>
        </w:rPr>
      </w:pPr>
      <w:r w:rsidRPr="004A4954">
        <w:rPr>
          <w:rFonts w:ascii="Times New Roman" w:hAnsi="Times New Roman" w:cs="Times New Roman"/>
          <w:b/>
          <w:bCs/>
          <w:sz w:val="24"/>
          <w:szCs w:val="24"/>
        </w:rPr>
        <w:t>Power BI:</w:t>
      </w:r>
    </w:p>
    <w:p w14:paraId="25173B2D" w14:textId="4DA93652" w:rsidR="004A4954" w:rsidRPr="004A4954" w:rsidRDefault="004A4954" w:rsidP="004A4954">
      <w:pPr>
        <w:numPr>
          <w:ilvl w:val="1"/>
          <w:numId w:val="6"/>
        </w:numPr>
        <w:rPr>
          <w:rFonts w:ascii="Times New Roman" w:hAnsi="Times New Roman" w:cs="Times New Roman"/>
          <w:sz w:val="24"/>
          <w:szCs w:val="24"/>
        </w:rPr>
      </w:pPr>
      <w:r w:rsidRPr="004A4954">
        <w:rPr>
          <w:rFonts w:ascii="Times New Roman" w:hAnsi="Times New Roman" w:cs="Times New Roman"/>
          <w:b/>
          <w:bCs/>
          <w:sz w:val="24"/>
          <w:szCs w:val="24"/>
        </w:rPr>
        <w:t xml:space="preserve">Data </w:t>
      </w:r>
      <w:r w:rsidRPr="0051251C">
        <w:rPr>
          <w:rFonts w:ascii="Times New Roman" w:hAnsi="Times New Roman" w:cs="Times New Roman"/>
          <w:b/>
          <w:bCs/>
          <w:sz w:val="24"/>
          <w:szCs w:val="24"/>
        </w:rPr>
        <w:t>Modelling</w:t>
      </w:r>
      <w:r w:rsidRPr="004A4954">
        <w:rPr>
          <w:rFonts w:ascii="Times New Roman" w:hAnsi="Times New Roman" w:cs="Times New Roman"/>
          <w:b/>
          <w:bCs/>
          <w:sz w:val="24"/>
          <w:szCs w:val="24"/>
        </w:rPr>
        <w:t>:</w:t>
      </w:r>
      <w:r w:rsidRPr="004A4954">
        <w:rPr>
          <w:rFonts w:ascii="Times New Roman" w:hAnsi="Times New Roman" w:cs="Times New Roman"/>
          <w:sz w:val="24"/>
          <w:szCs w:val="24"/>
        </w:rPr>
        <w:t xml:space="preserve"> Created relationships between tables (e.g., linking product codes to categories and countries to regions).</w:t>
      </w:r>
    </w:p>
    <w:p w14:paraId="0745F189" w14:textId="77777777" w:rsidR="004A4954" w:rsidRPr="004A4954" w:rsidRDefault="004A4954" w:rsidP="004A4954">
      <w:pPr>
        <w:numPr>
          <w:ilvl w:val="1"/>
          <w:numId w:val="6"/>
        </w:numPr>
        <w:rPr>
          <w:rFonts w:ascii="Times New Roman" w:hAnsi="Times New Roman" w:cs="Times New Roman"/>
          <w:sz w:val="24"/>
          <w:szCs w:val="24"/>
        </w:rPr>
      </w:pPr>
      <w:r w:rsidRPr="004A4954">
        <w:rPr>
          <w:rFonts w:ascii="Times New Roman" w:hAnsi="Times New Roman" w:cs="Times New Roman"/>
          <w:b/>
          <w:bCs/>
          <w:sz w:val="24"/>
          <w:szCs w:val="24"/>
        </w:rPr>
        <w:t>DAX Functions:</w:t>
      </w:r>
      <w:r w:rsidRPr="004A4954">
        <w:rPr>
          <w:rFonts w:ascii="Times New Roman" w:hAnsi="Times New Roman" w:cs="Times New Roman"/>
          <w:sz w:val="24"/>
          <w:szCs w:val="24"/>
        </w:rPr>
        <w:t xml:space="preserve"> Generated calculated measures such as total sales, average prices, and category contributions.</w:t>
      </w:r>
    </w:p>
    <w:p w14:paraId="214FD37D" w14:textId="77777777" w:rsidR="004A4954" w:rsidRPr="004A4954" w:rsidRDefault="004A4954" w:rsidP="004A4954">
      <w:pPr>
        <w:numPr>
          <w:ilvl w:val="1"/>
          <w:numId w:val="6"/>
        </w:numPr>
        <w:rPr>
          <w:rFonts w:ascii="Times New Roman" w:hAnsi="Times New Roman" w:cs="Times New Roman"/>
          <w:sz w:val="24"/>
          <w:szCs w:val="24"/>
        </w:rPr>
      </w:pPr>
      <w:r w:rsidRPr="004A4954">
        <w:rPr>
          <w:rFonts w:ascii="Times New Roman" w:hAnsi="Times New Roman" w:cs="Times New Roman"/>
          <w:b/>
          <w:bCs/>
          <w:sz w:val="24"/>
          <w:szCs w:val="24"/>
        </w:rPr>
        <w:t>Visualizations:</w:t>
      </w:r>
      <w:r w:rsidRPr="004A4954">
        <w:rPr>
          <w:rFonts w:ascii="Times New Roman" w:hAnsi="Times New Roman" w:cs="Times New Roman"/>
          <w:sz w:val="24"/>
          <w:szCs w:val="24"/>
        </w:rPr>
        <w:t xml:space="preserve"> Built interactive dashboards using visuals like line charts, pie charts, maps, and bar charts.</w:t>
      </w:r>
    </w:p>
    <w:p w14:paraId="0E71172A" w14:textId="77777777" w:rsidR="004A4954" w:rsidRPr="004A4954" w:rsidRDefault="004A4954" w:rsidP="004A4954">
      <w:pPr>
        <w:numPr>
          <w:ilvl w:val="1"/>
          <w:numId w:val="6"/>
        </w:numPr>
        <w:rPr>
          <w:rFonts w:ascii="Times New Roman" w:hAnsi="Times New Roman" w:cs="Times New Roman"/>
          <w:sz w:val="24"/>
          <w:szCs w:val="24"/>
        </w:rPr>
      </w:pPr>
      <w:r w:rsidRPr="004A4954">
        <w:rPr>
          <w:rFonts w:ascii="Times New Roman" w:hAnsi="Times New Roman" w:cs="Times New Roman"/>
          <w:b/>
          <w:bCs/>
          <w:sz w:val="24"/>
          <w:szCs w:val="24"/>
        </w:rPr>
        <w:t>Filters:</w:t>
      </w:r>
      <w:r w:rsidRPr="004A4954">
        <w:rPr>
          <w:rFonts w:ascii="Times New Roman" w:hAnsi="Times New Roman" w:cs="Times New Roman"/>
          <w:sz w:val="24"/>
          <w:szCs w:val="24"/>
        </w:rPr>
        <w:t xml:space="preserve"> Enabled dynamic filtering for drilling down into specific time periods, regions, or categories.</w:t>
      </w:r>
    </w:p>
    <w:p w14:paraId="1A26B97B" w14:textId="77777777" w:rsidR="0051251C" w:rsidRPr="0051251C" w:rsidRDefault="0051251C" w:rsidP="004A4954">
      <w:pPr>
        <w:rPr>
          <w:rFonts w:ascii="Times New Roman" w:hAnsi="Times New Roman" w:cs="Times New Roman"/>
          <w:b/>
          <w:bCs/>
          <w:sz w:val="28"/>
          <w:szCs w:val="28"/>
        </w:rPr>
      </w:pPr>
    </w:p>
    <w:p w14:paraId="3FD15B3F" w14:textId="1ED2DAF5"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7. Dashboard</w:t>
      </w:r>
    </w:p>
    <w:p w14:paraId="5DA6547B"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The Power BI dashboard presents the analysis in an interactive and visually appealing manner, making insights accessible to stakeholders.</w:t>
      </w:r>
    </w:p>
    <w:p w14:paraId="42767319" w14:textId="52AA0E6D" w:rsidR="009F2DA8" w:rsidRPr="0051251C" w:rsidRDefault="00455D1C" w:rsidP="004A4954">
      <w:pPr>
        <w:rPr>
          <w:rFonts w:ascii="Times New Roman" w:hAnsi="Times New Roman" w:cs="Times New Roman"/>
          <w:b/>
          <w:bCs/>
          <w:sz w:val="24"/>
          <w:szCs w:val="24"/>
        </w:rPr>
      </w:pPr>
      <w:r w:rsidRPr="0051251C">
        <w:rPr>
          <w:rFonts w:ascii="Times New Roman" w:hAnsi="Times New Roman" w:cs="Times New Roman"/>
          <w:b/>
          <w:bCs/>
          <w:sz w:val="24"/>
          <w:szCs w:val="24"/>
        </w:rPr>
        <w:drawing>
          <wp:inline distT="0" distB="0" distL="0" distR="0" wp14:anchorId="60F850AD" wp14:editId="080FC4F3">
            <wp:extent cx="6645910" cy="4196080"/>
            <wp:effectExtent l="0" t="0" r="2540" b="0"/>
            <wp:docPr id="166777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79408" name=""/>
                    <pic:cNvPicPr/>
                  </pic:nvPicPr>
                  <pic:blipFill>
                    <a:blip r:embed="rId6"/>
                    <a:stretch>
                      <a:fillRect/>
                    </a:stretch>
                  </pic:blipFill>
                  <pic:spPr>
                    <a:xfrm>
                      <a:off x="0" y="0"/>
                      <a:ext cx="6645910" cy="4196080"/>
                    </a:xfrm>
                    <a:prstGeom prst="rect">
                      <a:avLst/>
                    </a:prstGeom>
                  </pic:spPr>
                </pic:pic>
              </a:graphicData>
            </a:graphic>
          </wp:inline>
        </w:drawing>
      </w:r>
    </w:p>
    <w:p w14:paraId="5103CF4B" w14:textId="5E42C46D"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b/>
          <w:bCs/>
          <w:sz w:val="24"/>
          <w:szCs w:val="24"/>
        </w:rPr>
        <w:t>Key Elements:</w:t>
      </w:r>
    </w:p>
    <w:p w14:paraId="1A345D92" w14:textId="77777777" w:rsidR="004A4954" w:rsidRPr="004A4954" w:rsidRDefault="004A4954" w:rsidP="004A4954">
      <w:pPr>
        <w:numPr>
          <w:ilvl w:val="0"/>
          <w:numId w:val="7"/>
        </w:numPr>
        <w:rPr>
          <w:rFonts w:ascii="Times New Roman" w:hAnsi="Times New Roman" w:cs="Times New Roman"/>
          <w:sz w:val="24"/>
          <w:szCs w:val="24"/>
        </w:rPr>
      </w:pPr>
      <w:r w:rsidRPr="004A4954">
        <w:rPr>
          <w:rFonts w:ascii="Times New Roman" w:hAnsi="Times New Roman" w:cs="Times New Roman"/>
          <w:b/>
          <w:bCs/>
          <w:sz w:val="24"/>
          <w:szCs w:val="24"/>
        </w:rPr>
        <w:t>Title:</w:t>
      </w:r>
      <w:r w:rsidRPr="004A4954">
        <w:rPr>
          <w:rFonts w:ascii="Times New Roman" w:hAnsi="Times New Roman" w:cs="Times New Roman"/>
          <w:sz w:val="24"/>
          <w:szCs w:val="24"/>
        </w:rPr>
        <w:t xml:space="preserve"> "FMCG Export Sales" immediately establishes the focus of the dashboard.</w:t>
      </w:r>
    </w:p>
    <w:p w14:paraId="65F65E0A" w14:textId="77777777" w:rsidR="004A4954" w:rsidRPr="004A4954" w:rsidRDefault="004A4954" w:rsidP="004A4954">
      <w:pPr>
        <w:numPr>
          <w:ilvl w:val="0"/>
          <w:numId w:val="7"/>
        </w:numPr>
        <w:rPr>
          <w:rFonts w:ascii="Times New Roman" w:hAnsi="Times New Roman" w:cs="Times New Roman"/>
          <w:sz w:val="24"/>
          <w:szCs w:val="24"/>
        </w:rPr>
      </w:pPr>
      <w:r w:rsidRPr="004A4954">
        <w:rPr>
          <w:rFonts w:ascii="Times New Roman" w:hAnsi="Times New Roman" w:cs="Times New Roman"/>
          <w:b/>
          <w:bCs/>
          <w:sz w:val="24"/>
          <w:szCs w:val="24"/>
        </w:rPr>
        <w:t>Line Chart:</w:t>
      </w:r>
    </w:p>
    <w:p w14:paraId="378281B8"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Metric:</w:t>
      </w:r>
      <w:r w:rsidRPr="004A4954">
        <w:rPr>
          <w:rFonts w:ascii="Times New Roman" w:hAnsi="Times New Roman" w:cs="Times New Roman"/>
          <w:sz w:val="24"/>
          <w:szCs w:val="24"/>
        </w:rPr>
        <w:t xml:space="preserve"> Sum of Quantities (QTY) by Year and Quarter.</w:t>
      </w:r>
    </w:p>
    <w:p w14:paraId="24B752C0"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Insights:</w:t>
      </w:r>
      <w:r w:rsidRPr="004A4954">
        <w:rPr>
          <w:rFonts w:ascii="Times New Roman" w:hAnsi="Times New Roman" w:cs="Times New Roman"/>
          <w:sz w:val="24"/>
          <w:szCs w:val="24"/>
        </w:rPr>
        <w:t xml:space="preserve"> Reveals sales trends, including:</w:t>
      </w:r>
    </w:p>
    <w:p w14:paraId="27EE6099" w14:textId="77777777" w:rsidR="004A4954" w:rsidRPr="004A4954" w:rsidRDefault="004A4954" w:rsidP="004A4954">
      <w:pPr>
        <w:numPr>
          <w:ilvl w:val="2"/>
          <w:numId w:val="7"/>
        </w:numPr>
        <w:rPr>
          <w:rFonts w:ascii="Times New Roman" w:hAnsi="Times New Roman" w:cs="Times New Roman"/>
          <w:sz w:val="24"/>
          <w:szCs w:val="24"/>
        </w:rPr>
      </w:pPr>
      <w:r w:rsidRPr="004A4954">
        <w:rPr>
          <w:rFonts w:ascii="Times New Roman" w:hAnsi="Times New Roman" w:cs="Times New Roman"/>
          <w:sz w:val="24"/>
          <w:szCs w:val="24"/>
        </w:rPr>
        <w:lastRenderedPageBreak/>
        <w:t>An upward trend from 2019 to early 2020.</w:t>
      </w:r>
    </w:p>
    <w:p w14:paraId="7EFCA70B" w14:textId="77777777" w:rsidR="004A4954" w:rsidRPr="004A4954" w:rsidRDefault="004A4954" w:rsidP="004A4954">
      <w:pPr>
        <w:numPr>
          <w:ilvl w:val="2"/>
          <w:numId w:val="7"/>
        </w:numPr>
        <w:rPr>
          <w:rFonts w:ascii="Times New Roman" w:hAnsi="Times New Roman" w:cs="Times New Roman"/>
          <w:sz w:val="24"/>
          <w:szCs w:val="24"/>
        </w:rPr>
      </w:pPr>
      <w:r w:rsidRPr="004A4954">
        <w:rPr>
          <w:rFonts w:ascii="Times New Roman" w:hAnsi="Times New Roman" w:cs="Times New Roman"/>
          <w:sz w:val="24"/>
          <w:szCs w:val="24"/>
        </w:rPr>
        <w:t>A significant dip in 2020, likely due to global disruptions (e.g., COVID-19).</w:t>
      </w:r>
    </w:p>
    <w:p w14:paraId="3DA14C8E" w14:textId="77777777" w:rsidR="004A4954" w:rsidRPr="004A4954" w:rsidRDefault="004A4954" w:rsidP="004A4954">
      <w:pPr>
        <w:numPr>
          <w:ilvl w:val="2"/>
          <w:numId w:val="7"/>
        </w:numPr>
        <w:rPr>
          <w:rFonts w:ascii="Times New Roman" w:hAnsi="Times New Roman" w:cs="Times New Roman"/>
          <w:sz w:val="24"/>
          <w:szCs w:val="24"/>
        </w:rPr>
      </w:pPr>
      <w:r w:rsidRPr="004A4954">
        <w:rPr>
          <w:rFonts w:ascii="Times New Roman" w:hAnsi="Times New Roman" w:cs="Times New Roman"/>
          <w:sz w:val="24"/>
          <w:szCs w:val="24"/>
        </w:rPr>
        <w:t>A recovery in 2021 and consistent performance in 2022.</w:t>
      </w:r>
    </w:p>
    <w:p w14:paraId="7002AB4A"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Action:</w:t>
      </w:r>
      <w:r w:rsidRPr="004A4954">
        <w:rPr>
          <w:rFonts w:ascii="Times New Roman" w:hAnsi="Times New Roman" w:cs="Times New Roman"/>
          <w:sz w:val="24"/>
          <w:szCs w:val="24"/>
        </w:rPr>
        <w:t xml:space="preserve"> Highlights the need to investigate factors driving the recovery.</w:t>
      </w:r>
    </w:p>
    <w:p w14:paraId="31722F91" w14:textId="77777777" w:rsidR="004A4954" w:rsidRPr="004A4954" w:rsidRDefault="004A4954" w:rsidP="004A4954">
      <w:pPr>
        <w:numPr>
          <w:ilvl w:val="0"/>
          <w:numId w:val="7"/>
        </w:numPr>
        <w:rPr>
          <w:rFonts w:ascii="Times New Roman" w:hAnsi="Times New Roman" w:cs="Times New Roman"/>
          <w:sz w:val="24"/>
          <w:szCs w:val="24"/>
        </w:rPr>
      </w:pPr>
      <w:r w:rsidRPr="004A4954">
        <w:rPr>
          <w:rFonts w:ascii="Times New Roman" w:hAnsi="Times New Roman" w:cs="Times New Roman"/>
          <w:b/>
          <w:bCs/>
          <w:sz w:val="24"/>
          <w:szCs w:val="24"/>
        </w:rPr>
        <w:t>Map Visualization:</w:t>
      </w:r>
    </w:p>
    <w:p w14:paraId="0497A6EB"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Metric:</w:t>
      </w:r>
      <w:r w:rsidRPr="004A4954">
        <w:rPr>
          <w:rFonts w:ascii="Times New Roman" w:hAnsi="Times New Roman" w:cs="Times New Roman"/>
          <w:sz w:val="24"/>
          <w:szCs w:val="24"/>
        </w:rPr>
        <w:t xml:space="preserve"> Destination-wise Quantity (QTY).</w:t>
      </w:r>
    </w:p>
    <w:p w14:paraId="48EB45A9"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Insights:</w:t>
      </w:r>
      <w:r w:rsidRPr="004A4954">
        <w:rPr>
          <w:rFonts w:ascii="Times New Roman" w:hAnsi="Times New Roman" w:cs="Times New Roman"/>
          <w:sz w:val="24"/>
          <w:szCs w:val="24"/>
        </w:rPr>
        <w:t xml:space="preserve"> Visualizes the geographical distribution of sales, identifying high-performing regions such as Europe, Asia, and North America.</w:t>
      </w:r>
    </w:p>
    <w:p w14:paraId="04DC3865"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Action:</w:t>
      </w:r>
      <w:r w:rsidRPr="004A4954">
        <w:rPr>
          <w:rFonts w:ascii="Times New Roman" w:hAnsi="Times New Roman" w:cs="Times New Roman"/>
          <w:sz w:val="24"/>
          <w:szCs w:val="24"/>
        </w:rPr>
        <w:t xml:space="preserve"> Suggests focusing marketing and distribution efforts on underperforming regions.</w:t>
      </w:r>
    </w:p>
    <w:p w14:paraId="0F6C1F8F" w14:textId="77777777" w:rsidR="004A4954" w:rsidRPr="004A4954" w:rsidRDefault="004A4954" w:rsidP="004A4954">
      <w:pPr>
        <w:numPr>
          <w:ilvl w:val="0"/>
          <w:numId w:val="7"/>
        </w:numPr>
        <w:rPr>
          <w:rFonts w:ascii="Times New Roman" w:hAnsi="Times New Roman" w:cs="Times New Roman"/>
          <w:sz w:val="24"/>
          <w:szCs w:val="24"/>
        </w:rPr>
      </w:pPr>
      <w:r w:rsidRPr="004A4954">
        <w:rPr>
          <w:rFonts w:ascii="Times New Roman" w:hAnsi="Times New Roman" w:cs="Times New Roman"/>
          <w:b/>
          <w:bCs/>
          <w:sz w:val="24"/>
          <w:szCs w:val="24"/>
        </w:rPr>
        <w:t>Pie Chart:</w:t>
      </w:r>
    </w:p>
    <w:p w14:paraId="42037283"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Metric:</w:t>
      </w:r>
      <w:r w:rsidRPr="004A4954">
        <w:rPr>
          <w:rFonts w:ascii="Times New Roman" w:hAnsi="Times New Roman" w:cs="Times New Roman"/>
          <w:sz w:val="24"/>
          <w:szCs w:val="24"/>
        </w:rPr>
        <w:t xml:space="preserve"> Sum of QTY by Category.</w:t>
      </w:r>
    </w:p>
    <w:p w14:paraId="194CE2F5"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Insights:</w:t>
      </w:r>
      <w:r w:rsidRPr="004A4954">
        <w:rPr>
          <w:rFonts w:ascii="Times New Roman" w:hAnsi="Times New Roman" w:cs="Times New Roman"/>
          <w:sz w:val="24"/>
          <w:szCs w:val="24"/>
        </w:rPr>
        <w:t xml:space="preserve"> Shows category-wise contributions, with Categories 7 and 4 dominating sales (61.61% and 16.13%, respectively).</w:t>
      </w:r>
    </w:p>
    <w:p w14:paraId="35ABA2E7"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Action:</w:t>
      </w:r>
      <w:r w:rsidRPr="004A4954">
        <w:rPr>
          <w:rFonts w:ascii="Times New Roman" w:hAnsi="Times New Roman" w:cs="Times New Roman"/>
          <w:sz w:val="24"/>
          <w:szCs w:val="24"/>
        </w:rPr>
        <w:t xml:space="preserve"> Reaffirms the importance of these categories while exploring opportunities to boost lesser-performing ones.</w:t>
      </w:r>
    </w:p>
    <w:p w14:paraId="14953FDA" w14:textId="77777777" w:rsidR="004A4954" w:rsidRPr="004A4954" w:rsidRDefault="004A4954" w:rsidP="004A4954">
      <w:pPr>
        <w:numPr>
          <w:ilvl w:val="0"/>
          <w:numId w:val="7"/>
        </w:numPr>
        <w:rPr>
          <w:rFonts w:ascii="Times New Roman" w:hAnsi="Times New Roman" w:cs="Times New Roman"/>
          <w:sz w:val="24"/>
          <w:szCs w:val="24"/>
        </w:rPr>
      </w:pPr>
      <w:r w:rsidRPr="004A4954">
        <w:rPr>
          <w:rFonts w:ascii="Times New Roman" w:hAnsi="Times New Roman" w:cs="Times New Roman"/>
          <w:b/>
          <w:bCs/>
          <w:sz w:val="24"/>
          <w:szCs w:val="24"/>
        </w:rPr>
        <w:t>Bar Chart (Vertical):</w:t>
      </w:r>
    </w:p>
    <w:p w14:paraId="3CBF500F"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Metric:</w:t>
      </w:r>
      <w:r w:rsidRPr="004A4954">
        <w:rPr>
          <w:rFonts w:ascii="Times New Roman" w:hAnsi="Times New Roman" w:cs="Times New Roman"/>
          <w:sz w:val="24"/>
          <w:szCs w:val="24"/>
        </w:rPr>
        <w:t xml:space="preserve"> Average Total Price by Destination.</w:t>
      </w:r>
    </w:p>
    <w:p w14:paraId="126F1C54"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Insights:</w:t>
      </w:r>
      <w:r w:rsidRPr="004A4954">
        <w:rPr>
          <w:rFonts w:ascii="Times New Roman" w:hAnsi="Times New Roman" w:cs="Times New Roman"/>
          <w:sz w:val="24"/>
          <w:szCs w:val="24"/>
        </w:rPr>
        <w:t xml:space="preserve"> Highlights regional variations in pricing. Regions like UAE and South Africa exhibit higher average prices, suggesting premium product sales or pricing strategies.</w:t>
      </w:r>
    </w:p>
    <w:p w14:paraId="4B9E83ED"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Action:</w:t>
      </w:r>
      <w:r w:rsidRPr="004A4954">
        <w:rPr>
          <w:rFonts w:ascii="Times New Roman" w:hAnsi="Times New Roman" w:cs="Times New Roman"/>
          <w:sz w:val="24"/>
          <w:szCs w:val="24"/>
        </w:rPr>
        <w:t xml:space="preserve"> Evaluate pricing models in other regions to identify potential for revenue growth.</w:t>
      </w:r>
    </w:p>
    <w:p w14:paraId="1B380AE5" w14:textId="77777777" w:rsidR="004A4954" w:rsidRPr="004A4954" w:rsidRDefault="004A4954" w:rsidP="004A4954">
      <w:pPr>
        <w:numPr>
          <w:ilvl w:val="0"/>
          <w:numId w:val="7"/>
        </w:numPr>
        <w:rPr>
          <w:rFonts w:ascii="Times New Roman" w:hAnsi="Times New Roman" w:cs="Times New Roman"/>
          <w:sz w:val="24"/>
          <w:szCs w:val="24"/>
        </w:rPr>
      </w:pPr>
      <w:r w:rsidRPr="004A4954">
        <w:rPr>
          <w:rFonts w:ascii="Times New Roman" w:hAnsi="Times New Roman" w:cs="Times New Roman"/>
          <w:b/>
          <w:bCs/>
          <w:sz w:val="24"/>
          <w:szCs w:val="24"/>
        </w:rPr>
        <w:t>Bar Chart (Horizontal):</w:t>
      </w:r>
    </w:p>
    <w:p w14:paraId="5006A6F7"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Metric:</w:t>
      </w:r>
      <w:r w:rsidRPr="004A4954">
        <w:rPr>
          <w:rFonts w:ascii="Times New Roman" w:hAnsi="Times New Roman" w:cs="Times New Roman"/>
          <w:sz w:val="24"/>
          <w:szCs w:val="24"/>
        </w:rPr>
        <w:t xml:space="preserve"> Count of Product Code by Category.</w:t>
      </w:r>
    </w:p>
    <w:p w14:paraId="2A403F47"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Insights:</w:t>
      </w:r>
      <w:r w:rsidRPr="004A4954">
        <w:rPr>
          <w:rFonts w:ascii="Times New Roman" w:hAnsi="Times New Roman" w:cs="Times New Roman"/>
          <w:sz w:val="24"/>
          <w:szCs w:val="24"/>
        </w:rPr>
        <w:t xml:space="preserve"> Indicates diversity within each product category, with Category 4 showing the highest variety.</w:t>
      </w:r>
    </w:p>
    <w:p w14:paraId="7DC84FB2"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Action:</w:t>
      </w:r>
      <w:r w:rsidRPr="004A4954">
        <w:rPr>
          <w:rFonts w:ascii="Times New Roman" w:hAnsi="Times New Roman" w:cs="Times New Roman"/>
          <w:sz w:val="24"/>
          <w:szCs w:val="24"/>
        </w:rPr>
        <w:t xml:space="preserve"> Consider streamlining or expanding product lines based on performance.</w:t>
      </w:r>
    </w:p>
    <w:p w14:paraId="08A655C1" w14:textId="77777777" w:rsidR="004A4954" w:rsidRPr="004A4954" w:rsidRDefault="004A4954" w:rsidP="004A4954">
      <w:pPr>
        <w:numPr>
          <w:ilvl w:val="0"/>
          <w:numId w:val="7"/>
        </w:numPr>
        <w:rPr>
          <w:rFonts w:ascii="Times New Roman" w:hAnsi="Times New Roman" w:cs="Times New Roman"/>
          <w:sz w:val="24"/>
          <w:szCs w:val="24"/>
        </w:rPr>
      </w:pPr>
      <w:r w:rsidRPr="004A4954">
        <w:rPr>
          <w:rFonts w:ascii="Times New Roman" w:hAnsi="Times New Roman" w:cs="Times New Roman"/>
          <w:b/>
          <w:bCs/>
          <w:sz w:val="24"/>
          <w:szCs w:val="24"/>
        </w:rPr>
        <w:t>Slicer:</w:t>
      </w:r>
    </w:p>
    <w:p w14:paraId="70348AC7" w14:textId="77777777" w:rsidR="004A4954" w:rsidRPr="004A4954" w:rsidRDefault="004A4954" w:rsidP="004A4954">
      <w:pPr>
        <w:numPr>
          <w:ilvl w:val="1"/>
          <w:numId w:val="7"/>
        </w:numPr>
        <w:rPr>
          <w:rFonts w:ascii="Times New Roman" w:hAnsi="Times New Roman" w:cs="Times New Roman"/>
          <w:sz w:val="24"/>
          <w:szCs w:val="24"/>
        </w:rPr>
      </w:pPr>
      <w:r w:rsidRPr="004A4954">
        <w:rPr>
          <w:rFonts w:ascii="Times New Roman" w:hAnsi="Times New Roman" w:cs="Times New Roman"/>
          <w:b/>
          <w:bCs/>
          <w:sz w:val="24"/>
          <w:szCs w:val="24"/>
        </w:rPr>
        <w:t>Function:</w:t>
      </w:r>
      <w:r w:rsidRPr="004A4954">
        <w:rPr>
          <w:rFonts w:ascii="Times New Roman" w:hAnsi="Times New Roman" w:cs="Times New Roman"/>
          <w:sz w:val="24"/>
          <w:szCs w:val="24"/>
        </w:rPr>
        <w:t xml:space="preserve"> Allows users to filter by destination, enabling granular analysis.</w:t>
      </w:r>
    </w:p>
    <w:p w14:paraId="3AE34C23" w14:textId="77777777" w:rsidR="0051251C" w:rsidRPr="0051251C" w:rsidRDefault="0051251C" w:rsidP="004A4954">
      <w:pPr>
        <w:rPr>
          <w:rFonts w:ascii="Times New Roman" w:hAnsi="Times New Roman" w:cs="Times New Roman"/>
          <w:b/>
          <w:bCs/>
          <w:sz w:val="28"/>
          <w:szCs w:val="28"/>
        </w:rPr>
      </w:pPr>
    </w:p>
    <w:p w14:paraId="2B0E3FB7" w14:textId="5AA65A4E"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8. Storytelling</w:t>
      </w:r>
    </w:p>
    <w:p w14:paraId="52083826" w14:textId="77777777" w:rsidR="00455D1C" w:rsidRPr="00455D1C" w:rsidRDefault="00455D1C" w:rsidP="00455D1C">
      <w:pPr>
        <w:rPr>
          <w:rFonts w:ascii="Times New Roman" w:hAnsi="Times New Roman" w:cs="Times New Roman"/>
          <w:b/>
          <w:bCs/>
          <w:sz w:val="24"/>
          <w:szCs w:val="24"/>
        </w:rPr>
      </w:pPr>
      <w:r w:rsidRPr="00455D1C">
        <w:rPr>
          <w:rFonts w:ascii="Times New Roman" w:hAnsi="Times New Roman" w:cs="Times New Roman"/>
          <w:b/>
          <w:bCs/>
          <w:sz w:val="24"/>
          <w:szCs w:val="24"/>
        </w:rPr>
        <w:t>Unveiling FMCG Export Sales Insights</w:t>
      </w:r>
    </w:p>
    <w:p w14:paraId="205EF9B6" w14:textId="77777777" w:rsidR="00455D1C" w:rsidRPr="00455D1C" w:rsidRDefault="00455D1C" w:rsidP="00455D1C">
      <w:pPr>
        <w:rPr>
          <w:rFonts w:ascii="Times New Roman" w:hAnsi="Times New Roman" w:cs="Times New Roman"/>
          <w:sz w:val="24"/>
          <w:szCs w:val="24"/>
        </w:rPr>
      </w:pPr>
      <w:r w:rsidRPr="00455D1C">
        <w:rPr>
          <w:rFonts w:ascii="Times New Roman" w:hAnsi="Times New Roman" w:cs="Times New Roman"/>
          <w:sz w:val="24"/>
          <w:szCs w:val="24"/>
        </w:rPr>
        <w:t xml:space="preserve">The </w:t>
      </w:r>
      <w:r w:rsidRPr="00455D1C">
        <w:rPr>
          <w:rFonts w:ascii="Times New Roman" w:hAnsi="Times New Roman" w:cs="Times New Roman"/>
          <w:b/>
          <w:bCs/>
          <w:sz w:val="24"/>
          <w:szCs w:val="24"/>
        </w:rPr>
        <w:t>dashboard narrative</w:t>
      </w:r>
      <w:r w:rsidRPr="00455D1C">
        <w:rPr>
          <w:rFonts w:ascii="Times New Roman" w:hAnsi="Times New Roman" w:cs="Times New Roman"/>
          <w:sz w:val="24"/>
          <w:szCs w:val="24"/>
        </w:rPr>
        <w:t xml:space="preserve"> reveals a journey of growth, resilience, and strategic opportunities:</w:t>
      </w:r>
    </w:p>
    <w:p w14:paraId="769E8C7C" w14:textId="77777777" w:rsidR="00455D1C" w:rsidRPr="00455D1C" w:rsidRDefault="00455D1C" w:rsidP="00455D1C">
      <w:pPr>
        <w:numPr>
          <w:ilvl w:val="0"/>
          <w:numId w:val="23"/>
        </w:numPr>
        <w:rPr>
          <w:rFonts w:ascii="Times New Roman" w:hAnsi="Times New Roman" w:cs="Times New Roman"/>
          <w:sz w:val="24"/>
          <w:szCs w:val="24"/>
        </w:rPr>
      </w:pPr>
      <w:r w:rsidRPr="00455D1C">
        <w:rPr>
          <w:rFonts w:ascii="Times New Roman" w:hAnsi="Times New Roman" w:cs="Times New Roman"/>
          <w:b/>
          <w:bCs/>
          <w:sz w:val="24"/>
          <w:szCs w:val="24"/>
        </w:rPr>
        <w:t>Growth Over Time</w:t>
      </w:r>
      <w:r w:rsidRPr="00455D1C">
        <w:rPr>
          <w:rFonts w:ascii="Times New Roman" w:hAnsi="Times New Roman" w:cs="Times New Roman"/>
          <w:sz w:val="24"/>
          <w:szCs w:val="24"/>
        </w:rPr>
        <w:t>: Sales steadily grew from 2019 to 2022, with a pandemic-related dip in 2020, followed by a strong recovery in 2021 and record-high sales in 2022.</w:t>
      </w:r>
    </w:p>
    <w:p w14:paraId="3B807B4A" w14:textId="77777777" w:rsidR="00455D1C" w:rsidRPr="00455D1C" w:rsidRDefault="00455D1C" w:rsidP="00455D1C">
      <w:pPr>
        <w:numPr>
          <w:ilvl w:val="0"/>
          <w:numId w:val="23"/>
        </w:numPr>
        <w:rPr>
          <w:rFonts w:ascii="Times New Roman" w:hAnsi="Times New Roman" w:cs="Times New Roman"/>
          <w:sz w:val="24"/>
          <w:szCs w:val="24"/>
        </w:rPr>
      </w:pPr>
      <w:r w:rsidRPr="00455D1C">
        <w:rPr>
          <w:rFonts w:ascii="Times New Roman" w:hAnsi="Times New Roman" w:cs="Times New Roman"/>
          <w:b/>
          <w:bCs/>
          <w:sz w:val="24"/>
          <w:szCs w:val="24"/>
        </w:rPr>
        <w:t>Category Insights</w:t>
      </w:r>
      <w:r w:rsidRPr="00455D1C">
        <w:rPr>
          <w:rFonts w:ascii="Times New Roman" w:hAnsi="Times New Roman" w:cs="Times New Roman"/>
          <w:sz w:val="24"/>
          <w:szCs w:val="24"/>
        </w:rPr>
        <w:t>: Category 7 dominates sales (61%), while underperforming categories indicate potential for diversification and targeted campaigns.</w:t>
      </w:r>
    </w:p>
    <w:p w14:paraId="4B06A4AB" w14:textId="77777777" w:rsidR="00455D1C" w:rsidRPr="00455D1C" w:rsidRDefault="00455D1C" w:rsidP="00455D1C">
      <w:pPr>
        <w:numPr>
          <w:ilvl w:val="0"/>
          <w:numId w:val="23"/>
        </w:numPr>
        <w:rPr>
          <w:rFonts w:ascii="Times New Roman" w:hAnsi="Times New Roman" w:cs="Times New Roman"/>
          <w:sz w:val="24"/>
          <w:szCs w:val="24"/>
        </w:rPr>
      </w:pPr>
      <w:r w:rsidRPr="00455D1C">
        <w:rPr>
          <w:rFonts w:ascii="Times New Roman" w:hAnsi="Times New Roman" w:cs="Times New Roman"/>
          <w:b/>
          <w:bCs/>
          <w:sz w:val="24"/>
          <w:szCs w:val="24"/>
        </w:rPr>
        <w:lastRenderedPageBreak/>
        <w:t>Regional Trends</w:t>
      </w:r>
      <w:r w:rsidRPr="00455D1C">
        <w:rPr>
          <w:rFonts w:ascii="Times New Roman" w:hAnsi="Times New Roman" w:cs="Times New Roman"/>
          <w:sz w:val="24"/>
          <w:szCs w:val="24"/>
        </w:rPr>
        <w:t>: Strong sales in Europe, Asia, and North America, with premium pricing in the UAE and South Africa. Untapped markets like South America present growth opportunities.</w:t>
      </w:r>
    </w:p>
    <w:p w14:paraId="58E80558" w14:textId="77777777" w:rsidR="00455D1C" w:rsidRPr="00455D1C" w:rsidRDefault="00455D1C" w:rsidP="00455D1C">
      <w:pPr>
        <w:numPr>
          <w:ilvl w:val="0"/>
          <w:numId w:val="23"/>
        </w:numPr>
        <w:rPr>
          <w:rFonts w:ascii="Times New Roman" w:hAnsi="Times New Roman" w:cs="Times New Roman"/>
          <w:sz w:val="24"/>
          <w:szCs w:val="24"/>
        </w:rPr>
      </w:pPr>
      <w:r w:rsidRPr="00455D1C">
        <w:rPr>
          <w:rFonts w:ascii="Times New Roman" w:hAnsi="Times New Roman" w:cs="Times New Roman"/>
          <w:b/>
          <w:bCs/>
          <w:sz w:val="24"/>
          <w:szCs w:val="24"/>
        </w:rPr>
        <w:t>Pricing Dynamics</w:t>
      </w:r>
      <w:r w:rsidRPr="00455D1C">
        <w:rPr>
          <w:rFonts w:ascii="Times New Roman" w:hAnsi="Times New Roman" w:cs="Times New Roman"/>
          <w:sz w:val="24"/>
          <w:szCs w:val="24"/>
        </w:rPr>
        <w:t>: Regional pricing strategies reflect varying customer preferences, balancing premium markets with price-sensitive regions.</w:t>
      </w:r>
    </w:p>
    <w:p w14:paraId="5821D6E9" w14:textId="77777777" w:rsidR="00455D1C" w:rsidRPr="00455D1C" w:rsidRDefault="00455D1C" w:rsidP="00455D1C">
      <w:pPr>
        <w:numPr>
          <w:ilvl w:val="0"/>
          <w:numId w:val="23"/>
        </w:numPr>
        <w:rPr>
          <w:rFonts w:ascii="Times New Roman" w:hAnsi="Times New Roman" w:cs="Times New Roman"/>
          <w:sz w:val="24"/>
          <w:szCs w:val="24"/>
        </w:rPr>
      </w:pPr>
      <w:r w:rsidRPr="00455D1C">
        <w:rPr>
          <w:rFonts w:ascii="Times New Roman" w:hAnsi="Times New Roman" w:cs="Times New Roman"/>
          <w:b/>
          <w:bCs/>
          <w:sz w:val="24"/>
          <w:szCs w:val="24"/>
        </w:rPr>
        <w:t>Product Focus</w:t>
      </w:r>
      <w:r w:rsidRPr="00455D1C">
        <w:rPr>
          <w:rFonts w:ascii="Times New Roman" w:hAnsi="Times New Roman" w:cs="Times New Roman"/>
          <w:sz w:val="24"/>
          <w:szCs w:val="24"/>
        </w:rPr>
        <w:t>: Category 4 leads in product diversity, highlighting strategic focus areas.</w:t>
      </w:r>
    </w:p>
    <w:p w14:paraId="253E8F99" w14:textId="77777777" w:rsidR="00455D1C" w:rsidRPr="00455D1C" w:rsidRDefault="00455D1C" w:rsidP="00455D1C">
      <w:pPr>
        <w:rPr>
          <w:rFonts w:ascii="Times New Roman" w:hAnsi="Times New Roman" w:cs="Times New Roman"/>
          <w:sz w:val="24"/>
          <w:szCs w:val="24"/>
        </w:rPr>
      </w:pPr>
      <w:r w:rsidRPr="00455D1C">
        <w:rPr>
          <w:rFonts w:ascii="Times New Roman" w:hAnsi="Times New Roman" w:cs="Times New Roman"/>
          <w:b/>
          <w:bCs/>
          <w:sz w:val="24"/>
          <w:szCs w:val="24"/>
        </w:rPr>
        <w:t>Key Message</w:t>
      </w:r>
      <w:r w:rsidRPr="00455D1C">
        <w:rPr>
          <w:rFonts w:ascii="Times New Roman" w:hAnsi="Times New Roman" w:cs="Times New Roman"/>
          <w:sz w:val="24"/>
          <w:szCs w:val="24"/>
        </w:rPr>
        <w:t>: The story highlights adaptability, category strengths, and regional potential, guiding strategies to sustain growth, enhance profitability, and expand globally.</w:t>
      </w:r>
    </w:p>
    <w:p w14:paraId="5EC39D3C" w14:textId="77777777" w:rsidR="00455D1C" w:rsidRPr="0051251C" w:rsidRDefault="00455D1C" w:rsidP="004A4954">
      <w:pPr>
        <w:rPr>
          <w:rFonts w:ascii="Times New Roman" w:hAnsi="Times New Roman" w:cs="Times New Roman"/>
          <w:b/>
          <w:bCs/>
          <w:sz w:val="24"/>
          <w:szCs w:val="24"/>
        </w:rPr>
      </w:pPr>
    </w:p>
    <w:p w14:paraId="06E47234" w14:textId="60880F66" w:rsidR="004A4954" w:rsidRPr="004A4954" w:rsidRDefault="004A4954" w:rsidP="004A4954">
      <w:pPr>
        <w:rPr>
          <w:rFonts w:ascii="Times New Roman" w:hAnsi="Times New Roman" w:cs="Times New Roman"/>
          <w:b/>
          <w:bCs/>
          <w:sz w:val="28"/>
          <w:szCs w:val="28"/>
        </w:rPr>
      </w:pPr>
      <w:r w:rsidRPr="004A4954">
        <w:rPr>
          <w:rFonts w:ascii="Times New Roman" w:hAnsi="Times New Roman" w:cs="Times New Roman"/>
          <w:b/>
          <w:bCs/>
          <w:sz w:val="28"/>
          <w:szCs w:val="28"/>
        </w:rPr>
        <w:t>Conclusion</w:t>
      </w:r>
    </w:p>
    <w:p w14:paraId="04FDFA47" w14:textId="77777777" w:rsidR="004A4954" w:rsidRPr="004A4954" w:rsidRDefault="004A4954" w:rsidP="004A4954">
      <w:pPr>
        <w:rPr>
          <w:rFonts w:ascii="Times New Roman" w:hAnsi="Times New Roman" w:cs="Times New Roman"/>
          <w:sz w:val="24"/>
          <w:szCs w:val="24"/>
        </w:rPr>
      </w:pPr>
      <w:r w:rsidRPr="004A4954">
        <w:rPr>
          <w:rFonts w:ascii="Times New Roman" w:hAnsi="Times New Roman" w:cs="Times New Roman"/>
          <w:sz w:val="24"/>
          <w:szCs w:val="24"/>
        </w:rPr>
        <w:t>This detailed analysis of FMCG export sales highlights key trends, regional performance, category contributions, and pricing variations. By leveraging tools like Power BI, the dashboard provides an interactive and comprehensive view of business performance. Businesses can use these insights to:</w:t>
      </w:r>
    </w:p>
    <w:p w14:paraId="1E7730EA" w14:textId="77777777" w:rsidR="004A4954" w:rsidRPr="004A4954" w:rsidRDefault="004A4954" w:rsidP="004A4954">
      <w:pPr>
        <w:numPr>
          <w:ilvl w:val="0"/>
          <w:numId w:val="9"/>
        </w:numPr>
        <w:rPr>
          <w:rFonts w:ascii="Times New Roman" w:hAnsi="Times New Roman" w:cs="Times New Roman"/>
          <w:sz w:val="24"/>
          <w:szCs w:val="24"/>
        </w:rPr>
      </w:pPr>
      <w:r w:rsidRPr="004A4954">
        <w:rPr>
          <w:rFonts w:ascii="Times New Roman" w:hAnsi="Times New Roman" w:cs="Times New Roman"/>
          <w:sz w:val="24"/>
          <w:szCs w:val="24"/>
        </w:rPr>
        <w:t>Focus on high-performing regions and categories.</w:t>
      </w:r>
    </w:p>
    <w:p w14:paraId="5D9C408C" w14:textId="77777777" w:rsidR="004A4954" w:rsidRPr="004A4954" w:rsidRDefault="004A4954" w:rsidP="004A4954">
      <w:pPr>
        <w:numPr>
          <w:ilvl w:val="0"/>
          <w:numId w:val="9"/>
        </w:numPr>
        <w:rPr>
          <w:rFonts w:ascii="Times New Roman" w:hAnsi="Times New Roman" w:cs="Times New Roman"/>
          <w:sz w:val="24"/>
          <w:szCs w:val="24"/>
        </w:rPr>
      </w:pPr>
      <w:r w:rsidRPr="004A4954">
        <w:rPr>
          <w:rFonts w:ascii="Times New Roman" w:hAnsi="Times New Roman" w:cs="Times New Roman"/>
          <w:sz w:val="24"/>
          <w:szCs w:val="24"/>
        </w:rPr>
        <w:t>Reassess pricing strategies for underperforming markets.</w:t>
      </w:r>
    </w:p>
    <w:p w14:paraId="4E6515E6" w14:textId="77777777" w:rsidR="004A4954" w:rsidRPr="004A4954" w:rsidRDefault="004A4954" w:rsidP="004A4954">
      <w:pPr>
        <w:numPr>
          <w:ilvl w:val="0"/>
          <w:numId w:val="9"/>
        </w:numPr>
        <w:rPr>
          <w:rFonts w:ascii="Times New Roman" w:hAnsi="Times New Roman" w:cs="Times New Roman"/>
          <w:sz w:val="24"/>
          <w:szCs w:val="24"/>
        </w:rPr>
      </w:pPr>
      <w:r w:rsidRPr="004A4954">
        <w:rPr>
          <w:rFonts w:ascii="Times New Roman" w:hAnsi="Times New Roman" w:cs="Times New Roman"/>
          <w:sz w:val="24"/>
          <w:szCs w:val="24"/>
        </w:rPr>
        <w:t>Streamline product portfolios based on sales trends.</w:t>
      </w:r>
    </w:p>
    <w:p w14:paraId="1705E6A2" w14:textId="77777777" w:rsidR="004A4954" w:rsidRPr="0051251C" w:rsidRDefault="004A4954" w:rsidP="0051251C">
      <w:pPr>
        <w:pBdr>
          <w:bottom w:val="single" w:sz="4" w:space="1" w:color="auto"/>
        </w:pBdr>
        <w:rPr>
          <w:rFonts w:ascii="Times New Roman" w:hAnsi="Times New Roman" w:cs="Times New Roman"/>
          <w:sz w:val="24"/>
          <w:szCs w:val="24"/>
        </w:rPr>
      </w:pPr>
      <w:r w:rsidRPr="004A4954">
        <w:rPr>
          <w:rFonts w:ascii="Times New Roman" w:hAnsi="Times New Roman" w:cs="Times New Roman"/>
          <w:sz w:val="24"/>
          <w:szCs w:val="24"/>
        </w:rPr>
        <w:t>Future improvements could include incorporating forecasting models, adding KPIs (e.g., revenue growth), and enhancing interactivity with deeper drill-down capabilities. This approach ensures sustained growth and profitability in the competitive FMCG sector.</w:t>
      </w:r>
    </w:p>
    <w:p w14:paraId="4999D90E" w14:textId="77777777" w:rsidR="0051251C" w:rsidRPr="004A4954" w:rsidRDefault="0051251C" w:rsidP="0051251C">
      <w:pPr>
        <w:pBdr>
          <w:bottom w:val="single" w:sz="4" w:space="1" w:color="auto"/>
        </w:pBdr>
        <w:rPr>
          <w:rFonts w:ascii="Times New Roman" w:hAnsi="Times New Roman" w:cs="Times New Roman"/>
          <w:sz w:val="8"/>
          <w:szCs w:val="8"/>
        </w:rPr>
      </w:pPr>
    </w:p>
    <w:p w14:paraId="39B166B8" w14:textId="77777777" w:rsidR="006C614D" w:rsidRPr="0051251C" w:rsidRDefault="006C614D">
      <w:pPr>
        <w:rPr>
          <w:rFonts w:ascii="Times New Roman" w:hAnsi="Times New Roman" w:cs="Times New Roman"/>
          <w:sz w:val="24"/>
          <w:szCs w:val="24"/>
        </w:rPr>
      </w:pPr>
    </w:p>
    <w:sectPr w:rsidR="006C614D" w:rsidRPr="0051251C" w:rsidSect="004A495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02779"/>
    <w:multiLevelType w:val="multilevel"/>
    <w:tmpl w:val="F1F4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E0CF8"/>
    <w:multiLevelType w:val="multilevel"/>
    <w:tmpl w:val="7BD2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1235F"/>
    <w:multiLevelType w:val="multilevel"/>
    <w:tmpl w:val="336AD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91EBD"/>
    <w:multiLevelType w:val="multilevel"/>
    <w:tmpl w:val="0156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F2ADE"/>
    <w:multiLevelType w:val="multilevel"/>
    <w:tmpl w:val="5DD2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D634E"/>
    <w:multiLevelType w:val="multilevel"/>
    <w:tmpl w:val="D318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D376D"/>
    <w:multiLevelType w:val="multilevel"/>
    <w:tmpl w:val="077EC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61682"/>
    <w:multiLevelType w:val="multilevel"/>
    <w:tmpl w:val="6F6A9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D1570F"/>
    <w:multiLevelType w:val="multilevel"/>
    <w:tmpl w:val="5CAA4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230C37"/>
    <w:multiLevelType w:val="multilevel"/>
    <w:tmpl w:val="A3160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7A383F"/>
    <w:multiLevelType w:val="multilevel"/>
    <w:tmpl w:val="0B3EC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2F4D7A"/>
    <w:multiLevelType w:val="multilevel"/>
    <w:tmpl w:val="EDC2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52B1A"/>
    <w:multiLevelType w:val="multilevel"/>
    <w:tmpl w:val="7D52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AC4B4B"/>
    <w:multiLevelType w:val="multilevel"/>
    <w:tmpl w:val="95C6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A12A44"/>
    <w:multiLevelType w:val="multilevel"/>
    <w:tmpl w:val="5C18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A041CE"/>
    <w:multiLevelType w:val="multilevel"/>
    <w:tmpl w:val="678E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945D2"/>
    <w:multiLevelType w:val="multilevel"/>
    <w:tmpl w:val="86CA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7767D8"/>
    <w:multiLevelType w:val="multilevel"/>
    <w:tmpl w:val="4F56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CB16E5"/>
    <w:multiLevelType w:val="multilevel"/>
    <w:tmpl w:val="0F26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615C8A"/>
    <w:multiLevelType w:val="multilevel"/>
    <w:tmpl w:val="C8809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E3208C"/>
    <w:multiLevelType w:val="multilevel"/>
    <w:tmpl w:val="BDF2A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9669C8"/>
    <w:multiLevelType w:val="multilevel"/>
    <w:tmpl w:val="F4F4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581C3A"/>
    <w:multiLevelType w:val="multilevel"/>
    <w:tmpl w:val="37D8B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1262691">
    <w:abstractNumId w:val="0"/>
  </w:num>
  <w:num w:numId="2" w16cid:durableId="1181358752">
    <w:abstractNumId w:val="19"/>
  </w:num>
  <w:num w:numId="3" w16cid:durableId="2125879069">
    <w:abstractNumId w:val="3"/>
  </w:num>
  <w:num w:numId="4" w16cid:durableId="11616650">
    <w:abstractNumId w:val="11"/>
  </w:num>
  <w:num w:numId="5" w16cid:durableId="1971937043">
    <w:abstractNumId w:val="5"/>
  </w:num>
  <w:num w:numId="6" w16cid:durableId="676351673">
    <w:abstractNumId w:val="2"/>
  </w:num>
  <w:num w:numId="7" w16cid:durableId="515967318">
    <w:abstractNumId w:val="10"/>
  </w:num>
  <w:num w:numId="8" w16cid:durableId="870847271">
    <w:abstractNumId w:val="13"/>
  </w:num>
  <w:num w:numId="9" w16cid:durableId="1114522005">
    <w:abstractNumId w:val="18"/>
  </w:num>
  <w:num w:numId="10" w16cid:durableId="1152411443">
    <w:abstractNumId w:val="8"/>
  </w:num>
  <w:num w:numId="11" w16cid:durableId="357778716">
    <w:abstractNumId w:val="20"/>
  </w:num>
  <w:num w:numId="12" w16cid:durableId="1796941360">
    <w:abstractNumId w:val="22"/>
  </w:num>
  <w:num w:numId="13" w16cid:durableId="355892346">
    <w:abstractNumId w:val="7"/>
  </w:num>
  <w:num w:numId="14" w16cid:durableId="411393074">
    <w:abstractNumId w:val="6"/>
  </w:num>
  <w:num w:numId="15" w16cid:durableId="1788891568">
    <w:abstractNumId w:val="9"/>
  </w:num>
  <w:num w:numId="16" w16cid:durableId="1947882268">
    <w:abstractNumId w:val="4"/>
  </w:num>
  <w:num w:numId="17" w16cid:durableId="152062368">
    <w:abstractNumId w:val="1"/>
  </w:num>
  <w:num w:numId="18" w16cid:durableId="1196501757">
    <w:abstractNumId w:val="12"/>
  </w:num>
  <w:num w:numId="19" w16cid:durableId="1396204943">
    <w:abstractNumId w:val="15"/>
  </w:num>
  <w:num w:numId="20" w16cid:durableId="1373841091">
    <w:abstractNumId w:val="21"/>
  </w:num>
  <w:num w:numId="21" w16cid:durableId="1179736118">
    <w:abstractNumId w:val="14"/>
  </w:num>
  <w:num w:numId="22" w16cid:durableId="1256671200">
    <w:abstractNumId w:val="16"/>
  </w:num>
  <w:num w:numId="23" w16cid:durableId="17568268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954"/>
    <w:rsid w:val="00455D1C"/>
    <w:rsid w:val="004A4954"/>
    <w:rsid w:val="0051251C"/>
    <w:rsid w:val="006C614D"/>
    <w:rsid w:val="009F2DA8"/>
    <w:rsid w:val="00AA57A7"/>
    <w:rsid w:val="00BB127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90EB4"/>
  <w15:chartTrackingRefBased/>
  <w15:docId w15:val="{0764C450-D0DA-4720-A4FE-7663B1C8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4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9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9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9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9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9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9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9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49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9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9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9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9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9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9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954"/>
    <w:rPr>
      <w:rFonts w:eastAsiaTheme="majorEastAsia" w:cstheme="majorBidi"/>
      <w:color w:val="272727" w:themeColor="text1" w:themeTint="D8"/>
    </w:rPr>
  </w:style>
  <w:style w:type="paragraph" w:styleId="Title">
    <w:name w:val="Title"/>
    <w:basedOn w:val="Normal"/>
    <w:next w:val="Normal"/>
    <w:link w:val="TitleChar"/>
    <w:uiPriority w:val="10"/>
    <w:qFormat/>
    <w:rsid w:val="004A4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9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9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9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954"/>
    <w:pPr>
      <w:spacing w:before="160"/>
      <w:jc w:val="center"/>
    </w:pPr>
    <w:rPr>
      <w:i/>
      <w:iCs/>
      <w:color w:val="404040" w:themeColor="text1" w:themeTint="BF"/>
    </w:rPr>
  </w:style>
  <w:style w:type="character" w:customStyle="1" w:styleId="QuoteChar">
    <w:name w:val="Quote Char"/>
    <w:basedOn w:val="DefaultParagraphFont"/>
    <w:link w:val="Quote"/>
    <w:uiPriority w:val="29"/>
    <w:rsid w:val="004A4954"/>
    <w:rPr>
      <w:i/>
      <w:iCs/>
      <w:color w:val="404040" w:themeColor="text1" w:themeTint="BF"/>
    </w:rPr>
  </w:style>
  <w:style w:type="paragraph" w:styleId="ListParagraph">
    <w:name w:val="List Paragraph"/>
    <w:basedOn w:val="Normal"/>
    <w:uiPriority w:val="34"/>
    <w:qFormat/>
    <w:rsid w:val="004A4954"/>
    <w:pPr>
      <w:ind w:left="720"/>
      <w:contextualSpacing/>
    </w:pPr>
  </w:style>
  <w:style w:type="character" w:styleId="IntenseEmphasis">
    <w:name w:val="Intense Emphasis"/>
    <w:basedOn w:val="DefaultParagraphFont"/>
    <w:uiPriority w:val="21"/>
    <w:qFormat/>
    <w:rsid w:val="004A4954"/>
    <w:rPr>
      <w:i/>
      <w:iCs/>
      <w:color w:val="0F4761" w:themeColor="accent1" w:themeShade="BF"/>
    </w:rPr>
  </w:style>
  <w:style w:type="paragraph" w:styleId="IntenseQuote">
    <w:name w:val="Intense Quote"/>
    <w:basedOn w:val="Normal"/>
    <w:next w:val="Normal"/>
    <w:link w:val="IntenseQuoteChar"/>
    <w:uiPriority w:val="30"/>
    <w:qFormat/>
    <w:rsid w:val="004A4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954"/>
    <w:rPr>
      <w:i/>
      <w:iCs/>
      <w:color w:val="0F4761" w:themeColor="accent1" w:themeShade="BF"/>
    </w:rPr>
  </w:style>
  <w:style w:type="character" w:styleId="IntenseReference">
    <w:name w:val="Intense Reference"/>
    <w:basedOn w:val="DefaultParagraphFont"/>
    <w:uiPriority w:val="32"/>
    <w:qFormat/>
    <w:rsid w:val="004A49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3062">
      <w:bodyDiv w:val="1"/>
      <w:marLeft w:val="0"/>
      <w:marRight w:val="0"/>
      <w:marTop w:val="0"/>
      <w:marBottom w:val="0"/>
      <w:divBdr>
        <w:top w:val="none" w:sz="0" w:space="0" w:color="auto"/>
        <w:left w:val="none" w:sz="0" w:space="0" w:color="auto"/>
        <w:bottom w:val="none" w:sz="0" w:space="0" w:color="auto"/>
        <w:right w:val="none" w:sz="0" w:space="0" w:color="auto"/>
      </w:divBdr>
    </w:div>
    <w:div w:id="71854695">
      <w:bodyDiv w:val="1"/>
      <w:marLeft w:val="0"/>
      <w:marRight w:val="0"/>
      <w:marTop w:val="0"/>
      <w:marBottom w:val="0"/>
      <w:divBdr>
        <w:top w:val="none" w:sz="0" w:space="0" w:color="auto"/>
        <w:left w:val="none" w:sz="0" w:space="0" w:color="auto"/>
        <w:bottom w:val="none" w:sz="0" w:space="0" w:color="auto"/>
        <w:right w:val="none" w:sz="0" w:space="0" w:color="auto"/>
      </w:divBdr>
    </w:div>
    <w:div w:id="209415206">
      <w:bodyDiv w:val="1"/>
      <w:marLeft w:val="0"/>
      <w:marRight w:val="0"/>
      <w:marTop w:val="0"/>
      <w:marBottom w:val="0"/>
      <w:divBdr>
        <w:top w:val="none" w:sz="0" w:space="0" w:color="auto"/>
        <w:left w:val="none" w:sz="0" w:space="0" w:color="auto"/>
        <w:bottom w:val="none" w:sz="0" w:space="0" w:color="auto"/>
        <w:right w:val="none" w:sz="0" w:space="0" w:color="auto"/>
      </w:divBdr>
    </w:div>
    <w:div w:id="423451702">
      <w:bodyDiv w:val="1"/>
      <w:marLeft w:val="0"/>
      <w:marRight w:val="0"/>
      <w:marTop w:val="0"/>
      <w:marBottom w:val="0"/>
      <w:divBdr>
        <w:top w:val="none" w:sz="0" w:space="0" w:color="auto"/>
        <w:left w:val="none" w:sz="0" w:space="0" w:color="auto"/>
        <w:bottom w:val="none" w:sz="0" w:space="0" w:color="auto"/>
        <w:right w:val="none" w:sz="0" w:space="0" w:color="auto"/>
      </w:divBdr>
    </w:div>
    <w:div w:id="433019752">
      <w:bodyDiv w:val="1"/>
      <w:marLeft w:val="0"/>
      <w:marRight w:val="0"/>
      <w:marTop w:val="0"/>
      <w:marBottom w:val="0"/>
      <w:divBdr>
        <w:top w:val="none" w:sz="0" w:space="0" w:color="auto"/>
        <w:left w:val="none" w:sz="0" w:space="0" w:color="auto"/>
        <w:bottom w:val="none" w:sz="0" w:space="0" w:color="auto"/>
        <w:right w:val="none" w:sz="0" w:space="0" w:color="auto"/>
      </w:divBdr>
    </w:div>
    <w:div w:id="649822196">
      <w:bodyDiv w:val="1"/>
      <w:marLeft w:val="0"/>
      <w:marRight w:val="0"/>
      <w:marTop w:val="0"/>
      <w:marBottom w:val="0"/>
      <w:divBdr>
        <w:top w:val="none" w:sz="0" w:space="0" w:color="auto"/>
        <w:left w:val="none" w:sz="0" w:space="0" w:color="auto"/>
        <w:bottom w:val="none" w:sz="0" w:space="0" w:color="auto"/>
        <w:right w:val="none" w:sz="0" w:space="0" w:color="auto"/>
      </w:divBdr>
    </w:div>
    <w:div w:id="1035538469">
      <w:bodyDiv w:val="1"/>
      <w:marLeft w:val="0"/>
      <w:marRight w:val="0"/>
      <w:marTop w:val="0"/>
      <w:marBottom w:val="0"/>
      <w:divBdr>
        <w:top w:val="none" w:sz="0" w:space="0" w:color="auto"/>
        <w:left w:val="none" w:sz="0" w:space="0" w:color="auto"/>
        <w:bottom w:val="none" w:sz="0" w:space="0" w:color="auto"/>
        <w:right w:val="none" w:sz="0" w:space="0" w:color="auto"/>
      </w:divBdr>
    </w:div>
    <w:div w:id="1080638736">
      <w:bodyDiv w:val="1"/>
      <w:marLeft w:val="0"/>
      <w:marRight w:val="0"/>
      <w:marTop w:val="0"/>
      <w:marBottom w:val="0"/>
      <w:divBdr>
        <w:top w:val="none" w:sz="0" w:space="0" w:color="auto"/>
        <w:left w:val="none" w:sz="0" w:space="0" w:color="auto"/>
        <w:bottom w:val="none" w:sz="0" w:space="0" w:color="auto"/>
        <w:right w:val="none" w:sz="0" w:space="0" w:color="auto"/>
      </w:divBdr>
    </w:div>
    <w:div w:id="1163159159">
      <w:bodyDiv w:val="1"/>
      <w:marLeft w:val="0"/>
      <w:marRight w:val="0"/>
      <w:marTop w:val="0"/>
      <w:marBottom w:val="0"/>
      <w:divBdr>
        <w:top w:val="none" w:sz="0" w:space="0" w:color="auto"/>
        <w:left w:val="none" w:sz="0" w:space="0" w:color="auto"/>
        <w:bottom w:val="none" w:sz="0" w:space="0" w:color="auto"/>
        <w:right w:val="none" w:sz="0" w:space="0" w:color="auto"/>
      </w:divBdr>
    </w:div>
    <w:div w:id="1431004142">
      <w:bodyDiv w:val="1"/>
      <w:marLeft w:val="0"/>
      <w:marRight w:val="0"/>
      <w:marTop w:val="0"/>
      <w:marBottom w:val="0"/>
      <w:divBdr>
        <w:top w:val="none" w:sz="0" w:space="0" w:color="auto"/>
        <w:left w:val="none" w:sz="0" w:space="0" w:color="auto"/>
        <w:bottom w:val="none" w:sz="0" w:space="0" w:color="auto"/>
        <w:right w:val="none" w:sz="0" w:space="0" w:color="auto"/>
      </w:divBdr>
    </w:div>
    <w:div w:id="1956401851">
      <w:bodyDiv w:val="1"/>
      <w:marLeft w:val="0"/>
      <w:marRight w:val="0"/>
      <w:marTop w:val="0"/>
      <w:marBottom w:val="0"/>
      <w:divBdr>
        <w:top w:val="none" w:sz="0" w:space="0" w:color="auto"/>
        <w:left w:val="none" w:sz="0" w:space="0" w:color="auto"/>
        <w:bottom w:val="none" w:sz="0" w:space="0" w:color="auto"/>
        <w:right w:val="none" w:sz="0" w:space="0" w:color="auto"/>
      </w:divBdr>
    </w:div>
    <w:div w:id="203904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1475</Words>
  <Characters>8410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Chaudhari</dc:creator>
  <cp:keywords/>
  <dc:description/>
  <cp:lastModifiedBy>Niraj Chaudhari</cp:lastModifiedBy>
  <cp:revision>1</cp:revision>
  <dcterms:created xsi:type="dcterms:W3CDTF">2024-11-23T15:16:00Z</dcterms:created>
  <dcterms:modified xsi:type="dcterms:W3CDTF">2024-11-23T15:56:00Z</dcterms:modified>
</cp:coreProperties>
</file>