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E78" w:rsidRDefault="00D10E78" w:rsidP="00D10E78">
      <w:pPr>
        <w:spacing w:after="255" w:line="300" w:lineRule="atLeast"/>
        <w:jc w:val="center"/>
        <w:rPr>
          <w:rFonts w:ascii="Helvetica" w:eastAsia="Times New Roman" w:hAnsi="Helvetica" w:cs="Helvetica"/>
          <w:color w:val="333333"/>
          <w:sz w:val="52"/>
          <w:szCs w:val="52"/>
        </w:rPr>
      </w:pPr>
      <w:r>
        <w:rPr>
          <w:noProof/>
          <w:color w:val="0000FF"/>
        </w:rPr>
        <w:drawing>
          <wp:inline distT="0" distB="0" distL="0" distR="0">
            <wp:extent cx="3886200" cy="1328145"/>
            <wp:effectExtent l="19050" t="0" r="0" b="0"/>
            <wp:docPr id="1" name="irc_mi" descr="http://www.linguisticsociety.org/files/Amazon-Smile-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linguisticsociety.org/files/Amazon-Smile-Logo.png">
                      <a:hlinkClick r:id="rId5"/>
                    </pic:cNvPr>
                    <pic:cNvPicPr>
                      <a:picLocks noChangeAspect="1" noChangeArrowheads="1"/>
                    </pic:cNvPicPr>
                  </pic:nvPicPr>
                  <pic:blipFill>
                    <a:blip r:embed="rId6" cstate="print"/>
                    <a:srcRect/>
                    <a:stretch>
                      <a:fillRect/>
                    </a:stretch>
                  </pic:blipFill>
                  <pic:spPr bwMode="auto">
                    <a:xfrm>
                      <a:off x="0" y="0"/>
                      <a:ext cx="3886200" cy="1328145"/>
                    </a:xfrm>
                    <a:prstGeom prst="rect">
                      <a:avLst/>
                    </a:prstGeom>
                    <a:noFill/>
                    <a:ln w="9525">
                      <a:noFill/>
                      <a:miter lim="800000"/>
                      <a:headEnd/>
                      <a:tailEnd/>
                    </a:ln>
                  </pic:spPr>
                </pic:pic>
              </a:graphicData>
            </a:graphic>
          </wp:inline>
        </w:drawing>
      </w:r>
      <w:r w:rsidRPr="00D10E78">
        <w:rPr>
          <w:rFonts w:ascii="Helvetica" w:eastAsia="Times New Roman" w:hAnsi="Helvetica" w:cs="Helvetica"/>
          <w:color w:val="333333"/>
          <w:sz w:val="52"/>
          <w:szCs w:val="52"/>
        </w:rPr>
        <w:t xml:space="preserve"> You shop. Amazon gives.</w:t>
      </w:r>
    </w:p>
    <w:p w:rsidR="00D10E78" w:rsidRPr="00D10E78" w:rsidRDefault="00D10E78" w:rsidP="00D10E78">
      <w:pPr>
        <w:spacing w:after="255" w:line="300" w:lineRule="atLeast"/>
        <w:jc w:val="center"/>
        <w:rPr>
          <w:rFonts w:ascii="Helvetica" w:eastAsia="Times New Roman" w:hAnsi="Helvetica" w:cs="Helvetica"/>
          <w:color w:val="333333"/>
          <w:sz w:val="28"/>
          <w:szCs w:val="28"/>
        </w:rPr>
      </w:pPr>
    </w:p>
    <w:p w:rsidR="00D10E78" w:rsidRPr="00D10E78" w:rsidRDefault="00D10E78" w:rsidP="00D10E78">
      <w:pPr>
        <w:numPr>
          <w:ilvl w:val="0"/>
          <w:numId w:val="1"/>
        </w:numPr>
        <w:spacing w:after="255" w:line="300" w:lineRule="atLeast"/>
        <w:ind w:left="0"/>
        <w:rPr>
          <w:rFonts w:ascii="Helvetica" w:eastAsia="Times New Roman" w:hAnsi="Helvetica" w:cs="Helvetica"/>
          <w:color w:val="333333"/>
          <w:sz w:val="32"/>
          <w:szCs w:val="32"/>
        </w:rPr>
      </w:pPr>
      <w:r w:rsidRPr="00D10E78">
        <w:rPr>
          <w:rFonts w:ascii="Helvetica" w:eastAsia="Times New Roman" w:hAnsi="Helvetica" w:cs="Helvetica"/>
          <w:color w:val="333333"/>
          <w:sz w:val="32"/>
          <w:szCs w:val="32"/>
        </w:rPr>
        <w:t xml:space="preserve">Amazon donates 0.5% of the price of your eligible </w:t>
      </w:r>
      <w:proofErr w:type="spellStart"/>
      <w:r w:rsidRPr="00D10E78">
        <w:rPr>
          <w:rFonts w:ascii="Helvetica" w:eastAsia="Times New Roman" w:hAnsi="Helvetica" w:cs="Helvetica"/>
          <w:color w:val="333333"/>
          <w:sz w:val="32"/>
          <w:szCs w:val="32"/>
        </w:rPr>
        <w:t>AmazonSmile</w:t>
      </w:r>
      <w:proofErr w:type="spellEnd"/>
      <w:r w:rsidRPr="00D10E78">
        <w:rPr>
          <w:rFonts w:ascii="Helvetica" w:eastAsia="Times New Roman" w:hAnsi="Helvetica" w:cs="Helvetica"/>
          <w:color w:val="333333"/>
          <w:sz w:val="32"/>
          <w:szCs w:val="32"/>
        </w:rPr>
        <w:t xml:space="preserve"> purchases to the charitable organization of your choice. </w:t>
      </w:r>
    </w:p>
    <w:p w:rsidR="00D10E78" w:rsidRPr="00D10E78" w:rsidRDefault="00D10E78" w:rsidP="00D10E78">
      <w:pPr>
        <w:numPr>
          <w:ilvl w:val="0"/>
          <w:numId w:val="1"/>
        </w:numPr>
        <w:spacing w:after="255" w:line="300" w:lineRule="atLeast"/>
        <w:ind w:left="0"/>
        <w:rPr>
          <w:rFonts w:ascii="Helvetica" w:eastAsia="Times New Roman" w:hAnsi="Helvetica" w:cs="Helvetica"/>
          <w:color w:val="333333"/>
          <w:sz w:val="32"/>
          <w:szCs w:val="32"/>
        </w:rPr>
      </w:pPr>
      <w:proofErr w:type="spellStart"/>
      <w:r w:rsidRPr="00D10E78">
        <w:rPr>
          <w:rFonts w:ascii="Helvetica" w:eastAsia="Times New Roman" w:hAnsi="Helvetica" w:cs="Helvetica"/>
          <w:color w:val="333333"/>
          <w:sz w:val="32"/>
          <w:szCs w:val="32"/>
        </w:rPr>
        <w:t>AmazonSmile</w:t>
      </w:r>
      <w:proofErr w:type="spellEnd"/>
      <w:r w:rsidRPr="00D10E78">
        <w:rPr>
          <w:rFonts w:ascii="Helvetica" w:eastAsia="Times New Roman" w:hAnsi="Helvetica" w:cs="Helvetica"/>
          <w:color w:val="333333"/>
          <w:sz w:val="32"/>
          <w:szCs w:val="32"/>
        </w:rPr>
        <w:t xml:space="preserve"> is the same Amazon you know. Same products, same prices, same service.</w:t>
      </w:r>
    </w:p>
    <w:p w:rsidR="00D10E78" w:rsidRPr="00D10E78" w:rsidRDefault="00D10E78" w:rsidP="00D10E78">
      <w:pPr>
        <w:numPr>
          <w:ilvl w:val="0"/>
          <w:numId w:val="1"/>
        </w:numPr>
        <w:spacing w:after="255" w:line="300" w:lineRule="atLeast"/>
        <w:ind w:left="0"/>
        <w:rPr>
          <w:rFonts w:ascii="Helvetica" w:eastAsia="Times New Roman" w:hAnsi="Helvetica" w:cs="Helvetica"/>
          <w:color w:val="333333"/>
          <w:sz w:val="32"/>
          <w:szCs w:val="32"/>
        </w:rPr>
      </w:pPr>
      <w:r w:rsidRPr="00D10E78">
        <w:rPr>
          <w:rFonts w:ascii="Helvetica" w:eastAsia="Times New Roman" w:hAnsi="Helvetica" w:cs="Helvetica"/>
          <w:color w:val="333333"/>
          <w:sz w:val="32"/>
          <w:szCs w:val="32"/>
        </w:rPr>
        <w:t xml:space="preserve">Support your charitable organization by starting your shopping at </w:t>
      </w:r>
      <w:r w:rsidRPr="00D10E78">
        <w:rPr>
          <w:rFonts w:ascii="Helvetica" w:eastAsia="Times New Roman" w:hAnsi="Helvetica" w:cs="Helvetica"/>
          <w:b/>
          <w:bCs/>
          <w:color w:val="333333"/>
          <w:sz w:val="56"/>
          <w:szCs w:val="56"/>
        </w:rPr>
        <w:t>smile.amazon.com</w:t>
      </w:r>
    </w:p>
    <w:p w:rsidR="00D10E78" w:rsidRDefault="00D10E78">
      <w:pPr>
        <w:rPr>
          <w:rFonts w:ascii="Helvetica" w:hAnsi="Helvetica" w:cs="Helvetica"/>
          <w:color w:val="333333"/>
          <w:sz w:val="21"/>
          <w:szCs w:val="21"/>
        </w:rPr>
      </w:pPr>
    </w:p>
    <w:p w:rsidR="00053B4F" w:rsidRDefault="00D10E78" w:rsidP="00D10E78">
      <w:pPr>
        <w:jc w:val="center"/>
        <w:rPr>
          <w:rFonts w:ascii="Helvetica" w:hAnsi="Helvetica" w:cs="Helvetica"/>
          <w:color w:val="333333"/>
          <w:sz w:val="24"/>
          <w:szCs w:val="24"/>
        </w:rPr>
      </w:pPr>
      <w:proofErr w:type="spellStart"/>
      <w:r w:rsidRPr="00D10E78">
        <w:rPr>
          <w:rFonts w:ascii="Helvetica" w:hAnsi="Helvetica" w:cs="Helvetica"/>
          <w:color w:val="333333"/>
          <w:sz w:val="24"/>
          <w:szCs w:val="24"/>
        </w:rPr>
        <w:t>AmazonSmile</w:t>
      </w:r>
      <w:proofErr w:type="spellEnd"/>
      <w:r w:rsidRPr="00D10E78">
        <w:rPr>
          <w:rFonts w:ascii="Helvetica" w:hAnsi="Helvetica" w:cs="Helvetica"/>
          <w:color w:val="333333"/>
          <w:sz w:val="24"/>
          <w:szCs w:val="24"/>
        </w:rPr>
        <w:t xml:space="preserve"> is a website operated by Amazon that lets you enjoy the same wide selection of products, low prices, and convenient shopping features as on Amazon.com. The difference is that when you shop on </w:t>
      </w:r>
      <w:proofErr w:type="spellStart"/>
      <w:r w:rsidRPr="00D10E78">
        <w:rPr>
          <w:rFonts w:ascii="Helvetica" w:hAnsi="Helvetica" w:cs="Helvetica"/>
          <w:color w:val="333333"/>
          <w:sz w:val="24"/>
          <w:szCs w:val="24"/>
        </w:rPr>
        <w:t>AmazonSmile</w:t>
      </w:r>
      <w:proofErr w:type="spellEnd"/>
      <w:r w:rsidRPr="00D10E78">
        <w:rPr>
          <w:rFonts w:ascii="Helvetica" w:hAnsi="Helvetica" w:cs="Helvetica"/>
          <w:color w:val="333333"/>
          <w:sz w:val="24"/>
          <w:szCs w:val="24"/>
        </w:rPr>
        <w:t xml:space="preserve"> (smile.amazon.com), the </w:t>
      </w:r>
      <w:proofErr w:type="spellStart"/>
      <w:r w:rsidRPr="00D10E78">
        <w:rPr>
          <w:rFonts w:ascii="Helvetica" w:hAnsi="Helvetica" w:cs="Helvetica"/>
          <w:color w:val="333333"/>
          <w:sz w:val="24"/>
          <w:szCs w:val="24"/>
        </w:rPr>
        <w:t>AmazonSmile</w:t>
      </w:r>
      <w:proofErr w:type="spellEnd"/>
      <w:r w:rsidRPr="00D10E78">
        <w:rPr>
          <w:rFonts w:ascii="Helvetica" w:hAnsi="Helvetica" w:cs="Helvetica"/>
          <w:color w:val="333333"/>
          <w:sz w:val="24"/>
          <w:szCs w:val="24"/>
        </w:rPr>
        <w:t xml:space="preserve"> Foundation will donate 0.5% of the purchase price to the eligible charitable organization of your choice.</w:t>
      </w:r>
    </w:p>
    <w:p w:rsidR="00AB188B" w:rsidRPr="00512AA1" w:rsidRDefault="00AB188B" w:rsidP="00AB188B">
      <w:pPr>
        <w:jc w:val="center"/>
        <w:rPr>
          <w:rFonts w:ascii="Britannic Bold" w:hAnsi="Britannic Bold" w:cs="Aharoni"/>
          <w:b/>
          <w:sz w:val="40"/>
          <w:szCs w:val="40"/>
        </w:rPr>
      </w:pPr>
      <w:r w:rsidRPr="00512AA1">
        <w:rPr>
          <w:rFonts w:ascii="Britannic Bold" w:hAnsi="Britannic Bold" w:cs="Aharoni"/>
          <w:b/>
          <w:sz w:val="40"/>
          <w:szCs w:val="40"/>
        </w:rPr>
        <w:lastRenderedPageBreak/>
        <w:t>YOU CAN HELP</w:t>
      </w:r>
    </w:p>
    <w:p w:rsidR="00AB188B" w:rsidRPr="00512AA1" w:rsidRDefault="00AB188B" w:rsidP="00AB188B">
      <w:pPr>
        <w:jc w:val="center"/>
        <w:rPr>
          <w:rFonts w:ascii="Britannic Bold" w:hAnsi="Britannic Bold" w:cs="Aharoni"/>
          <w:b/>
          <w:sz w:val="40"/>
          <w:szCs w:val="40"/>
        </w:rPr>
      </w:pPr>
      <w:r w:rsidRPr="00512AA1">
        <w:rPr>
          <w:rFonts w:ascii="Britannic Bold" w:hAnsi="Britannic Bold" w:cs="Aharoni"/>
          <w:b/>
          <w:sz w:val="40"/>
          <w:szCs w:val="40"/>
        </w:rPr>
        <w:t xml:space="preserve"> KENT FOOD BANK EARN DONATIONS</w:t>
      </w:r>
    </w:p>
    <w:p w:rsidR="00AB188B" w:rsidRPr="007102D0" w:rsidRDefault="00AB188B" w:rsidP="00AB188B">
      <w:pPr>
        <w:jc w:val="center"/>
        <w:rPr>
          <w:rFonts w:ascii="Georgia" w:hAnsi="Georgia"/>
          <w:i/>
          <w:sz w:val="24"/>
          <w:szCs w:val="24"/>
        </w:rPr>
      </w:pPr>
      <w:r w:rsidRPr="007102D0">
        <w:rPr>
          <w:rFonts w:ascii="Georgia" w:hAnsi="Georgia"/>
          <w:i/>
          <w:sz w:val="24"/>
          <w:szCs w:val="24"/>
        </w:rPr>
        <w:t xml:space="preserve"> Just by shopping with your Fred Meyer Rewards Card!</w:t>
      </w:r>
    </w:p>
    <w:p w:rsidR="00AB188B" w:rsidRPr="00512AA1" w:rsidRDefault="00AB188B" w:rsidP="00AB188B">
      <w:pPr>
        <w:pBdr>
          <w:top w:val="double" w:sz="4" w:space="1" w:color="auto"/>
          <w:left w:val="double" w:sz="4" w:space="4" w:color="auto"/>
          <w:bottom w:val="double" w:sz="4" w:space="1" w:color="auto"/>
          <w:right w:val="double" w:sz="4" w:space="4" w:color="auto"/>
        </w:pBdr>
        <w:jc w:val="center"/>
        <w:rPr>
          <w:rFonts w:ascii="Georgia" w:hAnsi="Georgia"/>
          <w:sz w:val="16"/>
          <w:szCs w:val="16"/>
        </w:rPr>
      </w:pPr>
    </w:p>
    <w:p w:rsidR="00AB188B" w:rsidRPr="007102D0" w:rsidRDefault="00AB188B" w:rsidP="00AB188B">
      <w:pPr>
        <w:pBdr>
          <w:top w:val="double" w:sz="4" w:space="1" w:color="auto"/>
          <w:left w:val="double" w:sz="4" w:space="4" w:color="auto"/>
          <w:bottom w:val="double" w:sz="4" w:space="1" w:color="auto"/>
          <w:right w:val="double" w:sz="4" w:space="4" w:color="auto"/>
        </w:pBdr>
        <w:jc w:val="center"/>
        <w:rPr>
          <w:rFonts w:ascii="Georgia" w:hAnsi="Georgia"/>
          <w:sz w:val="32"/>
          <w:szCs w:val="32"/>
        </w:rPr>
      </w:pPr>
      <w:r w:rsidRPr="007102D0">
        <w:rPr>
          <w:rFonts w:ascii="Georgia" w:hAnsi="Georgia"/>
          <w:sz w:val="32"/>
          <w:szCs w:val="32"/>
        </w:rPr>
        <w:t>Sign up for the Community Rewards program by linking your Fred Meyer Rewards Card to Kent Food Bank at:</w:t>
      </w:r>
    </w:p>
    <w:p w:rsidR="00AB188B" w:rsidRPr="007102D0" w:rsidRDefault="00AB188B" w:rsidP="00AB188B">
      <w:pPr>
        <w:pBdr>
          <w:top w:val="double" w:sz="4" w:space="1" w:color="auto"/>
          <w:left w:val="double" w:sz="4" w:space="4" w:color="auto"/>
          <w:bottom w:val="double" w:sz="4" w:space="1" w:color="auto"/>
          <w:right w:val="double" w:sz="4" w:space="4" w:color="auto"/>
        </w:pBdr>
        <w:jc w:val="center"/>
        <w:rPr>
          <w:rFonts w:ascii="Georgia" w:hAnsi="Georgia"/>
          <w:sz w:val="32"/>
          <w:szCs w:val="32"/>
        </w:rPr>
      </w:pPr>
      <w:hyperlink r:id="rId7" w:history="1">
        <w:r w:rsidRPr="007102D0">
          <w:rPr>
            <w:rStyle w:val="Hyperlink"/>
            <w:rFonts w:ascii="Georgia" w:hAnsi="Georgia"/>
            <w:sz w:val="32"/>
            <w:szCs w:val="32"/>
          </w:rPr>
          <w:t>www.fredmeyer.com/communityrewards</w:t>
        </w:r>
      </w:hyperlink>
    </w:p>
    <w:p w:rsidR="00AB188B" w:rsidRPr="007102D0" w:rsidRDefault="00AB188B" w:rsidP="00AB188B">
      <w:pPr>
        <w:pBdr>
          <w:top w:val="double" w:sz="4" w:space="1" w:color="auto"/>
          <w:left w:val="double" w:sz="4" w:space="4" w:color="auto"/>
          <w:bottom w:val="double" w:sz="4" w:space="1" w:color="auto"/>
          <w:right w:val="double" w:sz="4" w:space="4" w:color="auto"/>
        </w:pBdr>
        <w:jc w:val="center"/>
        <w:rPr>
          <w:rFonts w:ascii="Georgia" w:hAnsi="Georgia"/>
          <w:sz w:val="32"/>
          <w:szCs w:val="32"/>
        </w:rPr>
      </w:pPr>
      <w:r w:rsidRPr="007102D0">
        <w:rPr>
          <w:rFonts w:ascii="Georgia" w:hAnsi="Georgia"/>
          <w:sz w:val="32"/>
          <w:szCs w:val="32"/>
        </w:rPr>
        <w:t xml:space="preserve">You can search for us by name, </w:t>
      </w:r>
    </w:p>
    <w:p w:rsidR="00AB188B" w:rsidRPr="007102D0" w:rsidRDefault="00AB188B" w:rsidP="00AB188B">
      <w:pPr>
        <w:pBdr>
          <w:top w:val="double" w:sz="4" w:space="1" w:color="auto"/>
          <w:left w:val="double" w:sz="4" w:space="4" w:color="auto"/>
          <w:bottom w:val="double" w:sz="4" w:space="1" w:color="auto"/>
          <w:right w:val="double" w:sz="4" w:space="4" w:color="auto"/>
        </w:pBdr>
        <w:jc w:val="center"/>
        <w:rPr>
          <w:rFonts w:ascii="Georgia" w:hAnsi="Georgia"/>
          <w:sz w:val="32"/>
          <w:szCs w:val="32"/>
        </w:rPr>
      </w:pPr>
      <w:r w:rsidRPr="007102D0">
        <w:rPr>
          <w:rFonts w:ascii="Georgia" w:hAnsi="Georgia"/>
          <w:sz w:val="32"/>
          <w:szCs w:val="32"/>
        </w:rPr>
        <w:t>Kent Food Bank or by our NPO # 83698</w:t>
      </w:r>
    </w:p>
    <w:p w:rsidR="00AB188B" w:rsidRPr="00512AA1" w:rsidRDefault="00AB188B" w:rsidP="00AB188B">
      <w:pPr>
        <w:pBdr>
          <w:top w:val="double" w:sz="4" w:space="1" w:color="auto"/>
          <w:left w:val="double" w:sz="4" w:space="4" w:color="auto"/>
          <w:bottom w:val="double" w:sz="4" w:space="1" w:color="auto"/>
          <w:right w:val="double" w:sz="4" w:space="4" w:color="auto"/>
        </w:pBdr>
        <w:jc w:val="center"/>
        <w:rPr>
          <w:rFonts w:ascii="Georgia" w:hAnsi="Georgia"/>
          <w:sz w:val="16"/>
          <w:szCs w:val="16"/>
        </w:rPr>
      </w:pPr>
    </w:p>
    <w:p w:rsidR="00AB188B" w:rsidRPr="007102D0" w:rsidRDefault="00AB188B" w:rsidP="00AB188B">
      <w:pPr>
        <w:jc w:val="center"/>
        <w:rPr>
          <w:rFonts w:ascii="Georgia" w:hAnsi="Georgia"/>
          <w:sz w:val="24"/>
          <w:szCs w:val="24"/>
        </w:rPr>
      </w:pPr>
      <w:r w:rsidRPr="007102D0">
        <w:rPr>
          <w:rFonts w:ascii="Georgia" w:hAnsi="Georgia"/>
          <w:sz w:val="24"/>
          <w:szCs w:val="24"/>
        </w:rPr>
        <w:t>Every time you shop and use your Rewards Card, you are helping Kent Food Bank earn a donation!</w:t>
      </w:r>
    </w:p>
    <w:p w:rsidR="00AB188B" w:rsidRPr="007102D0" w:rsidRDefault="00AB188B" w:rsidP="00AB188B">
      <w:pPr>
        <w:jc w:val="center"/>
        <w:rPr>
          <w:rFonts w:ascii="Georgia" w:hAnsi="Georgia"/>
          <w:b/>
          <w:i/>
          <w:sz w:val="24"/>
          <w:szCs w:val="24"/>
        </w:rPr>
      </w:pPr>
      <w:r w:rsidRPr="007102D0">
        <w:rPr>
          <w:rFonts w:ascii="Georgia" w:hAnsi="Georgia"/>
          <w:b/>
          <w:i/>
          <w:sz w:val="24"/>
          <w:szCs w:val="24"/>
        </w:rPr>
        <w:t>You still earn your Rewards Points, Fuel Points, and Rebates, just as you do today.</w:t>
      </w:r>
    </w:p>
    <w:p w:rsidR="00AB188B" w:rsidRPr="007102D0" w:rsidRDefault="00AB188B" w:rsidP="00AB188B">
      <w:pPr>
        <w:jc w:val="center"/>
        <w:rPr>
          <w:rFonts w:ascii="Georgia" w:hAnsi="Georgia"/>
          <w:sz w:val="24"/>
          <w:szCs w:val="24"/>
        </w:rPr>
      </w:pPr>
      <w:r w:rsidRPr="007102D0">
        <w:rPr>
          <w:rFonts w:ascii="Georgia" w:hAnsi="Georgia"/>
          <w:sz w:val="24"/>
          <w:szCs w:val="24"/>
        </w:rPr>
        <w:t xml:space="preserve">For more information, please visit </w:t>
      </w:r>
      <w:hyperlink r:id="rId8" w:history="1">
        <w:r w:rsidRPr="007102D0">
          <w:rPr>
            <w:rStyle w:val="Hyperlink"/>
            <w:rFonts w:ascii="Georgia" w:hAnsi="Georgia"/>
            <w:sz w:val="24"/>
            <w:szCs w:val="24"/>
          </w:rPr>
          <w:t>www.fredmeyer.com/communityrewards</w:t>
        </w:r>
      </w:hyperlink>
    </w:p>
    <w:p w:rsidR="007102D0" w:rsidRDefault="007102D0" w:rsidP="00AB188B">
      <w:pPr>
        <w:jc w:val="center"/>
        <w:rPr>
          <w:rFonts w:ascii="Georgia" w:hAnsi="Georgia"/>
          <w:sz w:val="24"/>
          <w:szCs w:val="24"/>
        </w:rPr>
      </w:pPr>
      <w:r w:rsidRPr="00512AA1">
        <w:rPr>
          <w:rFonts w:ascii="Georgia" w:hAnsi="Georgia"/>
          <w:noProof/>
          <w:sz w:val="24"/>
          <w:szCs w:val="24"/>
        </w:rPr>
        <w:drawing>
          <wp:inline distT="0" distB="0" distL="0" distR="0">
            <wp:extent cx="1832737" cy="10382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CommunityRewardsLogo_Stacked_tag (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11421" cy="1082798"/>
                    </a:xfrm>
                    <a:prstGeom prst="rect">
                      <a:avLst/>
                    </a:prstGeom>
                  </pic:spPr>
                </pic:pic>
              </a:graphicData>
            </a:graphic>
          </wp:inline>
        </w:drawing>
      </w:r>
    </w:p>
    <w:sectPr w:rsidR="007102D0" w:rsidSect="00D10E78">
      <w:pgSz w:w="15840" w:h="12240" w:orient="landscape"/>
      <w:pgMar w:top="720" w:right="1440" w:bottom="72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EA39ED"/>
    <w:multiLevelType w:val="multilevel"/>
    <w:tmpl w:val="BA10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10E78"/>
    <w:rsid w:val="00053B4F"/>
    <w:rsid w:val="004A4889"/>
    <w:rsid w:val="007102D0"/>
    <w:rsid w:val="00AB188B"/>
    <w:rsid w:val="00D10E78"/>
    <w:rsid w:val="00F0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B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0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78"/>
    <w:rPr>
      <w:rFonts w:ascii="Tahoma" w:hAnsi="Tahoma" w:cs="Tahoma"/>
      <w:sz w:val="16"/>
      <w:szCs w:val="16"/>
    </w:rPr>
  </w:style>
  <w:style w:type="character" w:styleId="Hyperlink">
    <w:name w:val="Hyperlink"/>
    <w:basedOn w:val="DefaultParagraphFont"/>
    <w:uiPriority w:val="99"/>
    <w:unhideWhenUsed/>
    <w:rsid w:val="007102D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3600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edmeyer.com/communityrewards" TargetMode="External"/><Relationship Id="rId3" Type="http://schemas.openxmlformats.org/officeDocument/2006/relationships/settings" Target="settings.xml"/><Relationship Id="rId7" Type="http://schemas.openxmlformats.org/officeDocument/2006/relationships/hyperlink" Target="http://www.fredmeyer.com/communityrew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google.com/url?sa=i&amp;rct=j&amp;q=&amp;esrc=s&amp;source=images&amp;cd=&amp;cad=rja&amp;uact=8&amp;docid=YVLBoHetFyHBfM&amp;tbnid=ob8r_-GaKKhCcM:&amp;ved=0CAUQjRw&amp;url=http://www.linguisticsociety.org/news/2014/07/11/support-lsa-amazonsmile&amp;ei=vKHOU52ZIoakyASp7IHYCQ&amp;bvm=bv.71198958,d.aWw&amp;psig=AFQjCNGI3h9enWPPgkiTQzxlZKAp84cw6A&amp;ust=140613713483309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Jeniece</dc:creator>
  <cp:lastModifiedBy>Jeniece</cp:lastModifiedBy>
  <cp:revision>3</cp:revision>
  <cp:lastPrinted>2014-07-22T17:45:00Z</cp:lastPrinted>
  <dcterms:created xsi:type="dcterms:W3CDTF">2014-07-22T18:02:00Z</dcterms:created>
  <dcterms:modified xsi:type="dcterms:W3CDTF">2014-10-17T20:36:00Z</dcterms:modified>
</cp:coreProperties>
</file>