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 que mas me gusto fue programacion web y  los certificados de análisis y planificación de requerimientos informáticos y certificado en gestión de proyectos informáticos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Asignatura Programación Web me gustó porque me permitió desarrollar habilidades prácticas en la construcción de sitios y aplicaciones, aplicando lenguajes y tecnologías que son fundamentales en el mercado actual y me dio la oportunidad de ser creativa. El Certificado en Gestión de Proyectos Informáticos y  Certificado en Análisis y Planificación de Requerimientos Informáticos fue muy enriquecedor porque me brindó conocimientos para planificar y liderar proyectos tecnológicos, desarrollando competencias que considero claves para mi futuro profesional.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considero que las certificaciones obtenidas a lo largo de la carrera tienen un alto valor, ya que aportan un valor diferenciador en el mercado laboral, para mí estas certificaciones fortalecen mi perfil profesional</w:t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X-.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X-.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X-.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X-.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Construir Modelos de datos para soportar los requerimientos de la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organización acuerdo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a un diseño definido y escalable en el tiempo.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X-.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X-.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X-.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X-.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Construir el modelo arquitectónico de una solución sistémica que soporte los procesos de negocio de acuerdo los requerimientos de la organización y estándares industria.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X-.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X-.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X-.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X-.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X-.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Resolver situaciones problemáticas  de la vida cotidiana, ámbito científico y mundo laboral, utilizando operatoria matemática básica, relaciones proporcionales y álgebra básica.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Resolver situaciones problemáticas  de la vida cotidiana, ámbito científico y mundo laboral, utilizando elementos de la estadística descriptiva.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X-.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X-.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X-.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Comunicarse  usando el idioma inglés en situaciones laborales a un nivel intermedio, relacionado con el área de informática y desarrollo de  habilidades comunicativas, según la tabla de competencias TOEIC y CEFR.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X-.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X-.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05.0" w:type="dxa"/>
        <w:jc w:val="left"/>
        <w:tblInd w:w="7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05"/>
        <w:tblGridChange w:id="0">
          <w:tblGrid>
            <w:gridCol w:w="100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intereses profesionales están en el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en la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Me interesa trabajar en proyectos donde pueda aportar en la creación de soluciones tecnológicas y también en la coordinación de equipos para cumplir objetivos de manera eficiente.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40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que más se relacionan con mis intereses profesionales son aquellas vinculadas al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como construir programas y rutinas, modelar datos, implementar soluciones sistémicas y asegurar la calidad y seguridad de los sistemas. También se relacionan las competencias de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que me permiten coordinar equipos, planificar recursos y ofrecer alternativas para la toma de decisiones.Considero que sería especialmente valioso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fortalecer mis competencias en transformación de grandes volúmenes de datos y análisis avanzado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así como en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comunicación en inglés técnico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esto potenciaría mi capacidad de participar en proyectos internacionales y en la toma de decisiones basada en datos.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cinco años me gustaría estar desempeñándome como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profesional en desarrollo de software y gestión de proyectos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liderando o participando en equipos que desarrollen soluciones tecnológicas innovadoras. Me gustaría tener la oportunidad de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aplicar mis conocimientos en proyectos grandes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asumir mayores responsabilidades en la coordinación de equipos y seguir aprendiendo nuevas tecnologías y metodologías de trabajo.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ns0qsnia1n4y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se relaciona, ya que el proyecto APT que diseñé en el curso anterior se centraba en el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de una página web e-commerce para una tienda de alimentos para mascotas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lo que implica tanto aspectos de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como de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Este proyecto refleja mis intereses actuales en la creación de soluciones tecnológicas y en la planificación y coordinación de proyectos.</w:t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Considero que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requiere algunos ajustes menores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principalmente para actualizar funcionalidades, mejorar la experiencia del usuario y optimizar la gestión del proyecto de acuerdo con las buenas prácticas actuales en desarrollo web y metodologías ágiles.</w:t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17LVSgVs5R0548dncD9Q9EcVzg==">CgMxLjAyDmgubnMwcXNuaWExbjR5OAByITFFNl9xQmhTVmh3LVBRanRHZzJNSV9adDBIUW5VZHJpQQ==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