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600"/>
        <w:jc w:val="center"/>
      </w:pPr>
      <w:r>
        <w:rPr>
          <w:rFonts w:ascii="Yu Gothic" w:cs="Yu Gothic" w:eastAsia="Yu Gothic" w:hAnsi="Yu Gothic"/>
          <w:color w:val="404040"/>
          <w:sz w:val="26"/>
          <w:szCs w:val="26"/>
        </w:rPr>
        <w:t xml:space="preserve">コスプレ写真の無断転載対策ツール</w:t>
      </w:r>
    </w:p>
    <w:p>
      <w:pPr>
        <w:spacing w:after="300"/>
        <w:jc w:val="center"/>
      </w:pPr>
      <w:r>
        <w:rPr>
          <w:rFonts w:ascii="Yu Gothic" w:cs="Yu Gothic" w:eastAsia="Yu Gothic" w:hAnsi="Yu Gothic"/>
          <w:b/>
          <w:bCs/>
          <w:color w:val="345A8A"/>
          <w:sz w:val="40"/>
          <w:szCs w:val="40"/>
        </w:rPr>
        <w:t xml:space="preserve">法務調査</w:t>
      </w:r>
    </w:p>
    <w:p>
      <w:pPr>
        <w:spacing w:after="1600"/>
        <w:jc w:val="center"/>
      </w:pPr>
      <w:r>
        <w:rPr>
          <w:rFonts w:ascii="Yu Gothic" w:cs="Yu Gothic" w:eastAsia="Yu Gothic" w:hAnsi="Yu Gothic"/>
          <w:sz w:val="24"/>
          <w:szCs w:val="24"/>
        </w:rPr>
        <w:t xml:space="preserve">第1版（案）　2026-09-29 · 石川宗</w:t>
      </w:r>
    </w:p>
    <w:p>
      <w:pPr>
        <w:spacing w:after="120"/>
        <w:jc w:val="center"/>
      </w:pPr>
      <w:r>
        <w:rPr>
          <w:rFonts w:ascii="Yu Gothic" w:cs="Yu Gothic" w:eastAsia="Yu Gothic" w:hAnsi="Yu Gothic"/>
          <w:sz w:val="24"/>
          <w:szCs w:val="24"/>
        </w:rPr>
        <w:t xml:space="preserve">株式会社流山ソフトウェア開発（NRSD）</w:t>
      </w:r>
    </w:p>
    <w:p>
      <w:pPr>
        <w:spacing w:before="2400" w:line="300"/>
      </w:pPr>
      <w:r>
        <w:rPr>
          <w:rFonts w:ascii="Yu Gothic" w:cs="Yu Gothic" w:eastAsia="Yu Gothic" w:hAnsi="Yu Gothic"/>
          <w:color w:val="404040"/>
          <w:sz w:val="18"/>
          <w:szCs w:val="18"/>
        </w:rPr>
        <w:t xml:space="preserve">© 2026 株式会社流山ソフトウェア開発（NRSD）担当開発者　石川宗　本書の著作権は、株式会社流山ソフトウェア開発（NRSD）に帰属します。本書が参照する第三者の規格、ソフトウェア、法令の解説等の権利は、各権利者に帰属します。</w:t>
      </w:r>
    </w:p>
    <w:p>
      <w:pPr>
        <w:pageBreakBefore/>
        <w:spacing w:after="240"/>
      </w:pPr>
      <w:r>
        <w:rPr>
          <w:rFonts w:ascii="Yu Gothic" w:cs="Yu Gothic" w:eastAsia="Yu Gothic" w:hAnsi="Yu Gothic"/>
          <w:b/>
          <w:bCs/>
          <w:color w:val="345A8A"/>
          <w:sz w:val="30"/>
          <w:szCs w:val="30"/>
        </w:rPr>
        <w:t xml:space="preserve">目次</w:t>
      </w:r>
    </w:p>
    <w:p>
      <w:pPr>
        <w:spacing w:after="40" w:before="40"/>
        <w:ind w:left="240"/>
      </w:pPr>
      <w:r>
        <w:rPr>
          <w:rFonts w:ascii="Yu Gothic" w:cs="Yu Gothic" w:eastAsia="Yu Gothic" w:hAnsi="Yu Gothic"/>
          <w:sz w:val="22"/>
          <w:szCs w:val="22"/>
        </w:rPr>
        <w:t xml:space="preserve">本書の位置付けと免責</w:t>
      </w:r>
    </w:p>
    <w:p>
      <w:pPr>
        <w:spacing w:after="40" w:before="40"/>
        <w:ind w:left="240"/>
      </w:pPr>
      <w:r>
        <w:rPr>
          <w:rFonts w:ascii="Yu Gothic" w:cs="Yu Gothic" w:eastAsia="Yu Gothic" w:hAnsi="Yu Gothic"/>
          <w:sz w:val="22"/>
          <w:szCs w:val="22"/>
        </w:rPr>
        <w:t xml:space="preserve">1. 一覧（法の領域・国・本システムの地点）</w:t>
      </w:r>
    </w:p>
    <w:p>
      <w:pPr>
        <w:spacing w:after="40" w:before="40"/>
        <w:ind w:left="240"/>
      </w:pPr>
      <w:r>
        <w:rPr>
          <w:rFonts w:ascii="Yu Gothic" w:cs="Yu Gothic" w:eastAsia="Yu Gothic" w:hAnsi="Yu Gothic"/>
          <w:sz w:val="22"/>
          <w:szCs w:val="22"/>
        </w:rPr>
        <w:t xml:space="preserve">2. 各項目</w:t>
      </w:r>
    </w:p>
    <w:p>
      <w:pPr>
        <w:spacing w:after="40" w:before="40"/>
        <w:ind w:left="240"/>
      </w:pPr>
      <w:r>
        <w:rPr>
          <w:rFonts w:ascii="Yu Gothic" w:cs="Yu Gothic" w:eastAsia="Yu Gothic" w:hAnsi="Yu Gothic"/>
          <w:sz w:val="22"/>
          <w:szCs w:val="22"/>
        </w:rPr>
        <w:t xml:space="preserve">3. 利用者への申告・登録（要否）</w:t>
      </w:r>
    </w:p>
    <w:p>
      <w:pPr>
        <w:spacing w:after="40" w:before="40"/>
        <w:ind w:left="240"/>
      </w:pPr>
      <w:r>
        <w:rPr>
          <w:rFonts w:ascii="Yu Gothic" w:cs="Yu Gothic" w:eastAsia="Yu Gothic" w:hAnsi="Yu Gothic"/>
          <w:sz w:val="22"/>
          <w:szCs w:val="22"/>
        </w:rPr>
        <w:t xml:space="preserve">4. 出典</w:t>
      </w:r>
    </w:p>
    <w:p>
      <w:r>
        <w:br w:type="page"/>
      </w:r>
    </w:p>
    <w:p>
      <w:pPr>
        <w:pStyle w:val="Heading1"/>
      </w:pPr>
      <w:r>
        <w:rPr>
          <w:rFonts w:ascii="Yu Gothic" w:eastAsia="Yu Gothic" w:hAnsi="Yu Gothic"/>
        </w:rPr>
        <w:t xml:space="preserve">本書の位置付けと免責</w:t>
      </w:r>
    </w:p>
    <w:p>
      <w:pPr>
        <w:pStyle w:val="ListParagraph"/>
        <w:keepNext/>
        <w:keepLines/>
        <w:numPr>
          <w:ilvl w:val="0"/>
          <w:numId w:val="2"/>
        </w:numPr>
        <w:spacing w:after="20" w:before="20" w:line="300"/>
      </w:pPr>
      <w:r>
        <w:rPr>
          <w:rFonts w:ascii="Yu Gothic" w:eastAsia="Yu Gothic" w:hAnsi="Yu Gothic"/>
        </w:rPr>
        <w:t xml:space="preserve">本書は、概要設計書 第12章「法務との接点」からリンクされる法務の文書群である。設計書は本書の各項目（L-番号）を参照する。</w:t>
      </w:r>
    </w:p>
    <w:p>
      <w:pPr>
        <w:pStyle w:val="ListParagraph"/>
        <w:keepNext/>
        <w:keepLines/>
        <w:numPr>
          <w:ilvl w:val="0"/>
          <w:numId w:val="2"/>
        </w:numPr>
        <w:spacing w:after="20" w:before="20" w:line="300"/>
      </w:pPr>
      <w:r>
        <w:rPr>
          <w:rFonts w:ascii="Yu Gothic" w:eastAsia="Yu Gothic" w:hAnsi="Yu Gothic"/>
        </w:rPr>
        <w:t xml:space="preserve">NRSD は弁護士その他の法の専門家ではない。本書は、各法について一般的に示されている解釈と、その出典をまとめたものであり、法的判断を保証しない。個別の事案は専門家に相談する。</w:t>
      </w:r>
    </w:p>
    <w:p>
      <w:pPr>
        <w:pStyle w:val="ListParagraph"/>
        <w:keepNext/>
        <w:keepLines/>
        <w:numPr>
          <w:ilvl w:val="0"/>
          <w:numId w:val="2"/>
        </w:numPr>
        <w:spacing w:after="20" w:before="20" w:line="300"/>
      </w:pPr>
      <w:r>
        <w:rPr>
          <w:rFonts w:ascii="Yu Gothic" w:eastAsia="Yu Gothic" w:hAnsi="Yu Gothic"/>
        </w:rPr>
        <w:t xml:space="preserve">本システムは法的問題を対処しない。利用者が「何を見れば対応できるか」を示すことが目的である。</w:t>
      </w:r>
    </w:p>
    <w:p>
      <w:pPr>
        <w:pStyle w:val="ListParagraph"/>
        <w:keepNext/>
        <w:keepLines/>
        <w:numPr>
          <w:ilvl w:val="0"/>
          <w:numId w:val="2"/>
        </w:numPr>
        <w:spacing w:after="20" w:before="20" w:line="300"/>
      </w:pPr>
      <w:r>
        <w:rPr>
          <w:rFonts w:ascii="Yu Gothic" w:eastAsia="Yu Gothic" w:hAnsi="Yu Gothic"/>
        </w:rPr>
        <w:t xml:space="preserve">本システムは、コスプレの原作（キャラクター等）の権利に関する問題を扱わない（概要設計書「本システムが守るもの・守らないもの」）。本書も扱わない。</w:t>
      </w:r>
    </w:p>
    <w:p>
      <w:pPr>
        <w:pStyle w:val="ListParagraph"/>
        <w:keepNext/>
        <w:keepLines/>
        <w:numPr>
          <w:ilvl w:val="0"/>
          <w:numId w:val="2"/>
        </w:numPr>
        <w:spacing w:after="20" w:before="20" w:line="300"/>
      </w:pPr>
      <w:r>
        <w:rPr>
          <w:rFonts w:ascii="Yu Gothic" w:eastAsia="Yu Gothic" w:hAnsi="Yu Gothic"/>
        </w:rPr>
        <w:t xml:space="preserve">第2版（2026-09-29）：設計計画書 第2版（利用者の情報を集めない、クライアントアプリで完結）に合わせ、L-11「個人情報の保護（利用者の情報）（日）」、L-12「個人情報の保護・越境移転（中）」、L-14「暗号を含むソフトの輸出管理（日・米）」、L-18「GitHub の規約」、L-19「フォントのライセンス」、L-24「電子署名・電子データの証拠としての扱い（日・中・米）」、L-25「利用規約（定型約款）と免責（日）」、L-28「電気通信事業法（届出、外部送信規律）（日）」、3 を改め、L-30「AI の生成・合成の表示（中）」、L-31「国外の消費者との契約（準拠法と管轄）（日）」 を加えた。</w:t>
      </w:r>
    </w:p>
    <w:p>
      <w:pPr>
        <w:pStyle w:val="ListParagraph"/>
        <w:keepNext/>
        <w:keepLines/>
        <w:numPr>
          <w:ilvl w:val="0"/>
          <w:numId w:val="2"/>
        </w:numPr>
        <w:spacing w:after="20" w:before="20" w:line="300"/>
      </w:pPr>
      <w:r>
        <w:rPr>
          <w:rFonts w:ascii="Yu Gothic" w:eastAsia="Yu Gothic" w:hAnsi="Yu Gothic"/>
        </w:rPr>
        <w:t xml:space="preserve">第3版（2026-09-30）：外部の監査を受け、L-1「権利管理情報の除去・改変（日）」（号番号、親告罪）、L-2「権利管理情報の除去・改変（中）」・L-3「権利管理情報の除去・改変（米）」（故意の要件と除外）、L-5「肖像権・パブリシティ権（日）」（受忍の限度の判例）、L-7「削除の申出の手続（日）」（公表した方法による申出に限ること）、L-8「削除の申出の手続（中）」（民法典と电子商务法）、L-24「電子署名・電子データの証拠としての扱い（日・中・米）」（証拠を補強する外部の手段）を改め、L-32「著作権の侵害と救済（日・中・米）」、L-33「発信者情報の開示（日）」、L-34「証拠に写る第三者の個人情報（日）」 を加えた。</w:t>
      </w:r>
    </w:p>
    <w:p>
      <w:pPr>
        <w:pStyle w:val="ListParagraph"/>
        <w:keepNext w:val="false"/>
        <w:keepLines/>
        <w:numPr>
          <w:ilvl w:val="0"/>
          <w:numId w:val="2"/>
        </w:numPr>
        <w:spacing w:after="20" w:before="20" w:line="300"/>
      </w:pPr>
      <w:r>
        <w:rPr>
          <w:rFonts w:ascii="Yu Gothic" w:eastAsia="Yu Gothic" w:hAnsi="Yu Gothic"/>
        </w:rPr>
        <w:t xml:space="preserve">条文は調査時点のもの。改正に追従する（概要設計書 R-7-3-1「各国法の参照先を「すべて」の枠で蓄積し、利用者に届けられる」、R-5-3-2「更新を利用者に届けられる（参照情報の配布。1-3）」）。</w:t>
      </w:r>
    </w:p>
    <w:p>
      <w:pPr>
        <w:pStyle w:val="Heading1"/>
      </w:pPr>
      <w:r>
        <w:rPr>
          <w:rFonts w:ascii="Yu Gothic" w:eastAsia="Yu Gothic" w:hAnsi="Yu Gothic"/>
        </w:rPr>
        <w:t xml:space="preserve">1. 一覧（法の領域・国・本システムの地点）</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30"/>
        <w:gridCol w:w="1166"/>
        <w:gridCol w:w="1030"/>
        <w:gridCol w:w="4400"/>
        <w:gridCol w:w="2312"/>
      </w:tblGrid>
      <w:tr>
        <w:trPr>
          <w:cantSplit/>
          <w:tblHeader/>
        </w:trPr>
        <w:tc>
          <w:tcPr>
            <w:tcW w:type="dxa" w:w="73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L番号</w:t>
            </w:r>
          </w:p>
        </w:tc>
        <w:tc>
          <w:tcPr>
            <w:tcW w:type="dxa" w:w="1166"/>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領域</w:t>
            </w:r>
          </w:p>
        </w:tc>
        <w:tc>
          <w:tcPr>
            <w:tcW w:type="dxa" w:w="103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国</w:t>
            </w:r>
          </w:p>
        </w:tc>
        <w:tc>
          <w:tcPr>
            <w:tcW w:type="dxa" w:w="440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要旨</w:t>
            </w:r>
          </w:p>
        </w:tc>
        <w:tc>
          <w:tcPr>
            <w:tcW w:type="dxa" w:w="2312"/>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設計の地点</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L-1</w:t>
            </w:r>
          </w:p>
        </w:tc>
        <w:tc>
          <w:tcPr>
            <w:tcW w:type="dxa" w:w="116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権利管理情報の除去・改変</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日</w:t>
            </w:r>
          </w:p>
        </w:tc>
        <w:tc>
          <w:tcPr>
            <w:tcW w:type="dxa" w:w="440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著作権法 第2条第1項第22号、第113条第8項。みなし侵害。営利目的は刑事罰（親告罪）。技術的制約による除去は除外</w:t>
            </w:r>
          </w:p>
        </w:tc>
        <w:tc>
          <w:tcPr>
            <w:tcW w:type="dxa" w:w="231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第3章「署名処理」、第5章「権利文書」、第6章「登録と証拠保全」、第7章「法的対応ガイダンス」</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L-2</w:t>
            </w:r>
          </w:p>
        </w:tc>
        <w:tc>
          <w:tcPr>
            <w:tcW w:type="dxa" w:w="116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権利管理情報の除去・改変</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中</w:t>
            </w:r>
          </w:p>
        </w:tc>
        <w:tc>
          <w:tcPr>
            <w:tcW w:type="dxa" w:w="440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著作権法 第51条・第53条・第54条（企画草案［16］）。故意の除去を禁じ、技術上避けられない場合を除く</w:t>
            </w:r>
          </w:p>
        </w:tc>
        <w:tc>
          <w:tcPr>
            <w:tcW w:type="dxa" w:w="231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第3章「署名処理」、第5章「権利文書」、第6章「登録と証拠保全」、第7章「法的対応ガイダンス」</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L-3</w:t>
            </w:r>
          </w:p>
        </w:tc>
        <w:tc>
          <w:tcPr>
            <w:tcW w:type="dxa" w:w="116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権利管理情報の除去・改変</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米</w:t>
            </w:r>
          </w:p>
        </w:tc>
        <w:tc>
          <w:tcPr>
            <w:tcW w:type="dxa" w:w="440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17 U.S.C. §1202、§1203（法定損害賠償 1違反2,500〜25,000ドル）。故意と、侵害に結び付くことの認識を要する</w:t>
            </w:r>
          </w:p>
        </w:tc>
        <w:tc>
          <w:tcPr>
            <w:tcW w:type="dxa" w:w="231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第3章「署名処理」、第5章「権利文書」、第6章「登録と証拠保全」、第7章「法的対応ガイダンス」</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L-4</w:t>
            </w:r>
          </w:p>
        </w:tc>
        <w:tc>
          <w:tcPr>
            <w:tcW w:type="dxa" w:w="116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権利管理情報の保護（条約）</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国際</w:t>
            </w:r>
          </w:p>
        </w:tc>
        <w:tc>
          <w:tcPr>
            <w:tcW w:type="dxa" w:w="440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WIPO著作権条約 第12条（設計計画書［27］）</w:t>
            </w:r>
          </w:p>
        </w:tc>
        <w:tc>
          <w:tcPr>
            <w:tcW w:type="dxa" w:w="231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第5章「権利文書」、第12章「法務との接点」</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L-5</w:t>
            </w:r>
          </w:p>
        </w:tc>
        <w:tc>
          <w:tcPr>
            <w:tcW w:type="dxa" w:w="116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肖像権・パブリシティ権</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日</w:t>
            </w:r>
          </w:p>
        </w:tc>
        <w:tc>
          <w:tcPr>
            <w:tcW w:type="dxa" w:w="440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判例法。肖像権は最判平成17年11月10日の受忍の限度の基準。パブリシティ権は最判平成24年2月2日（ピンク・レディー）の3類型</w:t>
            </w:r>
          </w:p>
        </w:tc>
        <w:tc>
          <w:tcPr>
            <w:tcW w:type="dxa" w:w="231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第5章「権利文書」、第7章「法的対応ガイダンス」</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L-6</w:t>
            </w:r>
          </w:p>
        </w:tc>
        <w:tc>
          <w:tcPr>
            <w:tcW w:type="dxa" w:w="116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肖像権</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中</w:t>
            </w:r>
          </w:p>
        </w:tc>
        <w:tc>
          <w:tcPr>
            <w:tcW w:type="dxa" w:w="440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民法典 第1018条・第1019条（企画草案［17］）</w:t>
            </w:r>
          </w:p>
        </w:tc>
        <w:tc>
          <w:tcPr>
            <w:tcW w:type="dxa" w:w="231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第5章「権利文書」、第7章「法的対応ガイダンス」</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L-7</w:t>
            </w:r>
          </w:p>
        </w:tc>
        <w:tc>
          <w:tcPr>
            <w:tcW w:type="dxa" w:w="116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削除の申出の手続</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日</w:t>
            </w:r>
          </w:p>
        </w:tc>
        <w:tc>
          <w:tcPr>
            <w:tcW w:type="dxa" w:w="440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情報流通プラットフォーム対処法（2025年4月1日施行）。大規模事業者は、公表した方法による申出の判断結果を原則7日以内に通知</w:t>
            </w:r>
          </w:p>
        </w:tc>
        <w:tc>
          <w:tcPr>
            <w:tcW w:type="dxa" w:w="231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第7章「法的対応ガイダンス」</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L-8</w:t>
            </w:r>
          </w:p>
        </w:tc>
        <w:tc>
          <w:tcPr>
            <w:tcW w:type="dxa" w:w="116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削除の申出の手続</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中</w:t>
            </w:r>
          </w:p>
        </w:tc>
        <w:tc>
          <w:tcPr>
            <w:tcW w:type="dxa" w:w="440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民法典 第1195条・第1196条、电子商务法 第42条・第43条、信息网络传播权保护条例 第14条〜第17条。通知に権利者の真実の身元の情報が必要。反論の後、合理期限（電子商取引は15日）の内に投訴・提訴しなければ措置は終わる</w:t>
            </w:r>
          </w:p>
        </w:tc>
        <w:tc>
          <w:tcPr>
            <w:tcW w:type="dxa" w:w="231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第7章「法的対応ガイダンス」</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L-9</w:t>
            </w:r>
          </w:p>
        </w:tc>
        <w:tc>
          <w:tcPr>
            <w:tcW w:type="dxa" w:w="116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削除の申出の手続</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米</w:t>
            </w:r>
          </w:p>
        </w:tc>
        <w:tc>
          <w:tcPr>
            <w:tcW w:type="dxa" w:w="440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17 U.S.C. §512(c)(3)。通知に申立人の連絡先が必要。反論通知は申立人に転送される</w:t>
            </w:r>
          </w:p>
        </w:tc>
        <w:tc>
          <w:tcPr>
            <w:tcW w:type="dxa" w:w="231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第7章「法的対応ガイダンス」</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L-10</w:t>
            </w:r>
          </w:p>
        </w:tc>
        <w:tc>
          <w:tcPr>
            <w:tcW w:type="dxa" w:w="116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法律事務の取扱い（非弁行為）</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日</w:t>
            </w:r>
          </w:p>
        </w:tc>
        <w:tc>
          <w:tcPr>
            <w:tcW w:type="dxa" w:w="440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弁護士法第72条。法務省ガイドライン（令和5年8月）</w:t>
            </w:r>
          </w:p>
        </w:tc>
        <w:tc>
          <w:tcPr>
            <w:tcW w:type="dxa" w:w="231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第7章「法的対応ガイダンス」</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L-11</w:t>
            </w:r>
          </w:p>
        </w:tc>
        <w:tc>
          <w:tcPr>
            <w:tcW w:type="dxa" w:w="116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個人情報の保護（利用者の情報）</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日</w:t>
            </w:r>
          </w:p>
        </w:tc>
        <w:tc>
          <w:tcPr>
            <w:tcW w:type="dxa" w:w="440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個人情報保護法。NRSD が受け取る指摘の電子メールの扱い（第32条の公表）。外国のクラウドの利用と「外的環境の把握」</w:t>
            </w:r>
          </w:p>
        </w:tc>
        <w:tc>
          <w:tcPr>
            <w:tcW w:type="dxa" w:w="231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第10章「画面とデザイン」、第12章「法務との接点」</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L-12</w:t>
            </w:r>
          </w:p>
        </w:tc>
        <w:tc>
          <w:tcPr>
            <w:tcW w:type="dxa" w:w="116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個人情報の保護・越境移転</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中</w:t>
            </w:r>
          </w:p>
        </w:tc>
        <w:tc>
          <w:tcPr>
            <w:tcW w:type="dxa" w:w="440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个人信息保护法 第3条（域外適用）・第38条（越境移転の条件）・第53条（国外の処理者の国内代表）</w:t>
            </w:r>
          </w:p>
        </w:tc>
        <w:tc>
          <w:tcPr>
            <w:tcW w:type="dxa" w:w="231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第10章「画面とデザイン」、第12章「法務との接点」</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L-13</w:t>
            </w:r>
          </w:p>
        </w:tc>
        <w:tc>
          <w:tcPr>
            <w:tcW w:type="dxa" w:w="116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個人情報の保護（域外適用）</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EU</w:t>
            </w:r>
          </w:p>
        </w:tc>
        <w:tc>
          <w:tcPr>
            <w:tcW w:type="dxa" w:w="440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GDPR 第3条第2項</w:t>
            </w:r>
          </w:p>
        </w:tc>
        <w:tc>
          <w:tcPr>
            <w:tcW w:type="dxa" w:w="231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第10章「画面とデザイン」、第12章「法務との接点」</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L-14</w:t>
            </w:r>
          </w:p>
        </w:tc>
        <w:tc>
          <w:tcPr>
            <w:tcW w:type="dxa" w:w="116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暗号を含むソフトの輸出管理</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日・米</w:t>
            </w:r>
          </w:p>
        </w:tc>
        <w:tc>
          <w:tcPr>
            <w:tcW w:type="dxa" w:w="440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日：ソースコードを公開したプログラムの提供は許可を要しない（貿易外省令 第9条第2項第九号ニ）。米：公開の暗号のソースコードは EAR の対象外。通知は標準でない暗号に限る（2021年改正）</w:t>
            </w:r>
          </w:p>
        </w:tc>
        <w:tc>
          <w:tcPr>
            <w:tcW w:type="dxa" w:w="231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第9章「配布と更新」、第11章「開発基盤」、第12章「法務との接点」</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L-15</w:t>
            </w:r>
          </w:p>
        </w:tc>
        <w:tc>
          <w:tcPr>
            <w:tcW w:type="dxa" w:w="116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時刻証明の証拠としての扱い</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中</w:t>
            </w:r>
          </w:p>
        </w:tc>
        <w:tc>
          <w:tcPr>
            <w:tcW w:type="dxa" w:w="440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可信时间戳を証拠とした裁判文書10万件超（2025年4月）</w:t>
            </w:r>
          </w:p>
        </w:tc>
        <w:tc>
          <w:tcPr>
            <w:tcW w:type="dxa" w:w="231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第3章「署名処理」、第6章「登録と証拠保全」</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L-16</w:t>
            </w:r>
          </w:p>
        </w:tc>
        <w:tc>
          <w:tcPr>
            <w:tcW w:type="dxa" w:w="116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時刻証明の制度</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日</w:t>
            </w:r>
          </w:p>
        </w:tc>
        <w:tc>
          <w:tcPr>
            <w:tcW w:type="dxa" w:w="440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総務大臣によるタイムスタンプ認定制度（2021年〜）</w:t>
            </w:r>
          </w:p>
        </w:tc>
        <w:tc>
          <w:tcPr>
            <w:tcW w:type="dxa" w:w="231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第3章「署名処理」、第6章「登録と証拠保全」</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L-17</w:t>
            </w:r>
          </w:p>
        </w:tc>
        <w:tc>
          <w:tcPr>
            <w:tcW w:type="dxa" w:w="116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販売プラットフォームの規約</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w:t>
            </w:r>
          </w:p>
        </w:tc>
        <w:tc>
          <w:tcPr>
            <w:tcW w:type="dxa" w:w="440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Patreon 利用規約：作成者が所有、会員は私的利用の限定的ライセンス、作成者の許可なく共有不可</w:t>
            </w:r>
          </w:p>
        </w:tc>
        <w:tc>
          <w:tcPr>
            <w:tcW w:type="dxa" w:w="231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第5章「権利文書」</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L-18</w:t>
            </w:r>
          </w:p>
        </w:tc>
        <w:tc>
          <w:tcPr>
            <w:tcW w:type="dxa" w:w="116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GitHub の規約</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w:t>
            </w:r>
          </w:p>
        </w:tc>
        <w:tc>
          <w:tcPr>
            <w:tcW w:type="dxa" w:w="440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DMCA の方針。第三者の個人情報の掲載の禁止</w:t>
            </w:r>
          </w:p>
        </w:tc>
        <w:tc>
          <w:tcPr>
            <w:tcW w:type="dxa" w:w="231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第8章「リポジトリとデータ管理」</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L-19</w:t>
            </w:r>
          </w:p>
        </w:tc>
        <w:tc>
          <w:tcPr>
            <w:tcW w:type="dxa" w:w="116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フォントのライセンス</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w:t>
            </w:r>
          </w:p>
        </w:tc>
        <w:tc>
          <w:tcPr>
            <w:tcW w:type="dxa" w:w="440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SIL OFL はソフトへの同梱を許す。字の間引きは改変に当たり予約フォント名を使えない。作った画像は OFL の対象でない</w:t>
            </w:r>
          </w:p>
        </w:tc>
        <w:tc>
          <w:tcPr>
            <w:tcW w:type="dxa" w:w="231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第4章「画像編集と一括適用」、第11章「開発基盤」</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L-20</w:t>
            </w:r>
          </w:p>
        </w:tc>
        <w:tc>
          <w:tcPr>
            <w:tcW w:type="dxa" w:w="116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損害賠償の請求の期間</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日・中・米</w:t>
            </w:r>
          </w:p>
        </w:tc>
        <w:tc>
          <w:tcPr>
            <w:tcW w:type="dxa" w:w="440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日：知った時から3年・行為から20年。中：3年・最長20年。米：請求の発生から3年（発見の時を起点とする巡回区が多い）</w:t>
            </w:r>
          </w:p>
        </w:tc>
        <w:tc>
          <w:tcPr>
            <w:tcW w:type="dxa" w:w="231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第1章「全体構成」（証拠の保持）、第6章「登録と証拠保全」</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L-21</w:t>
            </w:r>
          </w:p>
        </w:tc>
        <w:tc>
          <w:tcPr>
            <w:tcW w:type="dxa" w:w="116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証拠のための複製</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日・中・米</w:t>
            </w:r>
          </w:p>
        </w:tc>
        <w:tc>
          <w:tcPr>
            <w:tcW w:type="dxa" w:w="440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著作権法第41条の2：裁判手続のために必要と認められる限度で複製可（著作権者の利益を不当に害する場合を除く）</w:t>
            </w:r>
          </w:p>
        </w:tc>
        <w:tc>
          <w:tcPr>
            <w:tcW w:type="dxa" w:w="231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第6章「登録と証拠保全」</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L-22</w:t>
            </w:r>
          </w:p>
        </w:tc>
        <w:tc>
          <w:tcPr>
            <w:tcW w:type="dxa" w:w="116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著作権の登録</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日</w:t>
            </w:r>
          </w:p>
        </w:tc>
        <w:tc>
          <w:tcPr>
            <w:tcW w:type="dxa" w:w="440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実名の登録（第75条）・第一発行年月日等の登録（第76条）。登録原簿は公開され、登録状況は検索できる</w:t>
            </w:r>
          </w:p>
        </w:tc>
        <w:tc>
          <w:tcPr>
            <w:tcW w:type="dxa" w:w="231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第12章「法務との接点」（利用者への登録の案内）</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L-23</w:t>
            </w:r>
          </w:p>
        </w:tc>
        <w:tc>
          <w:tcPr>
            <w:tcW w:type="dxa" w:w="116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作品の登記</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中</w:t>
            </w:r>
          </w:p>
        </w:tc>
        <w:tc>
          <w:tcPr>
            <w:tcW w:type="dxa" w:w="440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作品自愿登记试行办法。任意。外国の著作者は国家版权局の管轄</w:t>
            </w:r>
          </w:p>
        </w:tc>
        <w:tc>
          <w:tcPr>
            <w:tcW w:type="dxa" w:w="231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第12章「法務との接点」</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L-24</w:t>
            </w:r>
          </w:p>
        </w:tc>
        <w:tc>
          <w:tcPr>
            <w:tcW w:type="dxa" w:w="116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電子署名・電子データの証拠としての扱い</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日・中・米</w:t>
            </w:r>
          </w:p>
        </w:tc>
        <w:tc>
          <w:tcPr>
            <w:tcW w:type="dxa" w:w="440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日：電子署名法第3条（本人による電子署名の推定）。中：电子签名法第13条・第14条、民事诉讼证据规定第93条・第94条。米：連邦証拠規則902(14)</w:t>
            </w:r>
          </w:p>
        </w:tc>
        <w:tc>
          <w:tcPr>
            <w:tcW w:type="dxa" w:w="231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第3章「署名処理」、第6章「登録と証拠保全」</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L-25</w:t>
            </w:r>
          </w:p>
        </w:tc>
        <w:tc>
          <w:tcPr>
            <w:tcW w:type="dxa" w:w="116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利用規約（定型約款）と免責</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日</w:t>
            </w:r>
          </w:p>
        </w:tc>
        <w:tc>
          <w:tcPr>
            <w:tcW w:type="dxa" w:w="440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民法第548条の2〜第548条の4。消費者契約法第8条（令和4年改正の第3項）。無償でも消費者契約。OSS のライセンスの無保証の条項との関係。製造物責任法はソフトウェアに及ばない</w:t>
            </w:r>
          </w:p>
        </w:tc>
        <w:tc>
          <w:tcPr>
            <w:tcW w:type="dxa" w:w="231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第10章「画面とデザイン」、第12章「法務との接点」</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L-26</w:t>
            </w:r>
          </w:p>
        </w:tc>
        <w:tc>
          <w:tcPr>
            <w:tcW w:type="dxa" w:w="116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未成年の利用者</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日・中・米</w:t>
            </w:r>
          </w:p>
        </w:tc>
        <w:tc>
          <w:tcPr>
            <w:tcW w:type="dxa" w:w="440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日：成年18歳、未成年の法律行為の取消し（民法第4条・第5条）。中：14歳未満は監護人の同意（个人信息保护法第31条）。米：COPPA（13歳未満）</w:t>
            </w:r>
          </w:p>
        </w:tc>
        <w:tc>
          <w:tcPr>
            <w:tcW w:type="dxa" w:w="231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第2章「署名の情報と照合」、第10章「画面とデザイン」</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L-27</w:t>
            </w:r>
          </w:p>
        </w:tc>
        <w:tc>
          <w:tcPr>
            <w:tcW w:type="dxa" w:w="116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国外の事業者の代理人・適用の閾値</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EU・英・米</w:t>
            </w:r>
          </w:p>
        </w:tc>
        <w:tc>
          <w:tcPr>
            <w:tcW w:type="dxa" w:w="440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GDPR・UK GDPR 第27条（域内の代理人）。米国カリフォルニア州 CCPA の適用の閾値</w:t>
            </w:r>
          </w:p>
        </w:tc>
        <w:tc>
          <w:tcPr>
            <w:tcW w:type="dxa" w:w="231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第12章「法務との接点」</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L-28</w:t>
            </w:r>
          </w:p>
        </w:tc>
        <w:tc>
          <w:tcPr>
            <w:tcW w:type="dxa" w:w="116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電気通信事業法（届出、外部送信規律）</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日</w:t>
            </w:r>
          </w:p>
        </w:tc>
        <w:tc>
          <w:tcPr>
            <w:tcW w:type="dxa" w:w="440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他人の通信を媒介せず回線設備を持たない「第三号事業」は届出不要。外部送信規律は、対象の役務で利用者の端末から第三者へ情報を送らせる場合に、通知・公表・同意のいずれかを求める。役務の提供に真に必要な情報は対象外</w:t>
            </w:r>
          </w:p>
        </w:tc>
        <w:tc>
          <w:tcPr>
            <w:tcW w:type="dxa" w:w="231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第1章「全体構成」、第10章「画面とデザイン」、第12章「法務との接点」</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L-29</w:t>
            </w:r>
          </w:p>
        </w:tc>
        <w:tc>
          <w:tcPr>
            <w:tcW w:type="dxa" w:w="116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デザイン・キャラクターの委託</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日</w:t>
            </w:r>
          </w:p>
        </w:tc>
        <w:tc>
          <w:tcPr>
            <w:tcW w:type="dxa" w:w="440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著作権の譲渡の契約で翻案権等（第27条・第28条）を特掲しないと譲渡した者に留保と推定（第61条第2項）。著作者人格権は譲渡できない（第59条）</w:t>
            </w:r>
          </w:p>
        </w:tc>
        <w:tc>
          <w:tcPr>
            <w:tcW w:type="dxa" w:w="231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第10章「画面とデザイン」</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L-30</w:t>
            </w:r>
          </w:p>
        </w:tc>
        <w:tc>
          <w:tcPr>
            <w:tcW w:type="dxa" w:w="116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AI の生成・合成の表示</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中</w:t>
            </w:r>
          </w:p>
        </w:tc>
        <w:tc>
          <w:tcPr>
            <w:tcW w:type="dxa" w:w="440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《人工智能生成合成内容标识办法》（2025年9月1日施行）、GB 45438-2025。投稿先がメタデータの AI の表示を確かめる</w:t>
            </w:r>
          </w:p>
        </w:tc>
        <w:tc>
          <w:tcPr>
            <w:tcW w:type="dxa" w:w="231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第3章「署名処理」、第12章「法務との接点」</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L-31</w:t>
            </w:r>
          </w:p>
        </w:tc>
        <w:tc>
          <w:tcPr>
            <w:tcW w:type="dxa" w:w="116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国外の消費者との契約（準拠法と管轄）</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日</w:t>
            </w:r>
          </w:p>
        </w:tc>
        <w:tc>
          <w:tcPr>
            <w:tcW w:type="dxa" w:w="440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法の適用に関する通則法第11条、民事訴訟法第3条の4・第3条の7第5項</w:t>
            </w:r>
          </w:p>
        </w:tc>
        <w:tc>
          <w:tcPr>
            <w:tcW w:type="dxa" w:w="231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第12章「法務との接点」</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L-32</w:t>
            </w:r>
          </w:p>
        </w:tc>
        <w:tc>
          <w:tcPr>
            <w:tcW w:type="dxa" w:w="116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著作権の侵害と救済</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日・中・米</w:t>
            </w:r>
          </w:p>
        </w:tc>
        <w:tc>
          <w:tcPr>
            <w:tcW w:type="dxa" w:w="440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日：差止め（第112条）、損害額の推定（第114条）、刑事罰（第119条。親告罪、有償著作物等の例外）。中：第52条〜第54条。米：第501条・第502条・第504条</w:t>
            </w:r>
          </w:p>
        </w:tc>
        <w:tc>
          <w:tcPr>
            <w:tcW w:type="dxa" w:w="231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第5章「権利文書」、第7章「法的対応ガイダンス」</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L-33</w:t>
            </w:r>
          </w:p>
        </w:tc>
        <w:tc>
          <w:tcPr>
            <w:tcW w:type="dxa" w:w="116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発信者情報の開示</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日</w:t>
            </w:r>
          </w:p>
        </w:tc>
        <w:tc>
          <w:tcPr>
            <w:tcW w:type="dxa" w:w="440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情報流通プラットフォーム対処法 第5条（開示請求）・第8条（開示命令）</w:t>
            </w:r>
          </w:p>
        </w:tc>
        <w:tc>
          <w:tcPr>
            <w:tcW w:type="dxa" w:w="231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第7章「法的対応ガイダンス」</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L-34</w:t>
            </w:r>
          </w:p>
        </w:tc>
        <w:tc>
          <w:tcPr>
            <w:tcW w:type="dxa" w:w="116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証拠に写る第三者の個人情報</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日</w:t>
            </w:r>
          </w:p>
        </w:tc>
        <w:tc>
          <w:tcPr>
            <w:tcW w:type="dxa" w:w="440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個人情報取扱事業者は事業の用に供する者。NRSD は受け取らない。利用者が当たるかは利用者の事情による</w:t>
            </w:r>
          </w:p>
        </w:tc>
        <w:tc>
          <w:tcPr>
            <w:tcW w:type="dxa" w:w="231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第6章「登録と証拠保全」、第8章「リポジトリとデータ管理」</w:t>
            </w:r>
          </w:p>
        </w:tc>
      </w:tr>
    </w:tbl>
    <w:p>
      <w:pPr>
        <w:spacing w:after="100" w:before="0"/>
      </w:pPr>
    </w:p>
    <w:p>
      <w:pPr>
        <w:pStyle w:val="Heading1"/>
      </w:pPr>
      <w:r>
        <w:rPr>
          <w:rFonts w:ascii="Yu Gothic" w:eastAsia="Yu Gothic" w:hAnsi="Yu Gothic"/>
        </w:rPr>
        <w:t xml:space="preserve">2. 各項目</w:t>
      </w:r>
    </w:p>
    <w:p>
      <w:pPr>
        <w:pStyle w:val="Heading2"/>
      </w:pPr>
      <w:r>
        <w:rPr>
          <w:rFonts w:ascii="Yu Gothic" w:eastAsia="Yu Gothic" w:hAnsi="Yu Gothic"/>
        </w:rPr>
        <w:t xml:space="preserve">L-1「権利管理情報の除去・改変（日）」 日本：権利管理情報</w:t>
      </w:r>
    </w:p>
    <w:p>
      <w:pPr>
        <w:pStyle w:val="ListParagraph"/>
        <w:keepNext/>
        <w:keepLines/>
        <w:numPr>
          <w:ilvl w:val="0"/>
          <w:numId w:val="2"/>
        </w:numPr>
        <w:spacing w:after="20" w:before="20" w:line="300"/>
      </w:pPr>
      <w:r>
        <w:rPr>
          <w:rFonts w:ascii="Yu Gothic" w:eastAsia="Yu Gothic" w:hAnsi="Yu Gothic"/>
        </w:rPr>
        <w:t xml:space="preserve">定義（著作権法 第2条第1項第22号。第21号は技術的利用制限手段）：著作権等に関する情報であって、イ（著作物等、著作権等を有する者その他政令で定める事項を特定する情報）、ロ（利用を許諾する場合の利用方法及び条件に関する情報）、ハ（他の情報と照合することによりイ又はロの事項を特定できることとなる情報）のいずれかに当たり、電磁的方法により著作物等とともに記録媒体に記録され、又は送信されるもの。ただし「著作物等の利用状況の把握、著作物等の利用の許諾に係る事務処理その他の著作権等の管理（電子計算機によるものに限る。）に用いられていないもの」を除く。［J1］</w:t>
      </w:r>
    </w:p>
    <w:p>
      <w:pPr>
        <w:pStyle w:val="ListParagraph"/>
        <w:keepNext/>
        <w:keepLines/>
        <w:numPr>
          <w:ilvl w:val="0"/>
          <w:numId w:val="2"/>
        </w:numPr>
        <w:spacing w:after="20" w:before="20" w:line="300"/>
      </w:pPr>
      <w:r>
        <w:rPr>
          <w:rFonts w:ascii="Yu Gothic" w:eastAsia="Yu Gothic" w:hAnsi="Yu Gothic"/>
        </w:rPr>
        <w:t xml:space="preserve">みなし侵害（第113条第8項）：①権利管理情報として虚偽の情報を故意に付加する行為、②権利管理情報を故意に除去し又は改変する行為（「記録又は送信の方式の変換に伴う技術的な制約による場合その他の著作物又は実演等の利用の目的及び態様に照らしやむを得ないと認められる場合を除く」）、③それらが行われた複製物を情を知って頒布・公衆送信等する行為。［J1］</w:t>
      </w:r>
    </w:p>
    <w:p>
      <w:pPr>
        <w:pStyle w:val="ListParagraph"/>
        <w:keepNext/>
        <w:keepLines/>
        <w:numPr>
          <w:ilvl w:val="0"/>
          <w:numId w:val="2"/>
        </w:numPr>
        <w:spacing w:after="20" w:before="20" w:line="300"/>
      </w:pPr>
      <w:r>
        <w:rPr>
          <w:rFonts w:ascii="Yu Gothic" w:eastAsia="Yu Gothic" w:hAnsi="Yu Gothic"/>
        </w:rPr>
        <w:t xml:space="preserve">罰則（第120条の2第5号）：営利を目的として第113条第8項の行為を行った者は、3年以下の拘禁刑若しくは300万円以下の罰金又は併科。この罪は親告罪であり、告訴がなければ公訴を提起できない（第123条第1項）。［J1］</w:t>
      </w:r>
    </w:p>
    <w:p>
      <w:pPr>
        <w:pStyle w:val="ListParagraph"/>
        <w:keepNext/>
        <w:keepLines/>
        <w:numPr>
          <w:ilvl w:val="0"/>
          <w:numId w:val="2"/>
        </w:numPr>
        <w:spacing w:after="20" w:before="20" w:line="300"/>
      </w:pPr>
      <w:r>
        <w:rPr>
          <w:rFonts w:ascii="Yu Gothic" w:eastAsia="Yu Gothic" w:hAnsi="Yu Gothic"/>
        </w:rPr>
        <w:t xml:space="preserve">ハの「照合することにより特定できる情報」は、識別番号（透かしとマニフェストに入れ、利用者の端末の作品データと照合して作品と権利者を特定する。基本設計 第3章 7.1「識別番号」）が権利管理情報に当たると解する根拠の一つになる（専門家の確認を要する）。</w:t>
      </w:r>
    </w:p>
    <w:p>
      <w:pPr>
        <w:pStyle w:val="ListParagraph"/>
        <w:keepNext/>
        <w:keepLines/>
        <w:numPr>
          <w:ilvl w:val="0"/>
          <w:numId w:val="2"/>
        </w:numPr>
        <w:spacing w:after="20" w:before="20" w:line="300"/>
      </w:pPr>
      <w:r>
        <w:rPr>
          <w:rFonts w:ascii="Yu Gothic" w:eastAsia="Yu Gothic" w:hAnsi="Yu Gothic"/>
        </w:rPr>
        <w:t xml:space="preserve">設計への帰結</w:t>
      </w:r>
    </w:p>
    <w:p>
      <w:pPr>
        <w:pStyle w:val="ListParagraph"/>
        <w:keepNext/>
        <w:keepLines/>
        <w:numPr>
          <w:ilvl w:val="1"/>
          <w:numId w:val="2"/>
        </w:numPr>
        <w:spacing w:after="20" w:before="20" w:line="300"/>
      </w:pPr>
      <w:r>
        <w:rPr>
          <w:rFonts w:ascii="Yu Gothic" w:eastAsia="Yu Gothic" w:hAnsi="Yu Gothic"/>
        </w:rPr>
        <w:t xml:space="preserve">C2PA のマニフェストと透かしの識別子が「権利管理情報」に当たるには、著作権等に関する情報を含み、かつ電子計算機による管理（照合・利用許諾の事務）に用いられていることが要る。本システムは照合に用いるため、当たると解する余地がある（専門家の確認を要する）。このため、マニフェストに権利者・利用条件を記録する設計（第3章「署名処理」）はこの解釈を支える。</w:t>
      </w:r>
    </w:p>
    <w:p>
      <w:pPr>
        <w:pStyle w:val="ListParagraph"/>
        <w:keepNext w:val="false"/>
        <w:keepLines/>
        <w:numPr>
          <w:ilvl w:val="1"/>
          <w:numId w:val="2"/>
        </w:numPr>
        <w:spacing w:after="20" w:before="20" w:line="300"/>
      </w:pPr>
      <w:r>
        <w:rPr>
          <w:rFonts w:ascii="Yu Gothic" w:eastAsia="Yu Gothic" w:hAnsi="Yu Gothic"/>
        </w:rPr>
        <w:t xml:space="preserve">除去が「方式の変換に伴う技術的な制約による」場合は除かれる。SNS の再エンコードによる消失や、購入者が形式を変換した際の消失は、故意の除去とは言えない可能性がある。このため、設計計画書 D-7-6「署名の欠損は、受け取った側による意図的な除去と断じ得るものとして扱う」は、日本法の上では限定がかかる。中国（L-2「権利管理情報の除去・改変（中）」）と米国（L-3「権利管理情報の除去・改変（米）」）にも同じ趣旨の限定がある。概要設計書 13-4「破れの宣言」で破れとして宣言する。</w:t>
      </w:r>
    </w:p>
    <w:p>
      <w:pPr>
        <w:pStyle w:val="Heading2"/>
      </w:pPr>
      <w:r>
        <w:rPr>
          <w:rFonts w:ascii="Yu Gothic" w:eastAsia="Yu Gothic" w:hAnsi="Yu Gothic"/>
        </w:rPr>
        <w:t xml:space="preserve">L-2「権利管理情報の除去・改変（中）」 中国：権利管理情報</w:t>
      </w:r>
    </w:p>
    <w:p>
      <w:pPr>
        <w:pStyle w:val="ListParagraph"/>
        <w:keepNext/>
        <w:keepLines/>
        <w:numPr>
          <w:ilvl w:val="0"/>
          <w:numId w:val="2"/>
        </w:numPr>
        <w:spacing w:after="20" w:before="20" w:line="300"/>
      </w:pPr>
      <w:r>
        <w:rPr>
          <w:rFonts w:ascii="Yu Gothic" w:eastAsia="Yu Gothic" w:hAnsi="Yu Gothic"/>
        </w:rPr>
        <w:t xml:space="preserve">著作权法（2020年修正）第51条（権利管理情報の除去・改変の禁止）、第53条（侵害行為）、第54条（損害賠償。故意の侵害に1倍以上5倍以下の懲罰的賠償、法定賠償の上限500万元）。企画草案［16］の出典による。［C1］</w:t>
      </w:r>
    </w:p>
    <w:p>
      <w:pPr>
        <w:pStyle w:val="ListParagraph"/>
        <w:keepNext w:val="false"/>
        <w:keepLines/>
        <w:numPr>
          <w:ilvl w:val="0"/>
          <w:numId w:val="2"/>
        </w:numPr>
        <w:spacing w:after="20" w:before="20" w:line="300"/>
      </w:pPr>
      <w:r>
        <w:rPr>
          <w:rFonts w:ascii="Yu Gothic" w:eastAsia="Yu Gothic" w:hAnsi="Yu Gothic"/>
        </w:rPr>
        <w:t xml:space="preserve">第51条第1号は、権利者の許諾なく「故意に」権利管理情報を削除・改変する行為を禁じ、「由于技术上的原因无法避免的除外」（技術上の理由により避けられない場合を除く）とする。形式の変換・再圧縮による消失は、この除外に当たり得る。［C1］</w:t>
      </w:r>
    </w:p>
    <w:p>
      <w:pPr>
        <w:pStyle w:val="Heading2"/>
      </w:pPr>
      <w:r>
        <w:rPr>
          <w:rFonts w:ascii="Yu Gothic" w:eastAsia="Yu Gothic" w:hAnsi="Yu Gothic"/>
        </w:rPr>
        <w:t xml:space="preserve">L-3「権利管理情報の除去・改変（米）」 米国：著作権管理情報</w:t>
      </w:r>
    </w:p>
    <w:p>
      <w:pPr>
        <w:pStyle w:val="ListParagraph"/>
        <w:keepNext/>
        <w:keepLines/>
        <w:numPr>
          <w:ilvl w:val="0"/>
          <w:numId w:val="2"/>
        </w:numPr>
        <w:spacing w:after="20" w:before="20" w:line="300"/>
      </w:pPr>
      <w:r>
        <w:rPr>
          <w:rFonts w:ascii="Yu Gothic" w:eastAsia="Yu Gothic" w:hAnsi="Yu Gothic"/>
        </w:rPr>
        <w:t xml:space="preserve">17 U.S.C. §1202（著作権管理情報の完全性）。第1203条(c)(3)(B)：第1202条 の違反ごとに2,500ドル以上25,000ドル以下の法定損害賠償を選択できる。［U1］［U2］</w:t>
      </w:r>
    </w:p>
    <w:p>
      <w:pPr>
        <w:pStyle w:val="ListParagraph"/>
        <w:keepNext w:val="false"/>
        <w:keepLines/>
        <w:numPr>
          <w:ilvl w:val="0"/>
          <w:numId w:val="2"/>
        </w:numPr>
        <w:spacing w:after="20" w:before="20" w:line="300"/>
      </w:pPr>
      <w:r>
        <w:rPr>
          <w:rFonts w:ascii="Yu Gothic" w:eastAsia="Yu Gothic" w:hAnsi="Yu Gothic"/>
        </w:rPr>
        <w:t xml:space="preserve">第1202条(b)は、著作権者または法の許しなく、著作権管理情報を「故意に」除去・改変する行為等を、侵害を誘い・可能にし・助け・隠すことを知りながら（第1203条の民事の救済については、知り得べき合理的な理由がありながら）行うことを禁じる。故意と、侵害に結び付くことの認識の二重の要件があり、形式の変換・再圧縮による消失は通常これに当たらない。［U1］</w:t>
      </w:r>
    </w:p>
    <w:p>
      <w:pPr>
        <w:pStyle w:val="Heading2"/>
      </w:pPr>
      <w:r>
        <w:rPr>
          <w:rFonts w:ascii="Yu Gothic" w:eastAsia="Yu Gothic" w:hAnsi="Yu Gothic"/>
        </w:rPr>
        <w:t xml:space="preserve">L-4「権利管理情報の保護（条約）（国際）」 国際：WIPO著作権条約 第12条</w:t>
      </w:r>
    </w:p>
    <w:p>
      <w:pPr>
        <w:pStyle w:val="ListParagraph"/>
        <w:keepNext w:val="false"/>
        <w:keepLines/>
        <w:numPr>
          <w:ilvl w:val="0"/>
          <w:numId w:val="2"/>
        </w:numPr>
        <w:spacing w:after="20" w:before="20" w:line="300"/>
      </w:pPr>
      <w:r>
        <w:rPr>
          <w:rFonts w:ascii="Yu Gothic" w:eastAsia="Yu Gothic" w:hAnsi="Yu Gothic"/>
        </w:rPr>
        <w:t xml:space="preserve">締約国は、権限なく電子的権利管理情報を除去・改変する行為等に対する法的救済を定める義務を負う。［設計計画書［27］］</w:t>
      </w:r>
    </w:p>
    <w:p>
      <w:pPr>
        <w:pStyle w:val="Heading2"/>
      </w:pPr>
      <w:r>
        <w:rPr>
          <w:rFonts w:ascii="Yu Gothic" w:eastAsia="Yu Gothic" w:hAnsi="Yu Gothic"/>
        </w:rPr>
        <w:t xml:space="preserve">L-5「肖像権・パブリシティ権（日）」 日本：肖像権・パブリシティ権</w:t>
      </w:r>
    </w:p>
    <w:p>
      <w:pPr>
        <w:pStyle w:val="ListParagraph"/>
        <w:keepNext/>
        <w:keepLines/>
        <w:numPr>
          <w:ilvl w:val="0"/>
          <w:numId w:val="2"/>
        </w:numPr>
        <w:spacing w:after="20" w:before="20" w:line="300"/>
      </w:pPr>
      <w:r>
        <w:rPr>
          <w:rFonts w:ascii="Yu Gothic" w:eastAsia="Yu Gothic" w:hAnsi="Yu Gothic"/>
        </w:rPr>
        <w:t xml:space="preserve">肖像権・パブリシティ権は判例法による。最判平成24年2月2日は、氏名・肖像等の顧客吸引力を排他的に利用する権利（パブリシティ権）を人格権に由来する権利として認め、①肖像等それ自体を独立して鑑賞の対象となる商品等として使用、②商品等の差別化を図る目的で肖像等を商品等に付す、③肖像等を商品等の広告として使用、など「専ら肖像等の有する顧客吸引力の利用を目的とする」場合に侵害となるとした。［J2］</w:t>
      </w:r>
    </w:p>
    <w:p>
      <w:pPr>
        <w:pStyle w:val="ListParagraph"/>
        <w:keepNext/>
        <w:keepLines/>
        <w:numPr>
          <w:ilvl w:val="0"/>
          <w:numId w:val="2"/>
        </w:numPr>
        <w:spacing w:after="20" w:before="20" w:line="300"/>
      </w:pPr>
      <w:r>
        <w:rPr>
          <w:rFonts w:ascii="Yu Gothic" w:eastAsia="Yu Gothic" w:hAnsi="Yu Gothic"/>
        </w:rPr>
        <w:t xml:space="preserve">肖像権（パブリシティ権でない、みだりに撮影・公表されない人格的利益）について、最判平成17年11月10日（民集59巻9号2428頁、平成15年(受)第281号）は、人は自己の容ぼう等をみだりに撮影されない人格的利益を有し、撮影が不法行為となるかは、被撮影者の社会的地位、撮影された活動の内容、撮影の場所・目的・態様・必要性等を総合考慮して、人格的利益の侵害が「社会生活上受忍の限度を超える」かで判断するとし、撮影された写真を公表する行為も同様とした。［J25］この判決は、法廷で許可なく撮影された写真とイラスト画の公表についての判断である。被写体の多くは著名人ではないため、同意の上で撮影された写真の無断転載による肖像の公表にも、パブリシティ権よりこの受忍の限度の基準が当てはまると NRSD は考えるが、当てはまるかは専門家の確認を要する（出典のない推論）。</w:t>
      </w:r>
    </w:p>
    <w:p>
      <w:pPr>
        <w:pStyle w:val="ListParagraph"/>
        <w:keepNext w:val="false"/>
        <w:keepLines/>
        <w:numPr>
          <w:ilvl w:val="0"/>
          <w:numId w:val="2"/>
        </w:numPr>
        <w:spacing w:after="20" w:before="20" w:line="300"/>
      </w:pPr>
      <w:r>
        <w:rPr>
          <w:rFonts w:ascii="Yu Gothic" w:eastAsia="Yu Gothic" w:hAnsi="Yu Gothic"/>
        </w:rPr>
        <w:t xml:space="preserve">設計への帰結：無断転載の販売・広告利用（企画草案第8節の「商業的利用」）は②③に近い。著名人でない被写体の肖像の申出は、受忍の限度を超えるかの基準による（基本設計 第7章 3.4「申し出る者の立場」）。ガイダンス（第7章「法的対応ガイダンス」）で、商業的利用を優先する根拠の一つとして示せる。</w:t>
      </w:r>
    </w:p>
    <w:p>
      <w:pPr>
        <w:pStyle w:val="Heading2"/>
      </w:pPr>
      <w:r>
        <w:rPr>
          <w:rFonts w:ascii="Yu Gothic" w:eastAsia="Yu Gothic" w:hAnsi="Yu Gothic"/>
        </w:rPr>
        <w:t xml:space="preserve">L-6「肖像権（中）」 中国：肖像権</w:t>
      </w:r>
    </w:p>
    <w:p>
      <w:pPr>
        <w:pStyle w:val="ListParagraph"/>
        <w:keepNext w:val="false"/>
        <w:keepLines/>
        <w:numPr>
          <w:ilvl w:val="0"/>
          <w:numId w:val="2"/>
        </w:numPr>
        <w:spacing w:after="20" w:before="20" w:line="300"/>
      </w:pPr>
      <w:r>
        <w:rPr>
          <w:rFonts w:ascii="Yu Gothic" w:eastAsia="Yu Gothic" w:hAnsi="Yu Gothic"/>
        </w:rPr>
        <w:t xml:space="preserve">民法典 第1018条・第1019条（企画草案［17］）。</w:t>
      </w:r>
    </w:p>
    <w:p>
      <w:pPr>
        <w:pStyle w:val="Heading2"/>
      </w:pPr>
      <w:r>
        <w:rPr>
          <w:rFonts w:ascii="Yu Gothic" w:eastAsia="Yu Gothic" w:hAnsi="Yu Gothic"/>
        </w:rPr>
        <w:t xml:space="preserve">L-7「削除の申出の手続（日）」 日本：削除の申出</w:t>
      </w:r>
    </w:p>
    <w:p>
      <w:pPr>
        <w:pStyle w:val="ListParagraph"/>
        <w:keepNext/>
        <w:keepLines/>
        <w:numPr>
          <w:ilvl w:val="0"/>
          <w:numId w:val="2"/>
        </w:numPr>
        <w:spacing w:after="20" w:before="20" w:line="300"/>
      </w:pPr>
      <w:r>
        <w:rPr>
          <w:rFonts w:ascii="Yu Gothic" w:eastAsia="Yu Gothic" w:hAnsi="Yu Gothic"/>
        </w:rPr>
        <w:t xml:space="preserve">2025年4月1日、プロバイダ責任制限法は「特定電気通信による情報の流通によって発生する権利侵害等への対処に関する法律」（情報流通プラットフォーム対処法）に改められた。大規模特定電気通信役務提供者に、削除申出への対応、削除基準の策定・公表等を義務付ける。申出に対する判断の結果は、総務省令で定める期間（7日）内に申出者に通知する。［J3］［J4］</w:t>
      </w:r>
    </w:p>
    <w:p>
      <w:pPr>
        <w:pStyle w:val="ListParagraph"/>
        <w:keepNext/>
        <w:keepLines/>
        <w:numPr>
          <w:ilvl w:val="0"/>
          <w:numId w:val="2"/>
        </w:numPr>
        <w:spacing w:after="20" w:before="20" w:line="300"/>
      </w:pPr>
      <w:r>
        <w:rPr>
          <w:rFonts w:ascii="Yu Gothic" w:eastAsia="Yu Gothic" w:hAnsi="Yu Gothic"/>
        </w:rPr>
        <w:t xml:space="preserve">条文（e-Gov 法令検索 API で取得）：第20条（大規模特定電気通信役務提供者の指定）、第21条（指定から3か月以内の届出）、第22条（申出の方法の公表。電子の方法、過重な負担を課さない、受けた日時が申出者に分かる）、第23条（遅滞なく調査）、第25条（申出を受けた日から14日以内の総務省令で定める期間内に、措置を講じたか、講じない場合はその理由を通知。施行規則は7日と定める。発信者の意見を聴く等の場合は、その旨を期間内に通知し、判断の後に遅滞なく通知）、第27条（発信者への通知）、第3条第2項第2号（発信者に同意を照会し、7日を過ぎても不同意の申出がない場合、削除した事業者は発信者への責任を負わない）。［J3］［J22］</w:t>
      </w:r>
    </w:p>
    <w:p>
      <w:pPr>
        <w:pStyle w:val="ListParagraph"/>
        <w:keepNext/>
        <w:keepLines/>
        <w:numPr>
          <w:ilvl w:val="0"/>
          <w:numId w:val="2"/>
        </w:numPr>
        <w:spacing w:after="20" w:before="20" w:line="300"/>
      </w:pPr>
      <w:r>
        <w:rPr>
          <w:rFonts w:ascii="Yu Gothic" w:eastAsia="Yu Gothic" w:hAnsi="Yu Gothic"/>
        </w:rPr>
        <w:t xml:space="preserve">第23条の調査と第25条の通知の義務は、被侵害者が「前条第一項の方法に従って」（第22条第1項により事業者が公表した方法で）申し出た場合にかかる。同じ事業者に対しても、米国の DMCA の報告フォーム等、公表した方法でない窓口から送った申出には、この義務はかからない。［J22］</w:t>
      </w:r>
    </w:p>
    <w:p>
      <w:pPr>
        <w:pStyle w:val="ListParagraph"/>
        <w:keepNext/>
        <w:keepLines/>
        <w:numPr>
          <w:ilvl w:val="0"/>
          <w:numId w:val="2"/>
        </w:numPr>
        <w:spacing w:after="20" w:before="20" w:line="300"/>
      </w:pPr>
      <w:r>
        <w:rPr>
          <w:rFonts w:ascii="Yu Gothic" w:eastAsia="Yu Gothic" w:hAnsi="Yu Gothic"/>
        </w:rPr>
        <w:t xml:space="preserve">誤った申出により発信者に損害を与えた場合の申出者の責任は、この法律に定めがなく、一般の不法行為（民法 第709条）による（専門家の確認を要する）。［J10］</w:t>
      </w:r>
    </w:p>
    <w:p>
      <w:pPr>
        <w:pStyle w:val="ListParagraph"/>
        <w:keepNext/>
        <w:keepLines/>
        <w:numPr>
          <w:ilvl w:val="0"/>
          <w:numId w:val="2"/>
        </w:numPr>
        <w:spacing w:after="20" w:before="20" w:line="300"/>
      </w:pPr>
      <w:r>
        <w:rPr>
          <w:rFonts w:ascii="Yu Gothic" w:eastAsia="Yu Gothic" w:hAnsi="Yu Gothic"/>
        </w:rPr>
        <w:t xml:space="preserve">指定（総務省の報道資料）：2025年4月30日 Google（YouTube）、LINEヤフー、Meta（Facebook、Instagram、Threads）、TikTok、X。2025年5月30日 Pinterest、サイバーエージェント（Amebaブログ）、湘南西武ホーム（爆サイ.com）、ドワンゴ（ニコニコ）。2026年8月31日 ジェイスクエアード（ガールズちゃんねる）、ピクシブ（pixiv）、note、個人（好き嫌い.com）。各社の申出の窓口は総務省の「第21条に基づき届け出られた削除申出窓口及び削除基準（一覧）」に載る。［J23］</w:t>
      </w:r>
    </w:p>
    <w:p>
      <w:pPr>
        <w:pStyle w:val="ListParagraph"/>
        <w:keepNext/>
        <w:keepLines/>
        <w:numPr>
          <w:ilvl w:val="0"/>
          <w:numId w:val="2"/>
        </w:numPr>
        <w:spacing w:after="20" w:before="20" w:line="300"/>
      </w:pPr>
      <w:r>
        <w:rPr>
          <w:rFonts w:ascii="Yu Gothic" w:eastAsia="Yu Gothic" w:hAnsi="Yu Gothic"/>
        </w:rPr>
        <w:t xml:space="preserve">著作権の申出の様式：「情報流通プラットフォーム対処法 著作権関係ガイドライン」第3版（2025年5月、情報流通プラットフォーム対処法ガイドライン等検討協議会 著作権関係WG）。様式Ａの記載事項、申出者の本人性の確認（書面は記名押印と公的証明書の写し等、海外の者は署名で代えられる）、著作権者等であることの確認の資料（登録の証明、氏名等の表示の写し（著作権法第14条）、申出の前に一般に提供されている資料、適切に管理されたデータベース）、侵害情報の特定（URL と特徴）、侵害の態様（丸写し等）、許諾していない旨の申述。［J24］</w:t>
      </w:r>
    </w:p>
    <w:p>
      <w:pPr>
        <w:pStyle w:val="ListParagraph"/>
        <w:keepNext/>
        <w:keepLines/>
        <w:numPr>
          <w:ilvl w:val="0"/>
          <w:numId w:val="2"/>
        </w:numPr>
        <w:spacing w:after="20" w:before="20" w:line="300"/>
      </w:pPr>
      <w:r>
        <w:rPr>
          <w:rFonts w:ascii="Yu Gothic" w:eastAsia="Yu Gothic" w:hAnsi="Yu Gothic"/>
        </w:rPr>
        <w:t xml:space="preserve">著作権関係ガイドライン 第3版は、申出者を著作権者等に限り、第三者からの申出を対象としない（Ⅱ1 の注、Ⅲ1）。被写体の肖像の申出は著作権の申出の対象でない。［J24］</w:t>
      </w:r>
    </w:p>
    <w:p>
      <w:pPr>
        <w:pStyle w:val="ListParagraph"/>
        <w:keepNext w:val="false"/>
        <w:keepLines/>
        <w:numPr>
          <w:ilvl w:val="0"/>
          <w:numId w:val="2"/>
        </w:numPr>
        <w:spacing w:after="20" w:before="20" w:line="300"/>
      </w:pPr>
      <w:r>
        <w:rPr>
          <w:rFonts w:ascii="Yu Gothic" w:eastAsia="Yu Gothic" w:hAnsi="Yu Gothic"/>
        </w:rPr>
        <w:t xml:space="preserve">設計への帰結：日本の申出のひな形を様式Ａに合わせ、指定の事業者の公表した方法による窓口から申し出た場合に限り7日の通知の期限を示す。申し出る者の立場（著作権者・被写体・代理）を先に選ばせる（基本設計 第7章 DD-7-5「日本のひな形は様式Ａに合わせる」、3.3.3「日本（侵害情報送信防止措置の申出。著作権関係ガイドライン 第3版の様式Ａ）」、3.4「申し出る者の立場」、6.3「手続の期限の表示」）。</w:t>
      </w:r>
    </w:p>
    <w:p>
      <w:pPr>
        <w:pStyle w:val="Heading2"/>
      </w:pPr>
      <w:r>
        <w:rPr>
          <w:rFonts w:ascii="Yu Gothic" w:eastAsia="Yu Gothic" w:hAnsi="Yu Gothic"/>
        </w:rPr>
        <w:t xml:space="preserve">L-8「削除の申出の手続（中）」 中国：通知の内容</w:t>
      </w:r>
    </w:p>
    <w:p>
      <w:pPr>
        <w:pStyle w:val="ListParagraph"/>
        <w:keepNext/>
        <w:keepLines/>
        <w:numPr>
          <w:ilvl w:val="0"/>
          <w:numId w:val="2"/>
        </w:numPr>
        <w:spacing w:after="20" w:before="20" w:line="300"/>
      </w:pPr>
      <w:r>
        <w:rPr>
          <w:rFonts w:ascii="Yu Gothic" w:eastAsia="Yu Gothic" w:hAnsi="Yu Gothic"/>
        </w:rPr>
        <w:t xml:space="preserve">信息网络传播权保护条例 第14条：権利者は、情報保存空間・検索・リンクのサービス提供者に対し、作品が信息网络传播权を侵害し、又は権利管理電子情報が削除・改変されたとして、書面で削除・リンク切断を求められる。通知書には、①権利人の氏名（名称）、連絡先、住所、②侵害作品の名称とネットワーク上のアドレス、等を含める。［C2］</w:t>
      </w:r>
    </w:p>
    <w:p>
      <w:pPr>
        <w:pStyle w:val="ListParagraph"/>
        <w:keepNext/>
        <w:keepLines/>
        <w:numPr>
          <w:ilvl w:val="0"/>
          <w:numId w:val="2"/>
        </w:numPr>
        <w:spacing w:after="20" w:before="20" w:line="300"/>
      </w:pPr>
      <w:r>
        <w:rPr>
          <w:rFonts w:ascii="Yu Gothic" w:eastAsia="Yu Gothic" w:hAnsi="Yu Gothic"/>
        </w:rPr>
        <w:t xml:space="preserve">第15条：事業者は通知書を受けた後、直ちに削除・リンクの切断を行い、通知書を服务对象に転送する。第16条：服务对象は侵害でないと考える場合、書面の説明（氏名・連絡先・住所、戻す作品の名称と所在、侵害でない初歩の証拠）で回復を求められる。第17条：事業者は書面の説明を受けた後、削除した作品を直ちに回復しなければならず（「应当立即恢复」）、切断したリンクは回復できる（「可以恢复」）。同時に説明を権利者に転送する。権利者は同じ作品の削除を再び通知できない。第24条：権利者の通知により事業者が誤って削除し服务对象に損失を与えた場合、権利者が賠償する。第26条：権利管理電子情報は、作品と作者、権利者の情報と使用条件の情報等をいう。［C2］</w:t>
      </w:r>
    </w:p>
    <w:p>
      <w:pPr>
        <w:pStyle w:val="ListParagraph"/>
        <w:keepNext/>
        <w:keepLines/>
        <w:numPr>
          <w:ilvl w:val="0"/>
          <w:numId w:val="2"/>
        </w:numPr>
        <w:spacing w:after="20" w:before="20" w:line="300"/>
      </w:pPr>
      <w:r>
        <w:rPr>
          <w:rFonts w:ascii="Yu Gothic" w:eastAsia="Yu Gothic" w:hAnsi="Yu Gothic"/>
        </w:rPr>
        <w:t xml:space="preserve">民法典（2021年施行）第1195条：権利者は網絡服務提供者に削除・遮断・リンクの切断等の必要な措置を通知できる。通知には侵害を構成する初歩の証拠と権利者の真実の身元の情報を含める。事業者は通知を網絡用户に転送し、措置を講じる。誤った通知により網絡用户または事業者に損害を与えた権利者は、不法行為の責任を負う（第3款）。第1196条：網絡用户は侵害でない旨の声明（初歩の証拠と真実の身元の情報を含む）を出せる。事業者は声明を権利者に転送し、投訴・提訴ができる旨を告げる。転送が権利者に届いた後の「合理期限」の内に、権利者が投訴または提訴した旨の知らせを受けなければ、事業者は措置を速やかに終える。［C12］</w:t>
      </w:r>
    </w:p>
    <w:p>
      <w:pPr>
        <w:pStyle w:val="ListParagraph"/>
        <w:keepNext/>
        <w:keepLines/>
        <w:numPr>
          <w:ilvl w:val="0"/>
          <w:numId w:val="2"/>
        </w:numPr>
        <w:spacing w:after="20" w:before="20" w:line="300"/>
      </w:pPr>
      <w:r>
        <w:rPr>
          <w:rFonts w:ascii="Yu Gothic" w:eastAsia="Yu Gothic" w:hAnsi="Yu Gothic"/>
        </w:rPr>
        <w:t xml:space="preserve">电子商务法（2019年施行）第42条・第43条：電子商取引の平台について同じ枠組みを定め、期限を「十五日内」とする。悪意の誤った通知は損失の2倍を賠償する（第42条）。［C13］</w:t>
      </w:r>
    </w:p>
    <w:p>
      <w:pPr>
        <w:pStyle w:val="ListParagraph"/>
        <w:keepNext/>
        <w:keepLines/>
        <w:numPr>
          <w:ilvl w:val="0"/>
          <w:numId w:val="2"/>
        </w:numPr>
        <w:spacing w:after="20" w:before="20" w:line="300"/>
      </w:pPr>
      <w:r>
        <w:rPr>
          <w:rFonts w:ascii="Yu Gothic" w:eastAsia="Yu Gothic" w:hAnsi="Yu Gothic"/>
        </w:rPr>
        <w:t xml:space="preserve">条例（第15条〜第17条。反論の書面の説明があれば、削除した作品は直ちに回復しなければならない）と民法典（合理期限の内に投訴・提訴がなければ措置を終える）の関係は、専門家の確認を要する。</w:t>
      </w:r>
    </w:p>
    <w:p>
      <w:pPr>
        <w:pStyle w:val="ListParagraph"/>
        <w:keepNext w:val="false"/>
        <w:keepLines/>
        <w:numPr>
          <w:ilvl w:val="0"/>
          <w:numId w:val="2"/>
        </w:numPr>
        <w:spacing w:after="20" w:before="20" w:line="300"/>
      </w:pPr>
      <w:r>
        <w:rPr>
          <w:rFonts w:ascii="Yu Gothic" w:eastAsia="Yu Gothic" w:hAnsi="Yu Gothic"/>
        </w:rPr>
        <w:t xml:space="preserve">設計への帰結：申立てには利用者の氏名・住所（真実の身元の情報）が要る（項目割りの抜け A-21「申立てにより利用者の個人情報が相手に渡ること」）。反論の後、合理期限（電子商取引の場は15日）の内に投訴・提訴しなければ転載は戻されることを、手続の期限として示す（基本設計 第7章 6.3「手続の期限の表示」）。ガイダンス（R-7-2-2「申立てで自分の個人情報が相手に渡り得ることを、利用者が事前に知れる」）で事前に明示する。誤った通知の賠償の責任（条例 第24条、民法典 第1195条第3款、电子商务法 第42条）を申立ての前に示す（基本設計 第7章 DD-7-6「誤った申立ての責任を先に示す」）。第26条の定義は、C2PA のマニフェストに権利者と利用の条件を記録する設計（基本設計 第3章）を支える。</w:t>
      </w:r>
    </w:p>
    <w:p>
      <w:pPr>
        <w:pStyle w:val="Heading2"/>
      </w:pPr>
      <w:r>
        <w:rPr>
          <w:rFonts w:ascii="Yu Gothic" w:eastAsia="Yu Gothic" w:hAnsi="Yu Gothic"/>
        </w:rPr>
        <w:t xml:space="preserve">L-9「削除の申出の手続（米）」 米国：DMCA 通知</w:t>
      </w:r>
    </w:p>
    <w:p>
      <w:pPr>
        <w:pStyle w:val="ListParagraph"/>
        <w:keepNext/>
        <w:keepLines/>
        <w:numPr>
          <w:ilvl w:val="0"/>
          <w:numId w:val="2"/>
        </w:numPr>
        <w:spacing w:after="20" w:before="20" w:line="300"/>
      </w:pPr>
      <w:r>
        <w:rPr>
          <w:rFonts w:ascii="Yu Gothic" w:eastAsia="Yu Gothic" w:hAnsi="Yu Gothic"/>
        </w:rPr>
        <w:t xml:space="preserve">第512条(c)(3)(A)：通知には、①権限ある者の署名、②侵害された著作物の特定、③侵害とされる素材の特定と所在、④申立人に連絡するための情報（住所、電話番号、あれば電子メール）、⑤許諾されていないと誠実に信じる旨、⑥通知が正確で、偽証の罰の下で権限がある旨、を含める。［U3］</w:t>
      </w:r>
    </w:p>
    <w:p>
      <w:pPr>
        <w:pStyle w:val="ListParagraph"/>
        <w:keepNext/>
        <w:keepLines/>
        <w:numPr>
          <w:ilvl w:val="0"/>
          <w:numId w:val="2"/>
        </w:numPr>
        <w:spacing w:after="20" w:before="20" w:line="300"/>
      </w:pPr>
      <w:r>
        <w:rPr>
          <w:rFonts w:ascii="Yu Gothic" w:eastAsia="Yu Gothic" w:hAnsi="Yu Gothic"/>
        </w:rPr>
        <w:t xml:space="preserve">第512条(g)：反論通知があると、事業者は申立人に写しを送り、10営業日で戻す旨を伝え、申立人が訴えを起こした旨を知らせない限り、反論通知を受けてから10営業日以上14営業日以内に戻す（(g)(2)(B)(C)）。反論通知は署名、削除された素材の特定、誤りによる削除であるとの偽証の罰の下での表明、連絡先と裁判の管轄への同意を含む（(g)(3)）。［U3］</w:t>
      </w:r>
    </w:p>
    <w:p>
      <w:pPr>
        <w:pStyle w:val="ListParagraph"/>
        <w:keepNext/>
        <w:keepLines/>
        <w:numPr>
          <w:ilvl w:val="0"/>
          <w:numId w:val="2"/>
        </w:numPr>
        <w:spacing w:after="20" w:before="20" w:line="300"/>
      </w:pPr>
      <w:r>
        <w:rPr>
          <w:rFonts w:ascii="Yu Gothic" w:eastAsia="Yu Gothic" w:hAnsi="Yu Gothic"/>
        </w:rPr>
        <w:t xml:space="preserve">第512条(f)：侵害であると故意に重要な点で偽って申し立てた者は、被った者の損害（費用と弁護士費用を含む）を賠償する責任を負う。［U3］</w:t>
      </w:r>
    </w:p>
    <w:p>
      <w:pPr>
        <w:pStyle w:val="ListParagraph"/>
        <w:keepNext/>
        <w:keepLines/>
        <w:numPr>
          <w:ilvl w:val="0"/>
          <w:numId w:val="2"/>
        </w:numPr>
        <w:spacing w:after="20" w:before="20" w:line="300"/>
      </w:pPr>
      <w:r>
        <w:rPr>
          <w:rFonts w:ascii="Yu Gothic" w:eastAsia="Yu Gothic" w:hAnsi="Yu Gothic"/>
        </w:rPr>
        <w:t xml:space="preserve">設計への帰結：申立人の連絡先が相手（反論通知者）側にも伝わり得る。ガイダンスで事前に明示する。</w:t>
      </w:r>
    </w:p>
    <w:p>
      <w:pPr>
        <w:pStyle w:val="ListParagraph"/>
        <w:keepNext w:val="false"/>
        <w:keepLines/>
        <w:numPr>
          <w:ilvl w:val="0"/>
          <w:numId w:val="2"/>
        </w:numPr>
        <w:spacing w:after="20" w:before="20" w:line="300"/>
      </w:pPr>
      <w:r>
        <w:rPr>
          <w:rFonts w:ascii="Yu Gothic" w:eastAsia="Yu Gothic" w:hAnsi="Yu Gothic"/>
        </w:rPr>
        <w:t xml:space="preserve">米国では、権利管理情報の除去（第1202条）の請求は登録を要しないとした裁判例がある一方、著作権侵害の法定損害賠償には原則として登録が要る（第412条）。［U5］［U6］［U7］このため、透かし・C2PA の除去は、米国では登録のない利用者にとって有力な請求の根拠になり得る（専門家の確認を要する）。</w:t>
      </w:r>
    </w:p>
    <w:p>
      <w:pPr>
        <w:pStyle w:val="Heading2"/>
      </w:pPr>
      <w:r>
        <w:rPr>
          <w:rFonts w:ascii="Yu Gothic" w:eastAsia="Yu Gothic" w:hAnsi="Yu Gothic"/>
        </w:rPr>
        <w:t xml:space="preserve">L-10「法律事務の取扱い（非弁行為）（日）」 日本：非弁行為（弁護士法第72条）</w:t>
      </w:r>
    </w:p>
    <w:p>
      <w:pPr>
        <w:pStyle w:val="ListParagraph"/>
        <w:keepNext/>
        <w:keepLines/>
        <w:numPr>
          <w:ilvl w:val="0"/>
          <w:numId w:val="2"/>
        </w:numPr>
        <w:spacing w:after="20" w:before="20" w:line="300"/>
      </w:pPr>
      <w:r>
        <w:rPr>
          <w:rFonts w:ascii="Yu Gothic" w:eastAsia="Yu Gothic" w:hAnsi="Yu Gothic"/>
        </w:rPr>
        <w:t xml:space="preserve">要件：弁護士でない者が、報酬を得る目的で、法律事件に関して、法律事務を取り扱うことを業とすること（要件のすべてに当たるときに違法）。［J5］</w:t>
      </w:r>
    </w:p>
    <w:p>
      <w:pPr>
        <w:pStyle w:val="ListParagraph"/>
        <w:keepNext/>
        <w:keepLines/>
        <w:numPr>
          <w:ilvl w:val="0"/>
          <w:numId w:val="2"/>
        </w:numPr>
        <w:spacing w:after="20" w:before="20" w:line="300"/>
      </w:pPr>
      <w:r>
        <w:rPr>
          <w:rFonts w:ascii="Yu Gothic" w:eastAsia="Yu Gothic" w:hAnsi="Yu Gothic"/>
        </w:rPr>
        <w:t xml:space="preserve">法務省ガイドライン（令和5年8月「AI等を用いた契約書等関連業務支援サービスの提供と弁護士法第72条との関係について」）：</w:t>
      </w:r>
    </w:p>
    <w:p>
      <w:pPr>
        <w:pStyle w:val="ListParagraph"/>
        <w:keepNext/>
        <w:keepLines/>
        <w:numPr>
          <w:ilvl w:val="1"/>
          <w:numId w:val="2"/>
        </w:numPr>
        <w:spacing w:after="20" w:before="20" w:line="300"/>
      </w:pPr>
      <w:r>
        <w:rPr>
          <w:rFonts w:ascii="Yu Gothic" w:eastAsia="Yu Gothic" w:hAnsi="Yu Gothic"/>
        </w:rPr>
        <w:t xml:space="preserve">「事業者が、利用料等一切の利益供与を受けることなく本件サービスを提供する場合には、通常、『報酬を得る目的』に該当せず、同条に違反しない」。ただし、他の有償サービスへの誘導、第三者の有償サービスからの対価、会費等を払った者にのみ提供する場合などは「報酬を得る目的」に該当し得る。［J5］</w:t>
      </w:r>
    </w:p>
    <w:p>
      <w:pPr>
        <w:pStyle w:val="ListParagraph"/>
        <w:keepNext/>
        <w:keepLines/>
        <w:numPr>
          <w:ilvl w:val="1"/>
          <w:numId w:val="2"/>
        </w:numPr>
        <w:spacing w:after="20" w:before="20" w:line="300"/>
      </w:pPr>
      <w:r>
        <w:rPr>
          <w:rFonts w:ascii="Yu Gothic" w:eastAsia="Yu Gothic" w:hAnsi="Yu Gothic"/>
        </w:rPr>
        <w:t xml:space="preserve">紛争が生じた後の和解契約等の作成は「事件性」が認められ得る。［J5］</w:t>
      </w:r>
    </w:p>
    <w:p>
      <w:pPr>
        <w:pStyle w:val="ListParagraph"/>
        <w:keepNext/>
        <w:keepLines/>
        <w:numPr>
          <w:ilvl w:val="1"/>
          <w:numId w:val="2"/>
        </w:numPr>
        <w:spacing w:after="20" w:before="20" w:line="300"/>
      </w:pPr>
      <w:r>
        <w:rPr>
          <w:rFonts w:ascii="Yu Gothic" w:eastAsia="Yu Gothic" w:hAnsi="Yu Gothic"/>
        </w:rPr>
        <w:t xml:space="preserve">登録されたひな形から選別してそのまま表示する等の機能は、同条の「鑑定…その他の法律事務」に該当しない場合が示されている。［J5］</w:t>
      </w:r>
    </w:p>
    <w:p>
      <w:pPr>
        <w:pStyle w:val="ListParagraph"/>
        <w:keepNext w:val="false"/>
        <w:keepLines/>
        <w:numPr>
          <w:ilvl w:val="0"/>
          <w:numId w:val="2"/>
        </w:numPr>
        <w:spacing w:after="20" w:before="20" w:line="300"/>
      </w:pPr>
      <w:r>
        <w:rPr>
          <w:rFonts w:ascii="Yu Gothic" w:eastAsia="Yu Gothic" w:hAnsi="Yu Gothic"/>
        </w:rPr>
        <w:t xml:space="preserve">設計への帰結：転載への申立ては「事件性」がある。本システムは無償で提供し、NRSD や第三者の有償の法律サービスへ誘導しないこと、文面は一般的なひな形の提示にとどめ個別の法的見解を述べないことを、第7章の線引き（R-7-6-1「法的助言でないことと、情報の出典が明示されている」）の根拠とする。企画草案第9節の「担当弁護士」は本システムの運用に関する訴訟への対応であり、利用者の申立てを有償で扱う導線にしてはならない。</w:t>
      </w:r>
    </w:p>
    <w:p>
      <w:pPr>
        <w:pStyle w:val="Heading2"/>
      </w:pPr>
      <w:r>
        <w:rPr>
          <w:rFonts w:ascii="Yu Gothic" w:eastAsia="Yu Gothic" w:hAnsi="Yu Gothic"/>
        </w:rPr>
        <w:t xml:space="preserve">L-11「個人情報の保護（利用者の情報）（日）」 日本：個人情報の保護</w:t>
      </w:r>
    </w:p>
    <w:p>
      <w:pPr>
        <w:pStyle w:val="ListParagraph"/>
        <w:keepNext/>
        <w:keepLines/>
        <w:numPr>
          <w:ilvl w:val="0"/>
          <w:numId w:val="2"/>
        </w:numPr>
        <w:spacing w:after="20" w:before="20" w:line="300"/>
      </w:pPr>
      <w:r>
        <w:rPr>
          <w:rFonts w:ascii="Yu Gothic" w:eastAsia="Yu Gothic" w:hAnsi="Yu Gothic"/>
        </w:rPr>
        <w:t xml:space="preserve">外国にある第三者の提供するクラウドを利用する場合、クラウド事業者が個人データを取り扱わないこととなっていれば、第三者への「提供」には当たらない。ただし自ら安全管理措置を講じ、保有個人データについては、事業者の所在する外国とサーバの所在する外国の名称を明らかにし、当該外国の制度等を把握した上で講じた措置を本人の知り得る状態に置く（外的環境の把握）。［J6］</w:t>
      </w:r>
    </w:p>
    <w:p>
      <w:pPr>
        <w:pStyle w:val="ListParagraph"/>
        <w:keepNext/>
        <w:keepLines/>
        <w:numPr>
          <w:ilvl w:val="0"/>
          <w:numId w:val="2"/>
        </w:numPr>
        <w:spacing w:after="20" w:before="20" w:line="300"/>
      </w:pPr>
      <w:r>
        <w:rPr>
          <w:rFonts w:ascii="Yu Gothic" w:eastAsia="Yu Gothic" w:hAnsi="Yu Gothic"/>
        </w:rPr>
        <w:t xml:space="preserve">個人情報取扱事業者（第16条第2項）は、個人情報データベース等（特定の個人情報を電子計算機で検索できるよう体系的に構成したもの。第16条第1項）を事業の用に供している者。個人情報保護委員会のガイドライン（通則編）2-4 は「電子メールソフトに保管されているメールアドレス帳（メールアドレスと氏名を組み合わせた情報を入力している場合）」を個人情報データベース等の例に挙げる。［J6］［J15］</w:t>
      </w:r>
    </w:p>
    <w:p>
      <w:pPr>
        <w:pStyle w:val="ListParagraph"/>
        <w:keepNext/>
        <w:keepLines/>
        <w:numPr>
          <w:ilvl w:val="0"/>
          <w:numId w:val="2"/>
        </w:numPr>
        <w:spacing w:after="20" w:before="20" w:line="300"/>
      </w:pPr>
      <w:r>
        <w:rPr>
          <w:rFonts w:ascii="Yu Gothic" w:eastAsia="Yu Gothic" w:hAnsi="Yu Gothic"/>
        </w:rPr>
        <w:t xml:space="preserve">個人情報取扱事業者は、利用目的をできる限り特定し（第17条）、取得したら、あらかじめ公表している場合を除き、速やかに通知または公表する（第21条第1項）。保有個人データについて、①氏名または名称と住所（法人は代表者の氏名）、②すべての保有個人データの利用目的、③開示等の求めに応じる手続、④政令で定める事項（施行令第10条：安全管理のために講じた措置、苦情の申出先、認定個人情報保護団体の名称）を、本人の知り得る状態（本人の求めに応じて遅滞なく回答する場合を含む）に置く（第32条第1項）。［J15］</w:t>
      </w:r>
    </w:p>
    <w:p>
      <w:pPr>
        <w:pStyle w:val="ListParagraph"/>
        <w:keepNext/>
        <w:keepLines/>
        <w:numPr>
          <w:ilvl w:val="0"/>
          <w:numId w:val="2"/>
        </w:numPr>
        <w:spacing w:after="20" w:before="20" w:line="300"/>
      </w:pPr>
      <w:r>
        <w:rPr>
          <w:rFonts w:ascii="Yu Gothic" w:eastAsia="Yu Gothic" w:hAnsi="Yu Gothic"/>
        </w:rPr>
        <w:t xml:space="preserve">設計への帰結（第2版）：</w:t>
      </w:r>
    </w:p>
    <w:p>
      <w:pPr>
        <w:pStyle w:val="ListParagraph"/>
        <w:keepNext/>
        <w:keepLines/>
        <w:numPr>
          <w:ilvl w:val="1"/>
          <w:numId w:val="2"/>
        </w:numPr>
        <w:spacing w:after="20" w:before="20" w:line="300"/>
      </w:pPr>
      <w:r>
        <w:rPr>
          <w:rFonts w:ascii="Yu Gothic" w:eastAsia="Yu Gothic" w:hAnsi="Yu Gothic"/>
        </w:rPr>
        <w:t xml:space="preserve">NRSD は、利用者の C2PA署名の情報・写真・記録を受け取らない（設計計画書 D-5-1「本システムは利用者を確かめず、利用者の情報を集めない。本システムを使うために登録を求めない」）。公開リポジトリにも利用者の情報を置かない（基本設計 第8章 3「公開リポジトリ」）。</w:t>
      </w:r>
    </w:p>
    <w:p>
      <w:pPr>
        <w:pStyle w:val="ListParagraph"/>
        <w:keepNext/>
        <w:keepLines/>
        <w:numPr>
          <w:ilvl w:val="1"/>
          <w:numId w:val="2"/>
        </w:numPr>
        <w:spacing w:after="20" w:before="20" w:line="300"/>
      </w:pPr>
      <w:r>
        <w:rPr>
          <w:rFonts w:ascii="Yu Gothic" w:eastAsia="Yu Gothic" w:hAnsi="Yu Gothic"/>
        </w:rPr>
        <w:t xml:space="preserve">NRSD が受け取るのは、利用者が自分で送る指摘の電子メール（基本設計 第10章 9「指摘の受け口」）だけである。受信箱は検索できるため、個人情報データベース等に当たり得る。NRSD はこれに当たるものとして扱い、第32条の事項をプライバシーポリシーで公表する（基本設計 第12章 DD-12-6「第32条の事項を公表する」、5「プライバシーポリシー」）。</w:t>
      </w:r>
    </w:p>
    <w:p>
      <w:pPr>
        <w:pStyle w:val="ListParagraph"/>
        <w:keepNext w:val="false"/>
        <w:keepLines/>
        <w:numPr>
          <w:ilvl w:val="1"/>
          <w:numId w:val="2"/>
        </w:numPr>
        <w:spacing w:after="20" w:before="20" w:line="300"/>
      </w:pPr>
      <w:r>
        <w:rPr>
          <w:rFonts w:ascii="Yu Gothic" w:eastAsia="Yu Gothic" w:hAnsi="Yu Gothic"/>
        </w:rPr>
        <w:t xml:space="preserve">電子メールの受信に国外の事業者のクラウドを使う場合は、事業者とデータの置かれる国の名称を、外的環境の把握として示す。</w:t>
      </w:r>
    </w:p>
    <w:p>
      <w:pPr>
        <w:pStyle w:val="Heading2"/>
      </w:pPr>
      <w:r>
        <w:rPr>
          <w:rFonts w:ascii="Yu Gothic" w:eastAsia="Yu Gothic" w:hAnsi="Yu Gothic"/>
        </w:rPr>
        <w:t xml:space="preserve">L-12「個人情報の保護・越境移転（中）」 中国：个人信息保护法</w:t>
      </w:r>
    </w:p>
    <w:p>
      <w:pPr>
        <w:pStyle w:val="ListParagraph"/>
        <w:keepNext/>
        <w:keepLines/>
        <w:numPr>
          <w:ilvl w:val="0"/>
          <w:numId w:val="2"/>
        </w:numPr>
        <w:spacing w:after="20" w:before="20" w:line="300"/>
      </w:pPr>
      <w:r>
        <w:rPr>
          <w:rFonts w:ascii="Yu Gothic" w:eastAsia="Yu Gothic" w:hAnsi="Yu Gothic"/>
        </w:rPr>
        <w:t xml:space="preserve">第3条：中国国外で中国国内の自然人の個人情報を処理する活動にも、中国国内の自然人に製品・サービスを提供する目的等の場合は適用される。［C3］</w:t>
      </w:r>
    </w:p>
    <w:p>
      <w:pPr>
        <w:pStyle w:val="ListParagraph"/>
        <w:keepNext/>
        <w:keepLines/>
        <w:numPr>
          <w:ilvl w:val="0"/>
          <w:numId w:val="2"/>
        </w:numPr>
        <w:spacing w:after="20" w:before="20" w:line="300"/>
      </w:pPr>
      <w:r>
        <w:rPr>
          <w:rFonts w:ascii="Yu Gothic" w:eastAsia="Yu Gothic" w:hAnsi="Yu Gothic"/>
        </w:rPr>
        <w:t xml:space="preserve">第38条：個人情報を国外に提供するには、①国の安全評価、②専門機関の個人情報保護認証、③標準契約の締結、④その他、のいずれかを満たす。［C3］</w:t>
      </w:r>
    </w:p>
    <w:p>
      <w:pPr>
        <w:pStyle w:val="ListParagraph"/>
        <w:keepNext/>
        <w:keepLines/>
        <w:numPr>
          <w:ilvl w:val="0"/>
          <w:numId w:val="2"/>
        </w:numPr>
        <w:spacing w:after="20" w:before="20" w:line="300"/>
      </w:pPr>
      <w:r>
        <w:rPr>
          <w:rFonts w:ascii="Yu Gothic" w:eastAsia="Yu Gothic" w:hAnsi="Yu Gothic"/>
        </w:rPr>
        <w:t xml:space="preserve">第53条：第3条第2項に当たる中国国外の個人情報処理者は、中国国内に専門の機関を設けるか代表者を指定し、個人情報保護に関する事務を担わせ、その名称・氏名・連絡先を所管部門に報告しなければならない。［C3］</w:t>
      </w:r>
    </w:p>
    <w:p>
      <w:pPr>
        <w:pStyle w:val="ListParagraph"/>
        <w:keepNext/>
        <w:keepLines/>
        <w:numPr>
          <w:ilvl w:val="0"/>
          <w:numId w:val="2"/>
        </w:numPr>
        <w:spacing w:after="20" w:before="20" w:line="300"/>
      </w:pPr>
      <w:r>
        <w:rPr>
          <w:rFonts w:ascii="Yu Gothic" w:eastAsia="Yu Gothic" w:hAnsi="Yu Gothic"/>
        </w:rPr>
        <w:t xml:space="preserve">設計への帰結：</w:t>
      </w:r>
    </w:p>
    <w:p>
      <w:pPr>
        <w:pStyle w:val="ListParagraph"/>
        <w:keepNext/>
        <w:keepLines/>
        <w:numPr>
          <w:ilvl w:val="1"/>
          <w:numId w:val="2"/>
        </w:numPr>
        <w:spacing w:after="20" w:before="20" w:line="300"/>
      </w:pPr>
      <w:r>
        <w:rPr>
          <w:rFonts w:ascii="Yu Gothic" w:eastAsia="Yu Gothic" w:hAnsi="Yu Gothic"/>
        </w:rPr>
        <w:t xml:space="preserve">第2版の本システムは、中国の利用者の C2PA署名の情報・写真・記録を NRSD に送らない。NRSD が中国の国内の自然人の個人情報を処理し得るのは、利用者が自分で送る指摘の電子メールだけである。</w:t>
      </w:r>
    </w:p>
    <w:p>
      <w:pPr>
        <w:pStyle w:val="ListParagraph"/>
        <w:keepNext w:val="false"/>
        <w:keepLines/>
        <w:numPr>
          <w:ilvl w:val="1"/>
          <w:numId w:val="2"/>
        </w:numPr>
        <w:spacing w:after="20" w:before="20" w:line="300"/>
      </w:pPr>
      <w:r>
        <w:rPr>
          <w:rFonts w:ascii="Yu Gothic" w:eastAsia="Yu Gothic" w:hAnsi="Yu Gothic"/>
        </w:rPr>
        <w:t xml:space="preserve">この処理が第3条第2項（国内の自然人に製品・役務を提供する目的）に当たる場合、第53条の国内の代表の指定が問題となる。要否は NRSD の運営の論点とする（基本設計 第12章 7「法務の論点（法務調査に置き、運営の判断の材料とするもの）」）。設計計画書 3.3「利用者の実像」のとおり中国の利用者は本システムの利用者であり、この論点を理由に利用者の範囲を設計で狭めない。</w:t>
      </w:r>
    </w:p>
    <w:p>
      <w:pPr>
        <w:pStyle w:val="Heading2"/>
      </w:pPr>
      <w:r>
        <w:rPr>
          <w:rFonts w:ascii="Yu Gothic" w:eastAsia="Yu Gothic" w:hAnsi="Yu Gothic"/>
        </w:rPr>
        <w:t xml:space="preserve">L-13「個人情報の保護（域外適用）（EU）」 EU：GDPR</w:t>
      </w:r>
    </w:p>
    <w:p>
      <w:pPr>
        <w:pStyle w:val="ListParagraph"/>
        <w:keepNext/>
        <w:keepLines/>
        <w:numPr>
          <w:ilvl w:val="0"/>
          <w:numId w:val="2"/>
        </w:numPr>
        <w:spacing w:after="20" w:before="20" w:line="300"/>
      </w:pPr>
      <w:r>
        <w:rPr>
          <w:rFonts w:ascii="Yu Gothic" w:eastAsia="Yu Gothic" w:hAnsi="Yu Gothic"/>
        </w:rPr>
        <w:t xml:space="preserve">第3条第2項：EU に設立されていない管理者でも、EU 域内のデータ主体に（支払いの有無を問わず）商品・サービスを提供する場合等には適用される。［E1］</w:t>
      </w:r>
    </w:p>
    <w:p>
      <w:pPr>
        <w:pStyle w:val="ListParagraph"/>
        <w:keepNext w:val="false"/>
        <w:keepLines/>
        <w:numPr>
          <w:ilvl w:val="0"/>
          <w:numId w:val="2"/>
        </w:numPr>
        <w:spacing w:after="20" w:before="20" w:line="300"/>
      </w:pPr>
      <w:r>
        <w:rPr>
          <w:rFonts w:ascii="Yu Gothic" w:eastAsia="Yu Gothic" w:hAnsi="Yu Gothic"/>
        </w:rPr>
        <w:t xml:space="preserve">設計への帰結：EU の利用者が NRSD に指摘の電子メールを送る場合に関わる。NRSD の運営の論点とする（基本設計 第12章 7「法務の論点（法務調査に置き、運営の判断の材料とするもの）」、L-27「国外の事業者の代理人・適用の閾値（EU・英・米）」）。</w:t>
      </w:r>
    </w:p>
    <w:p>
      <w:pPr>
        <w:pStyle w:val="Heading2"/>
      </w:pPr>
      <w:r>
        <w:rPr>
          <w:rFonts w:ascii="Yu Gothic" w:eastAsia="Yu Gothic" w:hAnsi="Yu Gothic"/>
        </w:rPr>
        <w:t xml:space="preserve">L-14「暗号を含むソフトの輸出管理（日・米）」 日本：外為法、米国：輸出管理（EAR）</w:t>
      </w:r>
    </w:p>
    <w:p>
      <w:pPr>
        <w:pStyle w:val="ListParagraph"/>
        <w:keepNext/>
        <w:keepLines/>
        <w:numPr>
          <w:ilvl w:val="0"/>
          <w:numId w:val="2"/>
        </w:numPr>
        <w:spacing w:after="20" w:before="20" w:line="300"/>
      </w:pPr>
      <w:r>
        <w:rPr>
          <w:rFonts w:ascii="Yu Gothic" w:eastAsia="Yu Gothic" w:hAnsi="Yu Gothic"/>
        </w:rPr>
        <w:t xml:space="preserve">日本：貿易関係貿易外取引等に関する省令 第9条第2項は、許可を要しない役務取引を定める。第九号は「公知の技術を提供する取引又は技術を公知とするために当該技術を提供する取引（特定の者に提供することを目的として公知とする取引を除く。）」で、そのニに「ソースコードが公開されているプログラムを提供する取引」を挙げる。第十四号イは、購入に関して何らの制限を受けず「使用者に対し何らの制限なく無償で提供されるもの」であって、「使用に際して当該プログラムの供給者又は販売店の技術支援が不要であるように設計されているもの」を提供する取引を挙げる（核兵器等の開発に使われるおそれの告示・通知に当たる場合を除く）。［J16］</w:t>
      </w:r>
    </w:p>
    <w:p>
      <w:pPr>
        <w:pStyle w:val="ListParagraph"/>
        <w:keepNext/>
        <w:keepLines/>
        <w:numPr>
          <w:ilvl w:val="0"/>
          <w:numId w:val="2"/>
        </w:numPr>
        <w:spacing w:after="20" w:before="20" w:line="300"/>
      </w:pPr>
      <w:r>
        <w:rPr>
          <w:rFonts w:ascii="Yu Gothic" w:eastAsia="Yu Gothic" w:hAnsi="Yu Gothic"/>
        </w:rPr>
        <w:t xml:space="preserve">米国：15 CFR 742.15(b)(1)「公開の暗号のソースコード（5D002）は EAR の対象外」。(b)(2)：「標準でない暗号」を実装する公開のソースコードに限り、BIS と NSA の ENC Encryption Request Coordinator に電子メールで通知する。2021年3月29日の規則で、標準の暗号の公開のソースコードについての通知は廃止された。［U4］［U13］</w:t>
      </w:r>
    </w:p>
    <w:p>
      <w:pPr>
        <w:pStyle w:val="ListParagraph"/>
        <w:keepNext/>
        <w:keepLines/>
        <w:numPr>
          <w:ilvl w:val="0"/>
          <w:numId w:val="2"/>
        </w:numPr>
        <w:spacing w:after="20" w:before="20" w:line="300"/>
      </w:pPr>
      <w:r>
        <w:rPr>
          <w:rFonts w:ascii="Yu Gothic" w:eastAsia="Yu Gothic" w:hAnsi="Yu Gothic"/>
        </w:rPr>
        <w:t xml:space="preserve">設計への帰結：本システムは公開の標準の暗号（ECDSA P-256、SHA-256、ChaCha20-Poly1305、HMAC-SHA-256、scrypt、TLS、更新の電子署名の Ed25519（Tauri の署名の鍵の形式））のみを使い、ソースコードを公開し、配布物を制限なく無償で配る。日本では許可を要しない取引に当たり、米国では通知を要しないと解する（専門家の確認を要する）。この条件をリリースの手順で毎回確かめる（基本設計 第9章 6.3「暗号を含むソフトの輸出管理」、第12章 DD-12-8「公開の標準の暗号のみを使い、公開・無償で配る」）。</w:t>
      </w:r>
    </w:p>
    <w:p>
      <w:pPr>
        <w:pStyle w:val="ListParagraph"/>
        <w:keepNext w:val="false"/>
        <w:keepLines/>
        <w:numPr>
          <w:ilvl w:val="0"/>
          <w:numId w:val="2"/>
        </w:numPr>
        <w:spacing w:after="20" w:before="20" w:line="300"/>
      </w:pPr>
      <w:r>
        <w:rPr>
          <w:rFonts w:ascii="Yu Gothic" w:eastAsia="Yu Gothic" w:hAnsi="Yu Gothic"/>
        </w:rPr>
        <w:t xml:space="preserve">第1版の「742.15(b) の電子メール通知を送る」は、2021年の改正の前の規定によっていたため改めた。</w:t>
      </w:r>
    </w:p>
    <w:p>
      <w:pPr>
        <w:pStyle w:val="Heading2"/>
      </w:pPr>
      <w:r>
        <w:rPr>
          <w:rFonts w:ascii="Yu Gothic" w:eastAsia="Yu Gothic" w:hAnsi="Yu Gothic"/>
        </w:rPr>
        <w:t xml:space="preserve">L-15「時刻証明の証拠としての扱い（中）」 中国：可信时间戳</w:t>
      </w:r>
    </w:p>
    <w:p>
      <w:pPr>
        <w:pStyle w:val="ListParagraph"/>
        <w:keepNext w:val="false"/>
        <w:keepLines/>
        <w:numPr>
          <w:ilvl w:val="0"/>
          <w:numId w:val="2"/>
        </w:numPr>
        <w:spacing w:after="20" w:before="20" w:line="300"/>
      </w:pPr>
      <w:r>
        <w:rPr>
          <w:rFonts w:ascii="Yu Gothic" w:eastAsia="Yu Gothic" w:hAnsi="Yu Gothic"/>
        </w:rPr>
        <w:t xml:space="preserve">联合信任时间戳服务中心（国家授时中心と联合信任）が RFC 3161 と GB/T 20520-2006 に基づき提供。可信时间戳を証拠とした裁判文書は2025年4月時点で10万件超、1,221の法院。［C4］</w:t>
      </w:r>
    </w:p>
    <w:p>
      <w:pPr>
        <w:pStyle w:val="Heading2"/>
      </w:pPr>
      <w:r>
        <w:rPr>
          <w:rFonts w:ascii="Yu Gothic" w:eastAsia="Yu Gothic" w:hAnsi="Yu Gothic"/>
        </w:rPr>
        <w:t xml:space="preserve">L-16「時刻証明の制度（日）」 日本：タイムスタンプ認定制度</w:t>
      </w:r>
    </w:p>
    <w:p>
      <w:pPr>
        <w:pStyle w:val="ListParagraph"/>
        <w:keepNext w:val="false"/>
        <w:keepLines/>
        <w:numPr>
          <w:ilvl w:val="0"/>
          <w:numId w:val="2"/>
        </w:numPr>
        <w:spacing w:after="20" w:before="20" w:line="300"/>
      </w:pPr>
      <w:r>
        <w:rPr>
          <w:rFonts w:ascii="Yu Gothic" w:eastAsia="Yu Gothic" w:hAnsi="Yu Gothic"/>
        </w:rPr>
        <w:t xml:space="preserve">2021年に総務大臣によるタイムスタンプ認定制度が始まった。アマノタイムスタンプサービス3161が2023年2月16日に初の認定、2025年2月16日に更新。［J7］</w:t>
      </w:r>
    </w:p>
    <w:p>
      <w:pPr>
        <w:pStyle w:val="Heading2"/>
      </w:pPr>
      <w:r>
        <w:rPr>
          <w:rFonts w:ascii="Yu Gothic" w:eastAsia="Yu Gothic" w:hAnsi="Yu Gothic"/>
        </w:rPr>
        <w:t xml:space="preserve">L-17「販売プラットフォームの規約」 Patreon の利用規約</w:t>
      </w:r>
    </w:p>
    <w:p>
      <w:pPr>
        <w:pStyle w:val="ListParagraph"/>
        <w:keepNext/>
        <w:keepLines/>
        <w:numPr>
          <w:ilvl w:val="0"/>
          <w:numId w:val="2"/>
        </w:numPr>
        <w:spacing w:after="20" w:before="20" w:line="300"/>
      </w:pPr>
      <w:r>
        <w:rPr>
          <w:rFonts w:ascii="Yu Gothic" w:eastAsia="Yu Gothic" w:hAnsi="Yu Gothic"/>
        </w:rPr>
        <w:t xml:space="preserve">作成者は作品の所有権を保持する。会員には、私的・個人的・非宣伝・非商用の閲覧のための、非独占・譲渡不可・再許諾不可・取消可能な限定的ライセンスが与えられる。会員は、作成者が許可しない方法で作品を使えず、他人と共有することも含まれる。［P1］</w:t>
      </w:r>
    </w:p>
    <w:p>
      <w:pPr>
        <w:pStyle w:val="ListParagraph"/>
        <w:keepNext w:val="false"/>
        <w:keepLines/>
        <w:numPr>
          <w:ilvl w:val="0"/>
          <w:numId w:val="2"/>
        </w:numPr>
        <w:spacing w:after="20" w:before="20" w:line="300"/>
      </w:pPr>
      <w:r>
        <w:rPr>
          <w:rFonts w:ascii="Yu Gothic" w:eastAsia="Yu Gothic" w:hAnsi="Yu Gothic"/>
        </w:rPr>
        <w:t xml:space="preserve">設計への帰結：同封文書の許可範囲（第5章「権利文書」）は、Patreon の規約上「作成者の許可」として働く。許可範囲を Patreon の既定より広げることも、作成者の判断で可能と読める（専門家の確認を要する）。</w:t>
      </w:r>
    </w:p>
    <w:p>
      <w:pPr>
        <w:pStyle w:val="Heading2"/>
      </w:pPr>
      <w:r>
        <w:rPr>
          <w:rFonts w:ascii="Yu Gothic" w:eastAsia="Yu Gothic" w:hAnsi="Yu Gothic"/>
        </w:rPr>
        <w:t xml:space="preserve">L-18「GitHub の規約」 GitHub の規約</w:t>
      </w:r>
    </w:p>
    <w:p>
      <w:pPr>
        <w:pStyle w:val="ListParagraph"/>
        <w:keepNext/>
        <w:keepLines/>
        <w:numPr>
          <w:ilvl w:val="0"/>
          <w:numId w:val="2"/>
        </w:numPr>
        <w:spacing w:after="20" w:before="20" w:line="300"/>
      </w:pPr>
      <w:r>
        <w:rPr>
          <w:rFonts w:ascii="Yu Gothic" w:eastAsia="Yu Gothic" w:hAnsi="Yu Gothic"/>
        </w:rPr>
        <w:t xml:space="preserve">GitHub の DMCA の方針は、公開・非公開のリポジトリの内容に及ぶ。［G1］</w:t>
      </w:r>
    </w:p>
    <w:p>
      <w:pPr>
        <w:pStyle w:val="ListParagraph"/>
        <w:keepNext/>
        <w:keepLines/>
        <w:numPr>
          <w:ilvl w:val="0"/>
          <w:numId w:val="2"/>
        </w:numPr>
        <w:spacing w:after="20" w:before="20" w:line="300"/>
      </w:pPr>
      <w:r>
        <w:rPr>
          <w:rFonts w:ascii="Yu Gothic" w:eastAsia="Yu Gothic" w:hAnsi="Yu Gothic"/>
        </w:rPr>
        <w:t xml:space="preserve">第三者の個人情報を同意なく掲載するなど、第三者のプライバシーを侵す内容は許されない。［G2］</w:t>
      </w:r>
    </w:p>
    <w:p>
      <w:pPr>
        <w:pStyle w:val="ListParagraph"/>
        <w:keepNext w:val="false"/>
        <w:keepLines/>
        <w:numPr>
          <w:ilvl w:val="0"/>
          <w:numId w:val="2"/>
        </w:numPr>
        <w:spacing w:after="20" w:before="20" w:line="300"/>
      </w:pPr>
      <w:r>
        <w:rPr>
          <w:rFonts w:ascii="Yu Gothic" w:eastAsia="Yu Gothic" w:hAnsi="Yu Gothic"/>
        </w:rPr>
        <w:t xml:space="preserve">設計への帰結：第2版では、証拠（転載ページの記録）は利用者の端末にのみ置き、GitHub に置かない。公開リポジトリには、参照情報・配布物・README のみを置き、転載サイトの名前・URL、利用者の情報を置かない（基本設計 第8章 3「公開リポジトリ」）。</w:t>
      </w:r>
    </w:p>
    <w:p>
      <w:pPr>
        <w:pStyle w:val="Heading2"/>
      </w:pPr>
      <w:r>
        <w:rPr>
          <w:rFonts w:ascii="Yu Gothic" w:eastAsia="Yu Gothic" w:hAnsi="Yu Gothic"/>
        </w:rPr>
        <w:t xml:space="preserve">L-19「フォントのライセンス」 フォント</w:t>
      </w:r>
    </w:p>
    <w:p>
      <w:pPr>
        <w:pStyle w:val="ListParagraph"/>
        <w:keepNext/>
        <w:keepLines/>
        <w:numPr>
          <w:ilvl w:val="0"/>
          <w:numId w:val="2"/>
        </w:numPr>
        <w:spacing w:after="20" w:before="20" w:line="300"/>
      </w:pPr>
      <w:r>
        <w:rPr>
          <w:rFonts w:ascii="Yu Gothic" w:eastAsia="Yu Gothic" w:hAnsi="Yu Gothic"/>
        </w:rPr>
        <w:t xml:space="preserve">SIL OFL のフォントは、ソフトウェアに同梱・埋め込み・再配布できる。同梱する場合は、少なくとも著作権の表示、ライセンスの告知、ライセンスの本文を含める。フォント自体は OFL のまま。［F1］</w:t>
      </w:r>
    </w:p>
    <w:p>
      <w:pPr>
        <w:pStyle w:val="ListParagraph"/>
        <w:keepNext/>
        <w:keepLines/>
        <w:numPr>
          <w:ilvl w:val="0"/>
          <w:numId w:val="2"/>
        </w:numPr>
        <w:spacing w:after="20" w:before="20" w:line="300"/>
      </w:pPr>
      <w:r>
        <w:rPr>
          <w:rFonts w:ascii="Yu Gothic" w:eastAsia="Yu Gothic" w:hAnsi="Yu Gothic"/>
        </w:rPr>
        <w:t xml:space="preserve">字を減らすこと（サブセット）は改変に当たる。改変したものには、原版と機能が同じである場合を除き、予約フォント名（RFN）を使えない。［F1］</w:t>
      </w:r>
    </w:p>
    <w:p>
      <w:pPr>
        <w:pStyle w:val="ListParagraph"/>
        <w:keepNext/>
        <w:keepLines/>
        <w:numPr>
          <w:ilvl w:val="0"/>
          <w:numId w:val="2"/>
        </w:numPr>
        <w:spacing w:after="20" w:before="20" w:line="300"/>
      </w:pPr>
      <w:r>
        <w:rPr>
          <w:rFonts w:ascii="Yu Gothic" w:eastAsia="Yu Gothic" w:hAnsi="Yu Gothic"/>
        </w:rPr>
        <w:t xml:space="preserve">OFL のフォントを文書に参照・埋め込んでも、文書のライセンスは変わらない。フォントで作った図や画像の権利は作った者にある。［F1］</w:t>
      </w:r>
    </w:p>
    <w:p>
      <w:pPr>
        <w:pStyle w:val="ListParagraph"/>
        <w:keepNext w:val="false"/>
        <w:keepLines/>
        <w:numPr>
          <w:ilvl w:val="0"/>
          <w:numId w:val="2"/>
        </w:numPr>
        <w:spacing w:after="20" w:before="20" w:line="300"/>
      </w:pPr>
      <w:r>
        <w:rPr>
          <w:rFonts w:ascii="Yu Gothic" w:eastAsia="Yu Gothic" w:hAnsi="Yu Gothic"/>
        </w:rPr>
        <w:t xml:space="preserve">設計への帰結：フォントは改変せず（字を間引かず）同梱する（基本設計 第4章 6.1「同梱のフォント」）。可視署名を描き込んだ画像は OFL の対象にならず、利用者は自由に配れる。利用者が持ち込むフォントの利用の条件は、フォントごとに異なるため利用者が確かめる（基本設計 第4章 6.4「持ち込みのフォント」）。</w:t>
      </w:r>
    </w:p>
    <w:p>
      <w:pPr>
        <w:pStyle w:val="Heading2"/>
      </w:pPr>
      <w:r>
        <w:rPr>
          <w:rFonts w:ascii="Yu Gothic" w:eastAsia="Yu Gothic" w:hAnsi="Yu Gothic"/>
        </w:rPr>
        <w:t xml:space="preserve">L-20「損害賠償の請求の期間（日・中・米）」 損害賠償の請求の期間</w:t>
      </w:r>
    </w:p>
    <w:p>
      <w:pPr>
        <w:pStyle w:val="ListParagraph"/>
        <w:keepNext/>
        <w:keepLines/>
        <w:numPr>
          <w:ilvl w:val="0"/>
          <w:numId w:val="2"/>
        </w:numPr>
        <w:spacing w:after="20" w:before="20" w:line="300"/>
      </w:pPr>
      <w:r>
        <w:rPr>
          <w:rFonts w:ascii="Yu Gothic" w:eastAsia="Yu Gothic" w:hAnsi="Yu Gothic"/>
        </w:rPr>
        <w:t xml:space="preserve">日本：著作権侵害の損害賠償は、民法第724条により、損害と加害者を知った時から3年、または侵害の時から20年。［T1］</w:t>
      </w:r>
    </w:p>
    <w:p>
      <w:pPr>
        <w:pStyle w:val="ListParagraph"/>
        <w:keepNext/>
        <w:keepLines/>
        <w:numPr>
          <w:ilvl w:val="0"/>
          <w:numId w:val="2"/>
        </w:numPr>
        <w:spacing w:after="20" w:before="20" w:line="300"/>
      </w:pPr>
      <w:r>
        <w:rPr>
          <w:rFonts w:ascii="Yu Gothic" w:eastAsia="Yu Gothic" w:hAnsi="Yu Gothic"/>
        </w:rPr>
        <w:t xml:space="preserve">中国：民法典第188条により、訴訟時効は3年。最長は権利侵害の時から20年。［T2］</w:t>
      </w:r>
    </w:p>
    <w:p>
      <w:pPr>
        <w:pStyle w:val="ListParagraph"/>
        <w:keepNext/>
        <w:keepLines/>
        <w:numPr>
          <w:ilvl w:val="0"/>
          <w:numId w:val="2"/>
        </w:numPr>
        <w:spacing w:after="20" w:before="20" w:line="300"/>
      </w:pPr>
      <w:r>
        <w:rPr>
          <w:rFonts w:ascii="Yu Gothic" w:eastAsia="Yu Gothic" w:hAnsi="Yu Gothic"/>
        </w:rPr>
        <w:t xml:space="preserve">米国：17 U.S.C. §507(b)「請求が発生してから3年以内に開始しない限り、民事訴訟は維持されない」。少なくとも11の巡回区が「発見の時」を起点とする。Warner Chappell Music v. Nealy（2024）は、訴えが適時であれば損害賠償の遡及に別の3年の上限はないとした。［T3］［T4］</w:t>
      </w:r>
    </w:p>
    <w:p>
      <w:pPr>
        <w:pStyle w:val="ListParagraph"/>
        <w:keepNext w:val="false"/>
        <w:keepLines/>
        <w:numPr>
          <w:ilvl w:val="0"/>
          <w:numId w:val="2"/>
        </w:numPr>
        <w:spacing w:after="20" w:before="20" w:line="300"/>
      </w:pPr>
      <w:r>
        <w:rPr>
          <w:rFonts w:ascii="Yu Gothic" w:eastAsia="Yu Gothic" w:hAnsi="Yu Gothic"/>
        </w:rPr>
        <w:t xml:space="preserve">設計への帰結：証拠は、利用者が削除しない限り保持する。削除の前に請求の期間を示し、証拠一式の書き出しを勧める（基本設計 第1章 8.4「保持と削除」）。</w:t>
      </w:r>
    </w:p>
    <w:p>
      <w:pPr>
        <w:pStyle w:val="Heading2"/>
      </w:pPr>
      <w:r>
        <w:rPr>
          <w:rFonts w:ascii="Yu Gothic" w:eastAsia="Yu Gothic" w:hAnsi="Yu Gothic"/>
        </w:rPr>
        <w:t xml:space="preserve">L-21「証拠のための複製（日・中・米）」 日本：裁判手続等における複製（証拠の保存）</w:t>
      </w:r>
    </w:p>
    <w:p>
      <w:pPr>
        <w:pStyle w:val="ListParagraph"/>
        <w:keepNext/>
        <w:keepLines/>
        <w:numPr>
          <w:ilvl w:val="0"/>
          <w:numId w:val="2"/>
        </w:numPr>
        <w:spacing w:after="20" w:before="20" w:line="300"/>
      </w:pPr>
      <w:r>
        <w:rPr>
          <w:rFonts w:ascii="Yu Gothic" w:eastAsia="Yu Gothic" w:hAnsi="Yu Gothic"/>
        </w:rPr>
        <w:t xml:space="preserve">著作権法第41条の2第1項：「著作物は、裁判手続及び行政審判手続のために必要と認められる場合には、その必要と認められる限度において、複製することができる」。ただし、著作物の種類・用途・複製の部数・態様に照らし著作権者の利益を不当に害する場合は除く。［J1］</w:t>
      </w:r>
    </w:p>
    <w:p>
      <w:pPr>
        <w:pStyle w:val="ListParagraph"/>
        <w:keepNext/>
        <w:keepLines/>
        <w:numPr>
          <w:ilvl w:val="0"/>
          <w:numId w:val="2"/>
        </w:numPr>
        <w:spacing w:after="20" w:before="20" w:line="300"/>
      </w:pPr>
      <w:r>
        <w:rPr>
          <w:rFonts w:ascii="Yu Gothic" w:eastAsia="Yu Gothic" w:hAnsi="Yu Gothic"/>
        </w:rPr>
        <w:t xml:space="preserve">設計への帰結：</w:t>
      </w:r>
    </w:p>
    <w:p>
      <w:pPr>
        <w:pStyle w:val="ListParagraph"/>
        <w:keepNext/>
        <w:keepLines/>
        <w:numPr>
          <w:ilvl w:val="1"/>
          <w:numId w:val="2"/>
        </w:numPr>
        <w:spacing w:after="20" w:before="20" w:line="300"/>
      </w:pPr>
      <w:r>
        <w:rPr>
          <w:rFonts w:ascii="Yu Gothic" w:eastAsia="Yu Gothic" w:hAnsi="Yu Gothic"/>
        </w:rPr>
        <w:t xml:space="preserve">証拠の大半は、利用者自身の作品の転載物（利用者が権利者）であり、複製に問題はない。</w:t>
      </w:r>
    </w:p>
    <w:p>
      <w:pPr>
        <w:pStyle w:val="ListParagraph"/>
        <w:keepNext/>
        <w:keepLines/>
        <w:numPr>
          <w:ilvl w:val="1"/>
          <w:numId w:val="2"/>
        </w:numPr>
        <w:spacing w:after="20" w:before="20" w:line="300"/>
      </w:pPr>
      <w:r>
        <w:rPr>
          <w:rFonts w:ascii="Yu Gothic" w:eastAsia="Yu Gothic" w:hAnsi="Yu Gothic"/>
        </w:rPr>
        <w:t xml:space="preserve">転載ページの画面の記録に写り込む第三者の著作物（他の画像・文章）は、裁判手続のために必要な限度の複製として扱える余地がある。ただし、訴えを起こす前の保全がこの条の「裁判手続のために必要と認められる場合」に当たるかは、専門家の確認を要する。</w:t>
      </w:r>
    </w:p>
    <w:p>
      <w:pPr>
        <w:pStyle w:val="ListParagraph"/>
        <w:keepNext/>
        <w:keepLines/>
        <w:numPr>
          <w:ilvl w:val="1"/>
          <w:numId w:val="2"/>
        </w:numPr>
        <w:spacing w:after="20" w:before="20" w:line="300"/>
      </w:pPr>
      <w:r>
        <w:rPr>
          <w:rFonts w:ascii="Yu Gothic" w:eastAsia="Yu Gothic" w:hAnsi="Yu Gothic"/>
        </w:rPr>
        <w:t xml:space="preserve">取得は利用者が指定した1ページに限り、ページ全体の網羅的な取得（サイトの巡回）はしない（第6章「登録と証拠保全」。自動検出の範囲外とも一致）。</w:t>
      </w:r>
    </w:p>
    <w:p>
      <w:pPr>
        <w:pStyle w:val="ListParagraph"/>
        <w:keepNext/>
        <w:keepLines/>
        <w:numPr>
          <w:ilvl w:val="1"/>
          <w:numId w:val="2"/>
        </w:numPr>
        <w:spacing w:after="20" w:before="20" w:line="300"/>
      </w:pPr>
      <w:r>
        <w:rPr>
          <w:rFonts w:ascii="Yu Gothic" w:eastAsia="Yu Gothic" w:hAnsi="Yu Gothic"/>
        </w:rPr>
        <w:t xml:space="preserve">違法な内容（わいせつ物等）を含むページを保存することの危険は、利用者に案内する（第6章「登録と証拠保全」 画面の注意）。</w:t>
      </w:r>
    </w:p>
    <w:p>
      <w:pPr>
        <w:pStyle w:val="ListParagraph"/>
        <w:keepNext/>
        <w:keepLines/>
        <w:numPr>
          <w:ilvl w:val="0"/>
          <w:numId w:val="2"/>
        </w:numPr>
        <w:spacing w:after="20" w:before="20" w:line="300"/>
      </w:pPr>
      <w:r>
        <w:rPr>
          <w:rFonts w:ascii="Yu Gothic" w:eastAsia="Yu Gothic" w:hAnsi="Yu Gothic"/>
        </w:rPr>
        <w:t xml:space="preserve">米国：Bond v. Blum, 317 F.3d 385（4th Cir. 2003）は、訴訟の証拠として著作物を複製した行為を、表現ではなく内容のために用いたとしてフェアユースと認めた（ただし一律の規則ではなく 第107条 の要素による判断）。［U8］</w:t>
      </w:r>
    </w:p>
    <w:p>
      <w:pPr>
        <w:pStyle w:val="ListParagraph"/>
        <w:keepNext w:val="false"/>
        <w:keepLines/>
        <w:numPr>
          <w:ilvl w:val="0"/>
          <w:numId w:val="2"/>
        </w:numPr>
        <w:spacing w:after="20" w:before="20" w:line="300"/>
      </w:pPr>
      <w:r>
        <w:rPr>
          <w:rFonts w:ascii="Yu Gothic" w:eastAsia="Yu Gothic" w:hAnsi="Yu Gothic"/>
        </w:rPr>
        <w:t xml:space="preserve">中国：著作权法第24条はフェアユース（合理使用）を列挙の12類型と「法令の定めるその他の場合」に限る。私人が訴訟の証拠のために他人の著作物を複製することを明記した類型は、公開情報では確認できなかった（国家機関の公務の類型はある）。［C5］このため、写り込む第三者の著作物の扱いは専門家の確認を要する（未解決として積む）。</w:t>
      </w:r>
    </w:p>
    <w:p>
      <w:pPr>
        <w:pStyle w:val="Heading2"/>
      </w:pPr>
      <w:r>
        <w:rPr>
          <w:rFonts w:ascii="Yu Gothic" w:eastAsia="Yu Gothic" w:hAnsi="Yu Gothic"/>
        </w:rPr>
        <w:t xml:space="preserve">L-22「著作権の登録（日）」 日本：著作権の登録</w:t>
      </w:r>
    </w:p>
    <w:p>
      <w:pPr>
        <w:pStyle w:val="ListParagraph"/>
        <w:keepNext/>
        <w:keepLines/>
        <w:numPr>
          <w:ilvl w:val="0"/>
          <w:numId w:val="2"/>
        </w:numPr>
        <w:spacing w:after="20" w:before="20" w:line="300"/>
      </w:pPr>
      <w:r>
        <w:rPr>
          <w:rFonts w:ascii="Yu Gothic" w:eastAsia="Yu Gothic" w:hAnsi="Yu Gothic"/>
        </w:rPr>
        <w:t xml:space="preserve">登録は権利の発生の要件ではない。任意の登録として、次がある。［J8］</w:t>
      </w:r>
    </w:p>
    <w:p>
      <w:pPr>
        <w:pStyle w:val="ListParagraph"/>
        <w:keepNext/>
        <w:keepLines/>
        <w:numPr>
          <w:ilvl w:val="1"/>
          <w:numId w:val="2"/>
        </w:numPr>
        <w:spacing w:after="20" w:before="20" w:line="300"/>
      </w:pPr>
      <w:r>
        <w:rPr>
          <w:rFonts w:ascii="Yu Gothic" w:eastAsia="Yu Gothic" w:hAnsi="Yu Gothic"/>
        </w:rPr>
        <w:t xml:space="preserve">実名の登録（第75条）：無名または変名（ハンドルネーム等）で公表した著作者が申請できる。登録された者は著作者と推定される。登録免許税 1件9,000円。</w:t>
      </w:r>
    </w:p>
    <w:p>
      <w:pPr>
        <w:pStyle w:val="ListParagraph"/>
        <w:keepNext/>
        <w:keepLines/>
        <w:numPr>
          <w:ilvl w:val="1"/>
          <w:numId w:val="2"/>
        </w:numPr>
        <w:spacing w:after="20" w:before="20" w:line="300"/>
      </w:pPr>
      <w:r>
        <w:rPr>
          <w:rFonts w:ascii="Yu Gothic" w:eastAsia="Yu Gothic" w:hAnsi="Yu Gothic"/>
        </w:rPr>
        <w:t xml:space="preserve">第一発行年月日等の登録（第76条）：著作権者、無名・変名の著作物の発行者が申請できる。登録された日に最初に発行・公表されたものと推定される。登録免許税 1件3,000円。</w:t>
      </w:r>
    </w:p>
    <w:p>
      <w:pPr>
        <w:pStyle w:val="ListParagraph"/>
        <w:keepNext/>
        <w:keepLines/>
        <w:numPr>
          <w:ilvl w:val="1"/>
          <w:numId w:val="2"/>
        </w:numPr>
        <w:spacing w:after="20" w:before="20" w:line="300"/>
      </w:pPr>
      <w:r>
        <w:rPr>
          <w:rFonts w:ascii="Yu Gothic" w:eastAsia="Yu Gothic" w:hAnsi="Yu Gothic"/>
        </w:rPr>
        <w:t xml:space="preserve">登録原簿の謄本の交付・閲覧は請求でき、登録状況の検索の仕組みが公開されている。［J8］</w:t>
      </w:r>
    </w:p>
    <w:p>
      <w:pPr>
        <w:pStyle w:val="ListParagraph"/>
        <w:keepNext w:val="false"/>
        <w:keepLines/>
        <w:numPr>
          <w:ilvl w:val="0"/>
          <w:numId w:val="2"/>
        </w:numPr>
        <w:spacing w:after="20" w:before="20" w:line="300"/>
      </w:pPr>
      <w:r>
        <w:rPr>
          <w:rFonts w:ascii="Yu Gothic" w:eastAsia="Yu Gothic" w:hAnsi="Yu Gothic"/>
        </w:rPr>
        <w:t xml:space="preserve">設計への帰結：実名の登録をすると、本名が公開の原簿に載る。本名を出さない方針（R-2-5-2「本名が署名・画面で意図せず公開されない」）の利用者には、第一発行年月日等の登録を先に案内し、実名の登録は本名が公開されることを明示したうえで案内する（第12章「法務との接点」 基本設計）。</w:t>
      </w:r>
    </w:p>
    <w:p>
      <w:pPr>
        <w:pStyle w:val="Heading2"/>
      </w:pPr>
      <w:r>
        <w:rPr>
          <w:rFonts w:ascii="Yu Gothic" w:eastAsia="Yu Gothic" w:hAnsi="Yu Gothic"/>
        </w:rPr>
        <w:t xml:space="preserve">L-23「作品の登記（中）」 中国：作品の登記</w:t>
      </w:r>
    </w:p>
    <w:p>
      <w:pPr>
        <w:pStyle w:val="ListParagraph"/>
        <w:keepNext/>
        <w:keepLines/>
        <w:numPr>
          <w:ilvl w:val="0"/>
          <w:numId w:val="2"/>
        </w:numPr>
        <w:spacing w:after="20" w:before="20" w:line="300"/>
      </w:pPr>
      <w:r>
        <w:rPr>
          <w:rFonts w:ascii="Yu Gothic" w:eastAsia="Yu Gothic" w:hAnsi="Yu Gothic"/>
        </w:rPr>
        <w:t xml:space="preserve">作品自愿登记试行办法 第2条：登記の有無は著作権の取得に影響しない。第3条：外国・台湾・香港・澳門の著作者の作品の登記は国家版权局が担う。［C6］</w:t>
      </w:r>
    </w:p>
    <w:p>
      <w:pPr>
        <w:pStyle w:val="ListParagraph"/>
        <w:keepNext/>
        <w:keepLines/>
        <w:numPr>
          <w:ilvl w:val="0"/>
          <w:numId w:val="2"/>
        </w:numPr>
        <w:spacing w:after="20" w:before="20" w:line="300"/>
      </w:pPr>
      <w:r>
        <w:rPr>
          <w:rFonts w:ascii="Yu Gothic" w:eastAsia="Yu Gothic" w:hAnsi="Yu Gothic"/>
        </w:rPr>
        <w:t xml:space="preserve">登記は形式の審査のみで、独創性の実質の審査はしない。作品登記証書は権利の帰属の初歩的な証拠として扱われる（解説）。［C6］</w:t>
      </w:r>
    </w:p>
    <w:p>
      <w:pPr>
        <w:pStyle w:val="ListParagraph"/>
        <w:keepNext w:val="false"/>
        <w:keepLines/>
        <w:numPr>
          <w:ilvl w:val="0"/>
          <w:numId w:val="2"/>
        </w:numPr>
        <w:spacing w:after="20" w:before="20" w:line="300"/>
      </w:pPr>
      <w:r>
        <w:rPr>
          <w:rFonts w:ascii="Yu Gothic" w:eastAsia="Yu Gothic" w:hAnsi="Yu Gothic"/>
        </w:rPr>
        <w:t xml:space="preserve">設計への帰結：中国での権利の帰属の証拠を補強する任意の手段として案内する（企画草案第8節）。</w:t>
      </w:r>
    </w:p>
    <w:p>
      <w:pPr>
        <w:pStyle w:val="Heading2"/>
      </w:pPr>
      <w:r>
        <w:rPr>
          <w:rFonts w:ascii="Yu Gothic" w:eastAsia="Yu Gothic" w:hAnsi="Yu Gothic"/>
        </w:rPr>
        <w:t xml:space="preserve">L-24「電子署名・電子データの証拠としての扱い（日・中・米）」 電子署名・電子データの証拠としての扱い</w:t>
      </w:r>
    </w:p>
    <w:p>
      <w:pPr>
        <w:pStyle w:val="ListParagraph"/>
        <w:keepNext/>
        <w:keepLines/>
        <w:numPr>
          <w:ilvl w:val="0"/>
          <w:numId w:val="2"/>
        </w:numPr>
        <w:spacing w:after="20" w:before="20" w:line="300"/>
      </w:pPr>
      <w:r>
        <w:rPr>
          <w:rFonts w:ascii="Yu Gothic" w:eastAsia="Yu Gothic" w:hAnsi="Yu Gothic"/>
        </w:rPr>
        <w:t xml:space="preserve">日本：電子署名法第3条は、電磁的記録に「本人による電子署名（これを行うために必要な符号及び物件を適正に管理することにより、本人だけが行うことができることとなるものに限る。）」が行われているとき、真正に成立したものと推定する。［J9］</w:t>
      </w:r>
    </w:p>
    <w:p>
      <w:pPr>
        <w:pStyle w:val="ListParagraph"/>
        <w:keepNext/>
        <w:keepLines/>
        <w:numPr>
          <w:ilvl w:val="0"/>
          <w:numId w:val="2"/>
        </w:numPr>
        <w:spacing w:after="20" w:before="20" w:line="300"/>
      </w:pPr>
      <w:r>
        <w:rPr>
          <w:rFonts w:ascii="Yu Gothic" w:eastAsia="Yu Gothic" w:hAnsi="Yu Gothic"/>
        </w:rPr>
        <w:t xml:space="preserve">中国：电子签名法第13条は、①署名の作成データが署名者の専有、②署名の時にその作成データを署名者のみが支配、③署名後の署名の改変を発見できる、④署名後の内容・形式の改変を発見できる、のすべてを満たす電子署名を「可靠的电子签名」とし、第14条は手書きの署名・押印と同等の効力を認める。［C7］</w:t>
      </w:r>
    </w:p>
    <w:p>
      <w:pPr>
        <w:pStyle w:val="ListParagraph"/>
        <w:keepNext/>
        <w:keepLines/>
        <w:numPr>
          <w:ilvl w:val="0"/>
          <w:numId w:val="2"/>
        </w:numPr>
        <w:spacing w:after="20" w:before="20" w:line="300"/>
      </w:pPr>
      <w:r>
        <w:rPr>
          <w:rFonts w:ascii="Yu Gothic" w:eastAsia="Yu Gothic" w:hAnsi="Yu Gothic"/>
        </w:rPr>
        <w:t xml:space="preserve">中国：民事诉讼证据规定（2019年改正）第93条は、電子データの真実性を、生成・保存・伝送の系統の完全性・信頼性等から総合判断するとし、第94条は、記録・保存する中立の第三者の平台が提供・確認した電子データについて、反証がない限り真実性を確認できるとする。［C8］</w:t>
      </w:r>
    </w:p>
    <w:p>
      <w:pPr>
        <w:pStyle w:val="ListParagraph"/>
        <w:keepNext/>
        <w:keepLines/>
        <w:numPr>
          <w:ilvl w:val="0"/>
          <w:numId w:val="2"/>
        </w:numPr>
        <w:spacing w:after="20" w:before="20" w:line="300"/>
      </w:pPr>
      <w:r>
        <w:rPr>
          <w:rFonts w:ascii="Yu Gothic" w:eastAsia="Yu Gothic" w:hAnsi="Yu Gothic"/>
        </w:rPr>
        <w:t xml:space="preserve">米国：連邦証拠規則902(14)は、電子機器・記憶媒体・ファイルから写したデータを、デジタルの識別の手順（通常はハッシュ値の一致）で確かめた旨の資格ある者の証明書により、自己証明（証人なしの真正性の立証）とすることを認める。［U10］</w:t>
      </w:r>
    </w:p>
    <w:p>
      <w:pPr>
        <w:pStyle w:val="ListParagraph"/>
        <w:keepNext/>
        <w:keepLines/>
        <w:numPr>
          <w:ilvl w:val="0"/>
          <w:numId w:val="2"/>
        </w:numPr>
        <w:spacing w:after="20" w:before="20" w:line="300"/>
      </w:pPr>
      <w:r>
        <w:rPr>
          <w:rFonts w:ascii="Yu Gothic" w:eastAsia="Yu Gothic" w:hAnsi="Yu Gothic"/>
        </w:rPr>
        <w:t xml:space="preserve">設計への帰結：</w:t>
      </w:r>
    </w:p>
    <w:p>
      <w:pPr>
        <w:pStyle w:val="ListParagraph"/>
        <w:keepNext/>
        <w:keepLines/>
        <w:numPr>
          <w:ilvl w:val="1"/>
          <w:numId w:val="2"/>
        </w:numPr>
        <w:spacing w:after="20" w:before="20" w:line="300"/>
      </w:pPr>
      <w:r>
        <w:rPr>
          <w:rFonts w:ascii="Yu Gothic" w:eastAsia="Yu Gothic" w:hAnsi="Yu Gothic"/>
        </w:rPr>
        <w:t xml:space="preserve">本システムの署名の鍵は OS の鍵保管に置き、端末の外へは、利用者の合言葉で暗号化した控えのファイルでのみ出る（Secret Service のない Linux は、合言葉で暗号化した鍵のファイルに置く。基本設計 第2章 7「署名鍵」、第8章 5「控えのファイル」）。鍵を使えるのは、端末の利用者と、控えのファイルとその合言葉を持つ者である。中国の第13条の①（署名の作成データが署名者の専有）・②（署名の時に署名者のみが支配）、日本の第3条の「本人だけが行うことができる」には、この作りで沿うことを目指すが、控えのファイルと合言葉の管理は利用者に委ねられる（専門家の確認を要する）。ただし証明書は利用者が端末で作る自分の認証局の証明書であり（基本設計 第2章 3「証明書」）、第三者が本人を確かめておらず、本名との結び付きも証明しないため、日本の第3条の推定を当然に主張できるとは言えない（専門家の確認を要する）。</w:t>
      </w:r>
    </w:p>
    <w:p>
      <w:pPr>
        <w:pStyle w:val="ListParagraph"/>
        <w:keepNext/>
        <w:keepLines/>
        <w:numPr>
          <w:ilvl w:val="1"/>
          <w:numId w:val="2"/>
        </w:numPr>
        <w:spacing w:after="20" w:before="20" w:line="300"/>
      </w:pPr>
      <w:r>
        <w:rPr>
          <w:rFonts w:ascii="Yu Gothic" w:eastAsia="Yu Gothic" w:hAnsi="Yu Gothic"/>
        </w:rPr>
        <w:t xml:space="preserve">時刻証明は外部の TSA（中国は可信时间戳）による。中国の第94条の「中立の第三者」の確認に当たり得る。</w:t>
      </w:r>
    </w:p>
    <w:p>
      <w:pPr>
        <w:pStyle w:val="ListParagraph"/>
        <w:keepNext/>
        <w:keepLines/>
        <w:numPr>
          <w:ilvl w:val="1"/>
          <w:numId w:val="2"/>
        </w:numPr>
        <w:spacing w:after="20" w:before="20" w:line="300"/>
      </w:pPr>
      <w:r>
        <w:rPr>
          <w:rFonts w:ascii="Yu Gothic" w:eastAsia="Yu Gothic" w:hAnsi="Yu Gothic"/>
        </w:rPr>
        <w:t xml:space="preserve">書き出す証拠一式には、全ファイルの SHA-256 の一覧を入れる（基本設計 第6章「登録と証拠保全」）。米国の902(14)の証明書を資格ある者が作れる材料になる。</w:t>
      </w:r>
    </w:p>
    <w:p>
      <w:pPr>
        <w:pStyle w:val="ListParagraph"/>
        <w:keepNext/>
        <w:keepLines/>
        <w:numPr>
          <w:ilvl w:val="0"/>
          <w:numId w:val="2"/>
        </w:numPr>
        <w:spacing w:after="20" w:before="20" w:line="300"/>
      </w:pPr>
      <w:r>
        <w:rPr>
          <w:rFonts w:ascii="Yu Gothic" w:eastAsia="Yu Gothic" w:hAnsi="Yu Gothic"/>
        </w:rPr>
        <w:t xml:space="preserve">証拠を補強する外部の手段（設計計画書 10.3 が参照を定めるもの）</w:t>
      </w:r>
    </w:p>
    <w:p>
      <w:pPr>
        <w:pStyle w:val="ListParagraph"/>
        <w:keepNext/>
        <w:keepLines/>
        <w:numPr>
          <w:ilvl w:val="1"/>
          <w:numId w:val="2"/>
        </w:numPr>
        <w:spacing w:after="20" w:before="20" w:line="300"/>
      </w:pPr>
      <w:r>
        <w:rPr>
          <w:rFonts w:ascii="Yu Gothic" w:eastAsia="Yu Gothic" w:hAnsi="Yu Gothic"/>
        </w:rPr>
        <w:t xml:space="preserve">中国：最高人民法院关于互联网法院审理案件若干问题的规定（2018年9月7日施行）第11条は、当事者が提出した電子データが、電子署名、可信时间戳、ハッシュ値の検証、ブロックチェーン等の収集・固定・改ざん防止の技術的な手段、または電子の取証・存証の平台の認証により真実性を証明できる場合、互联网法院はこれを確認するとする。［C14］</w:t>
      </w:r>
    </w:p>
    <w:p>
      <w:pPr>
        <w:pStyle w:val="ListParagraph"/>
        <w:keepNext/>
        <w:keepLines/>
        <w:numPr>
          <w:ilvl w:val="1"/>
          <w:numId w:val="2"/>
        </w:numPr>
        <w:spacing w:after="20" w:before="20" w:line="300"/>
      </w:pPr>
      <w:r>
        <w:rPr>
          <w:rFonts w:ascii="Yu Gothic" w:eastAsia="Yu Gothic" w:hAnsi="Yu Gothic"/>
        </w:rPr>
        <w:t xml:space="preserve">日本：公証人が五感で直接体験した事実を記す事実実験公正証書は、原本が公証役場に保存され、ウェブページの表示の状態等の証拠の保全に用いられる。手数料は時間と事務量により定まる。［J26］</w:t>
      </w:r>
    </w:p>
    <w:p>
      <w:pPr>
        <w:pStyle w:val="ListParagraph"/>
        <w:keepNext w:val="false"/>
        <w:keepLines/>
        <w:numPr>
          <w:ilvl w:val="1"/>
          <w:numId w:val="2"/>
        </w:numPr>
        <w:spacing w:after="20" w:before="20" w:line="300"/>
      </w:pPr>
      <w:r>
        <w:rPr>
          <w:rFonts w:ascii="Yu Gothic" w:eastAsia="Yu Gothic" w:hAnsi="Yu Gothic"/>
        </w:rPr>
        <w:t xml:space="preserve">設計への帰結：本システムはこれらの手続を行わない。証拠一式の書き出し（基本設計 第6章 3.4「書き出し」）を、これらの手続にそのまま持ち込めるファイルの形とし、案内として名前とリンクを示す（第6章 3.2「時刻証明」）。</w:t>
      </w:r>
    </w:p>
    <w:p>
      <w:pPr>
        <w:pStyle w:val="Heading2"/>
      </w:pPr>
      <w:r>
        <w:rPr>
          <w:rFonts w:ascii="Yu Gothic" w:eastAsia="Yu Gothic" w:hAnsi="Yu Gothic"/>
        </w:rPr>
        <w:t xml:space="preserve">L-25「利用規約（定型約款）と免責（日）」 日本：利用規約（定型約款）と免責</w:t>
      </w:r>
    </w:p>
    <w:p>
      <w:pPr>
        <w:pStyle w:val="ListParagraph"/>
        <w:keepNext/>
        <w:keepLines/>
        <w:numPr>
          <w:ilvl w:val="0"/>
          <w:numId w:val="2"/>
        </w:numPr>
        <w:spacing w:after="20" w:before="20" w:line="300"/>
      </w:pPr>
      <w:r>
        <w:rPr>
          <w:rFonts w:ascii="Yu Gothic" w:eastAsia="Yu Gothic" w:hAnsi="Yu Gothic"/>
        </w:rPr>
        <w:t xml:space="preserve">民法第548条の2：定型約款を契約の内容とする旨の合意をしたとき、またはあらかじめその旨を相手方に表示していたときは、個別の条項に合意したものとみなす。［J10］</w:t>
      </w:r>
    </w:p>
    <w:p>
      <w:pPr>
        <w:pStyle w:val="ListParagraph"/>
        <w:keepNext/>
        <w:keepLines/>
        <w:numPr>
          <w:ilvl w:val="0"/>
          <w:numId w:val="2"/>
        </w:numPr>
        <w:spacing w:after="20" w:before="20" w:line="300"/>
      </w:pPr>
      <w:r>
        <w:rPr>
          <w:rFonts w:ascii="Yu Gothic" w:eastAsia="Yu Gothic" w:hAnsi="Yu Gothic"/>
        </w:rPr>
        <w:t xml:space="preserve">民法第548条の4：相手方の一般の利益に適合する場合、または契約の目的に反せず合理的な場合は、個別の合意なく変更できる。変更には効力の発生の時期を定め、変更の旨・内容・時期をインターネット等で周知する。後者の変更は、発生の時期までに周知しなければ効力を生じない。［J10］</w:t>
      </w:r>
    </w:p>
    <w:p>
      <w:pPr>
        <w:pStyle w:val="ListParagraph"/>
        <w:keepNext/>
        <w:keepLines/>
        <w:numPr>
          <w:ilvl w:val="0"/>
          <w:numId w:val="2"/>
        </w:numPr>
        <w:spacing w:after="20" w:before="20" w:line="300"/>
      </w:pPr>
      <w:r>
        <w:rPr>
          <w:rFonts w:ascii="Yu Gothic" w:eastAsia="Yu Gothic" w:hAnsi="Yu Gothic"/>
        </w:rPr>
        <w:t xml:space="preserve">消費者契約法第8条：事業者の損害賠償の責任の全部を免除する条項等は無効。第3項（令和4年改正、2023年6月施行）は、責任の一部を免除する条項で、重大な過失を除く過失（軽過失）にのみ適用されることを明らかにしていないものを無効とする。無償の提供でも消費者契約に当たる。［J11］</w:t>
      </w:r>
    </w:p>
    <w:p>
      <w:pPr>
        <w:pStyle w:val="ListParagraph"/>
        <w:keepNext/>
        <w:keepLines/>
        <w:numPr>
          <w:ilvl w:val="0"/>
          <w:numId w:val="2"/>
        </w:numPr>
        <w:spacing w:after="20" w:before="20" w:line="300"/>
      </w:pPr>
      <w:r>
        <w:rPr>
          <w:rFonts w:ascii="Yu Gothic" w:eastAsia="Yu Gothic" w:hAnsi="Yu Gothic"/>
        </w:rPr>
        <w:t xml:space="preserve">民法第548条の2第2項：相手方の権利を制限し義務を加重する条項で、信義則に反して相手方の利益を一方的に害するものは、合意しなかったものとみなす。第548条の3：合意の前または後の相当の期間内に相手方の請求があれば、遅滞なく内容を示す。合意の前に請求を拒むと第548条の2は適用されない。［J10］</w:t>
      </w:r>
    </w:p>
    <w:p>
      <w:pPr>
        <w:pStyle w:val="ListParagraph"/>
        <w:keepNext/>
        <w:keepLines/>
        <w:numPr>
          <w:ilvl w:val="0"/>
          <w:numId w:val="2"/>
        </w:numPr>
        <w:spacing w:after="20" w:before="20" w:line="300"/>
      </w:pPr>
      <w:r>
        <w:rPr>
          <w:rFonts w:ascii="Yu Gothic" w:eastAsia="Yu Gothic" w:hAnsi="Yu Gothic"/>
        </w:rPr>
        <w:t xml:space="preserve">消費者契約法第2条第3項：消費者契約は消費者と事業者との間の契約であり、有償・無償を問わない。無料のアプリでも利用者が消費者であれば適用されるとの解説がある。［J11］［J17］</w:t>
      </w:r>
    </w:p>
    <w:p>
      <w:pPr>
        <w:pStyle w:val="ListParagraph"/>
        <w:keepNext/>
        <w:keepLines/>
        <w:numPr>
          <w:ilvl w:val="0"/>
          <w:numId w:val="2"/>
        </w:numPr>
        <w:spacing w:after="20" w:before="20" w:line="300"/>
      </w:pPr>
      <w:r>
        <w:rPr>
          <w:rFonts w:ascii="Yu Gothic" w:eastAsia="Yu Gothic" w:hAnsi="Yu Gothic"/>
        </w:rPr>
        <w:t xml:space="preserve">オープンソースのライセンス（Apache-2.0、MIT）の無保証・免責の条項は、利用者が消費者である場合、消費者契約法第8条第1項第1号・第3号により無効となり得るとの解説がある。［J18］</w:t>
      </w:r>
    </w:p>
    <w:p>
      <w:pPr>
        <w:pStyle w:val="ListParagraph"/>
        <w:keepNext/>
        <w:keepLines/>
        <w:numPr>
          <w:ilvl w:val="0"/>
          <w:numId w:val="2"/>
        </w:numPr>
        <w:spacing w:after="20" w:before="20" w:line="300"/>
      </w:pPr>
      <w:r>
        <w:rPr>
          <w:rFonts w:ascii="Yu Gothic" w:eastAsia="Yu Gothic" w:hAnsi="Yu Gothic"/>
        </w:rPr>
        <w:t xml:space="preserve">製造物責任法の「製造物」は製造または加工された動産であり、ソフトウェア（無体物）は対象でない。［J19］</w:t>
      </w:r>
    </w:p>
    <w:p>
      <w:pPr>
        <w:pStyle w:val="ListParagraph"/>
        <w:keepNext w:val="false"/>
        <w:keepLines/>
        <w:numPr>
          <w:ilvl w:val="0"/>
          <w:numId w:val="2"/>
        </w:numPr>
        <w:spacing w:after="20" w:before="20" w:line="300"/>
      </w:pPr>
      <w:r>
        <w:rPr>
          <w:rFonts w:ascii="Yu Gothic" w:eastAsia="Yu Gothic" w:hAnsi="Yu Gothic"/>
        </w:rPr>
        <w:t xml:space="preserve">設計への帰結：利用規約は初回の画面（G-02「同意」）で全文を示し、同意の操作を端末に記録する。免責は「一切責任を負わない」とせず、「NRSD の故意または重大な過失による場合を除き」と範囲を明示する。ソフトのライセンスと利用規約を書き分ける。変更は公開ページとアプリのお知らせで周知し、効力の発生日を示す（基本設計 第12章 DD-12-2「利用規約とプライバシーポリシーは定型約款として同意を得る」、DD-12-4「免責の範囲を明示する」、DD-12-5「ライセンスと利用規約を書き分ける」、4「利用規約」）。</w:t>
      </w:r>
    </w:p>
    <w:p>
      <w:pPr>
        <w:pStyle w:val="Heading2"/>
      </w:pPr>
      <w:r>
        <w:rPr>
          <w:rFonts w:ascii="Yu Gothic" w:eastAsia="Yu Gothic" w:hAnsi="Yu Gothic"/>
        </w:rPr>
        <w:t xml:space="preserve">L-26「未成年の利用者（日・中・米）」 未成年の利用者</w:t>
      </w:r>
    </w:p>
    <w:p>
      <w:pPr>
        <w:pStyle w:val="ListParagraph"/>
        <w:keepNext/>
        <w:keepLines/>
        <w:numPr>
          <w:ilvl w:val="0"/>
          <w:numId w:val="2"/>
        </w:numPr>
        <w:spacing w:after="20" w:before="20" w:line="300"/>
      </w:pPr>
      <w:r>
        <w:rPr>
          <w:rFonts w:ascii="Yu Gothic" w:eastAsia="Yu Gothic" w:hAnsi="Yu Gothic"/>
        </w:rPr>
        <w:t xml:space="preserve">日本：成年は18歳（民法第4条）。未成年者が法律行為をするには法定代理人の同意を要し、同意のない行為は取り消せる（民法第5条）。ただし、未成年者が行為能力者であると信じさせるため詐術を用いたときは取り消せない（民法第21条）。単に年齢を偽って申告したことが詐術に当たるかは事案による。［J12］</w:t>
      </w:r>
    </w:p>
    <w:p>
      <w:pPr>
        <w:pStyle w:val="ListParagraph"/>
        <w:keepNext/>
        <w:keepLines/>
        <w:numPr>
          <w:ilvl w:val="0"/>
          <w:numId w:val="2"/>
        </w:numPr>
        <w:spacing w:after="20" w:before="20" w:line="300"/>
      </w:pPr>
      <w:r>
        <w:rPr>
          <w:rFonts w:ascii="Yu Gothic" w:eastAsia="Yu Gothic" w:hAnsi="Yu Gothic"/>
        </w:rPr>
        <w:t xml:space="preserve">中国：14歳未満の個人情報を処理するには父母その他の監護人の同意を要し、専用の処理規則を定める。14歳未満の個人情報は敏感個人情報に当たる（个人信息保护法第28条・第31条）。［C3］</w:t>
      </w:r>
    </w:p>
    <w:p>
      <w:pPr>
        <w:pStyle w:val="ListParagraph"/>
        <w:keepNext/>
        <w:keepLines/>
        <w:numPr>
          <w:ilvl w:val="0"/>
          <w:numId w:val="2"/>
        </w:numPr>
        <w:spacing w:after="20" w:before="20" w:line="300"/>
      </w:pPr>
      <w:r>
        <w:rPr>
          <w:rFonts w:ascii="Yu Gothic" w:eastAsia="Yu Gothic" w:hAnsi="Yu Gothic"/>
        </w:rPr>
        <w:t xml:space="preserve">米国：COPPA は、一般向けのサービスでも、13歳未満の者から個人情報を集めていると実際に知っている運営者に適用される。年齢を中立な方法で尋ね、その申告に依拠できる。［U11］</w:t>
      </w:r>
    </w:p>
    <w:p>
      <w:pPr>
        <w:pStyle w:val="ListParagraph"/>
        <w:keepNext w:val="false"/>
        <w:keepLines/>
        <w:numPr>
          <w:ilvl w:val="0"/>
          <w:numId w:val="2"/>
        </w:numPr>
        <w:spacing w:after="20" w:before="20" w:line="300"/>
      </w:pPr>
      <w:r>
        <w:rPr>
          <w:rFonts w:ascii="Yu Gothic" w:eastAsia="Yu Gothic" w:hAnsi="Yu Gothic"/>
        </w:rPr>
        <w:t xml:space="preserve">本システムは年齢を集めない（基本設計 第2章「署名の情報と照合」）。未成年の利用者の扱い（各国の成年年齢：日本・中国18歳、米国は州により18〜21歳）は NRSD の運営の論点とする（基本設計 第12章 7「法務の論点（法務調査に置き、運営の判断の材料とするもの）」）。</w:t>
      </w:r>
    </w:p>
    <w:p>
      <w:pPr>
        <w:pStyle w:val="Heading2"/>
      </w:pPr>
      <w:r>
        <w:rPr>
          <w:rFonts w:ascii="Yu Gothic" w:eastAsia="Yu Gothic" w:hAnsi="Yu Gothic"/>
        </w:rPr>
        <w:t xml:space="preserve">L-27「国外の事業者の代理人・適用の閾値（EU・英・米）」 国外の事業者の代理人・適用の閾値</w:t>
      </w:r>
    </w:p>
    <w:p>
      <w:pPr>
        <w:pStyle w:val="ListParagraph"/>
        <w:keepNext/>
        <w:keepLines/>
        <w:numPr>
          <w:ilvl w:val="0"/>
          <w:numId w:val="2"/>
        </w:numPr>
        <w:spacing w:after="20" w:before="20" w:line="300"/>
      </w:pPr>
      <w:r>
        <w:rPr>
          <w:rFonts w:ascii="Yu Gothic" w:eastAsia="Yu Gothic" w:hAnsi="Yu Gothic"/>
        </w:rPr>
        <w:t xml:space="preserve">EU：GDPR 第3条第2項が適用される EU 域外の管理者は、書面で EU 域内の代理人を指定する（第27条）。例外は、処理が「時々」であり、特別な種類のデータを大規模に扱わず、権利への危険が低い場合に限られ、狭く解釈される。［E2］</w:t>
      </w:r>
    </w:p>
    <w:p>
      <w:pPr>
        <w:pStyle w:val="ListParagraph"/>
        <w:keepNext/>
        <w:keepLines/>
        <w:numPr>
          <w:ilvl w:val="0"/>
          <w:numId w:val="2"/>
        </w:numPr>
        <w:spacing w:after="20" w:before="20" w:line="300"/>
      </w:pPr>
      <w:r>
        <w:rPr>
          <w:rFonts w:ascii="Yu Gothic" w:eastAsia="Yu Gothic" w:hAnsi="Yu Gothic"/>
        </w:rPr>
        <w:t xml:space="preserve">英国：UK GDPR 第27条は、第3条第2項が適用される英国外の管理者に、書面で英国内の代理人を指定させる。［E3］</w:t>
      </w:r>
    </w:p>
    <w:p>
      <w:pPr>
        <w:pStyle w:val="ListParagraph"/>
        <w:keepNext/>
        <w:keepLines/>
        <w:numPr>
          <w:ilvl w:val="0"/>
          <w:numId w:val="2"/>
        </w:numPr>
        <w:spacing w:after="20" w:before="20" w:line="300"/>
      </w:pPr>
      <w:r>
        <w:rPr>
          <w:rFonts w:ascii="Yu Gothic" w:eastAsia="Yu Gothic" w:hAnsi="Yu Gothic"/>
        </w:rPr>
        <w:t xml:space="preserve">米国：カリフォルニア州 CCPA は、年間の総収入が閾値（2026年は2,662.5万ドル）を超える、カリフォルニアの消費者10万人以上の個人情報を売買・共有する、または収入の半分以上を個人情報の販売から得る事業者に適用される。［U12］</w:t>
      </w:r>
    </w:p>
    <w:p>
      <w:pPr>
        <w:pStyle w:val="ListParagraph"/>
        <w:keepNext w:val="false"/>
        <w:keepLines/>
        <w:numPr>
          <w:ilvl w:val="0"/>
          <w:numId w:val="2"/>
        </w:numPr>
        <w:spacing w:after="20" w:before="20" w:line="300"/>
      </w:pPr>
      <w:r>
        <w:rPr>
          <w:rFonts w:ascii="Yu Gothic" w:eastAsia="Yu Gothic" w:hAnsi="Yu Gothic"/>
        </w:rPr>
        <w:t xml:space="preserve">EU・英国の居住者が利用する場合の域内の代理人の要否は、NRSD の運営の論点とする（基本設計 第12章 7「法務の論点（法務調査に置き、運営の判断の材料とするもの）」）。CCPA は NRSD の規模では閾値に届かない見込み。</w:t>
      </w:r>
    </w:p>
    <w:p>
      <w:pPr>
        <w:pStyle w:val="Heading2"/>
      </w:pPr>
      <w:r>
        <w:rPr>
          <w:rFonts w:ascii="Yu Gothic" w:eastAsia="Yu Gothic" w:hAnsi="Yu Gothic"/>
        </w:rPr>
        <w:t xml:space="preserve">L-28「電気通信事業法（届出、外部送信規律）（日）」 日本：電気通信事業法</w:t>
      </w:r>
    </w:p>
    <w:p>
      <w:pPr>
        <w:pStyle w:val="ListParagraph"/>
        <w:keepNext/>
        <w:keepLines/>
        <w:numPr>
          <w:ilvl w:val="0"/>
          <w:numId w:val="2"/>
        </w:numPr>
        <w:spacing w:after="20" w:before="20" w:line="300"/>
      </w:pPr>
      <w:r>
        <w:rPr>
          <w:rFonts w:ascii="Yu Gothic" w:eastAsia="Yu Gothic" w:hAnsi="Yu Gothic"/>
        </w:rPr>
        <w:t xml:space="preserve">他人の通信を媒介せず、電気通信回線設備を設置しない事業（第164条第1項第3号の「第三号事業」）は、登録・届出を要しない。SNS、検索、各種情報のオンライン提供等が例。［J13］</w:t>
      </w:r>
    </w:p>
    <w:p>
      <w:pPr>
        <w:pStyle w:val="ListParagraph"/>
        <w:keepNext/>
        <w:keepLines/>
        <w:numPr>
          <w:ilvl w:val="0"/>
          <w:numId w:val="2"/>
        </w:numPr>
        <w:spacing w:after="20" w:before="20" w:line="300"/>
      </w:pPr>
      <w:r>
        <w:rPr>
          <w:rFonts w:ascii="Yu Gothic" w:eastAsia="Yu Gothic" w:hAnsi="Yu Gothic"/>
        </w:rPr>
        <w:t xml:space="preserve">外部送信規律（第27条の12、2023年6月施行）：利用者の利益に及ぼす影響が少なくない役務（各種情報のオンライン提供を行うアプリを含む）で、利用者の端末から第三者へ利用者の情報を送らせる場合、通知・公表・同意（またはオプトアウト）のいずれかを行う。役務の提供のために真に必要な情報の送信は対象外。［J14］</w:t>
      </w:r>
    </w:p>
    <w:p>
      <w:pPr>
        <w:pStyle w:val="ListParagraph"/>
        <w:keepNext/>
        <w:keepLines/>
        <w:numPr>
          <w:ilvl w:val="0"/>
          <w:numId w:val="2"/>
        </w:numPr>
        <w:spacing w:after="20" w:before="20" w:line="300"/>
      </w:pPr>
      <w:r>
        <w:rPr>
          <w:rFonts w:ascii="Yu Gothic" w:eastAsia="Yu Gothic" w:hAnsi="Yu Gothic"/>
        </w:rPr>
        <w:t xml:space="preserve">設計への帰結：</w:t>
      </w:r>
    </w:p>
    <w:p>
      <w:pPr>
        <w:pStyle w:val="ListParagraph"/>
        <w:keepNext/>
        <w:keepLines/>
        <w:numPr>
          <w:ilvl w:val="1"/>
          <w:numId w:val="2"/>
        </w:numPr>
        <w:spacing w:after="20" w:before="20" w:line="300"/>
      </w:pPr>
      <w:r>
        <w:rPr>
          <w:rFonts w:ascii="Yu Gothic" w:eastAsia="Yu Gothic" w:hAnsi="Yu Gothic"/>
        </w:rPr>
        <w:t xml:space="preserve">本システムは利用者の間の通信を媒介せず、NRSD はサーバーを持たない（第2版）。公開リポジトリの参照情報の配布が「各種の情報のオンラインの提供」に当たり第三号事業となるか、そもそも電気通信事業に当たらないかは、専門家の確認を要する。</w:t>
      </w:r>
    </w:p>
    <w:p>
      <w:pPr>
        <w:pStyle w:val="ListParagraph"/>
        <w:keepNext w:val="false"/>
        <w:keepLines/>
        <w:numPr>
          <w:ilvl w:val="1"/>
          <w:numId w:val="2"/>
        </w:numPr>
        <w:spacing w:after="20" w:before="20" w:line="300"/>
      </w:pPr>
      <w:r>
        <w:rPr>
          <w:rFonts w:ascii="Yu Gothic" w:eastAsia="Yu Gothic" w:hAnsi="Yu Gothic"/>
        </w:rPr>
        <w:t xml:space="preserve">アプリは解析・広告のための送信を一切しない。送信先は公開リポジトリ（GitHub）、香港のミラー、TSA、利用者が指定した転載ページ、RDAP・DNS に限り、いずれも機能に必要な送信である（基本設計 第1章 4.2「外部とのやり取り」）。規律の対象となるかにかかわらず、送信先と送る情報の一覧をプライバシーポリシーに公表する（公表は規律の確認機会の方法の1つ）。</w:t>
      </w:r>
    </w:p>
    <w:p>
      <w:pPr>
        <w:pStyle w:val="Heading2"/>
      </w:pPr>
      <w:r>
        <w:rPr>
          <w:rFonts w:ascii="Yu Gothic" w:eastAsia="Yu Gothic" w:hAnsi="Yu Gothic"/>
        </w:rPr>
        <w:t xml:space="preserve">L-29「デザイン・キャラクターの委託（日）」 日本：デザイン・キャラクターの委託</w:t>
      </w:r>
    </w:p>
    <w:p>
      <w:pPr>
        <w:pStyle w:val="ListParagraph"/>
        <w:keepNext/>
        <w:keepLines/>
        <w:numPr>
          <w:ilvl w:val="0"/>
          <w:numId w:val="2"/>
        </w:numPr>
        <w:spacing w:after="20" w:before="20" w:line="300"/>
      </w:pPr>
      <w:r>
        <w:rPr>
          <w:rFonts w:ascii="Yu Gothic" w:eastAsia="Yu Gothic" w:hAnsi="Yu Gothic"/>
        </w:rPr>
        <w:t xml:space="preserve">著作権法第61条第2項：著作権を譲渡する契約において、第27条（翻訳権・翻案権等）または第28条（二次的著作物の利用に関する原著作者の権利）に規定する権利が譲渡の目的として特掲されていないときは、これらの権利は譲渡した者に留保されたものと推定する。［J1］</w:t>
      </w:r>
    </w:p>
    <w:p>
      <w:pPr>
        <w:pStyle w:val="ListParagraph"/>
        <w:keepNext/>
        <w:keepLines/>
        <w:numPr>
          <w:ilvl w:val="0"/>
          <w:numId w:val="2"/>
        </w:numPr>
        <w:spacing w:after="20" w:before="20" w:line="300"/>
      </w:pPr>
      <w:r>
        <w:rPr>
          <w:rFonts w:ascii="Yu Gothic" w:eastAsia="Yu Gothic" w:hAnsi="Yu Gothic"/>
        </w:rPr>
        <w:t xml:space="preserve">著作権法第59条：著作者人格権は著作者の一身に専属し、譲渡できない。［J1］</w:t>
      </w:r>
    </w:p>
    <w:p>
      <w:pPr>
        <w:pStyle w:val="ListParagraph"/>
        <w:keepNext/>
        <w:keepLines/>
        <w:numPr>
          <w:ilvl w:val="0"/>
          <w:numId w:val="2"/>
        </w:numPr>
        <w:spacing w:after="20" w:before="20" w:line="300"/>
      </w:pPr>
      <w:r>
        <w:rPr>
          <w:rFonts w:ascii="Yu Gothic" w:eastAsia="Yu Gothic" w:hAnsi="Yu Gothic"/>
        </w:rPr>
        <w:t xml:space="preserve">設計への帰結：2026-09-30 時点で委託するデザイナーはおらず、デザインは NRSD の担当開発者が行う（基本設計 第10章 DD-10-2「デザインは NRSD の担当開発者が行い、自ら判定する」）。将来に画面のデザインと案内役のキャラクターを外部に委託する場合、契約に「第27条及び第28条の権利を含む著作権の譲渡」と「著作者人格権を行使しない旨」を入れる。表情・ポーズの追加、他言語の版、公開ページ・README での利用を NRSD が自由に行えるようにするため（基本設計 第10章「画面とデザイン」）。</w:t>
      </w:r>
    </w:p>
    <w:p>
      <w:pPr>
        <w:pStyle w:val="ListParagraph"/>
        <w:keepNext w:val="false"/>
        <w:keepLines/>
        <w:numPr>
          <w:ilvl w:val="0"/>
          <w:numId w:val="2"/>
        </w:numPr>
        <w:spacing w:after="20" w:before="20" w:line="300"/>
      </w:pPr>
      <w:r>
        <w:rPr>
          <w:rFonts w:ascii="Yu Gothic" w:eastAsia="Yu Gothic" w:hAnsi="Yu Gothic"/>
        </w:rPr>
        <w:t xml:space="preserve">キャラクターは既存の作品のキャラクターに似せない（原作の権利を扱わないシステムが、自ら他者の権利に触れないため。概要設計書「本システムが守るもの・守らないもの」）。</w:t>
      </w:r>
    </w:p>
    <w:p>
      <w:pPr>
        <w:pStyle w:val="Heading2"/>
      </w:pPr>
      <w:r>
        <w:rPr>
          <w:rFonts w:ascii="Yu Gothic" w:eastAsia="Yu Gothic" w:hAnsi="Yu Gothic"/>
        </w:rPr>
        <w:t xml:space="preserve">L-30「AI の生成・合成の表示（中）」 中国：人工智能生成合成内容标识办法</w:t>
      </w:r>
    </w:p>
    <w:p>
      <w:pPr>
        <w:pStyle w:val="ListParagraph"/>
        <w:keepNext/>
        <w:keepLines/>
        <w:numPr>
          <w:ilvl w:val="0"/>
          <w:numId w:val="2"/>
        </w:numPr>
        <w:spacing w:after="20" w:before="20" w:line="300"/>
      </w:pPr>
      <w:r>
        <w:rPr>
          <w:rFonts w:ascii="Yu Gothic" w:eastAsia="Yu Gothic" w:hAnsi="Yu Gothic"/>
        </w:rPr>
        <w:t xml:space="preserve">《人工智能生成合成内容标识办法》（国家互联网信息办公室・工业和信息化部・公安部・国家广播电视总局、2025年9月1日施行）。第2条：アルゴリズム推薦・深度合成・生成 AI の既存の規定に当たる网络信息服务提供者の標識の活動に適用する。第3条：生成合成内容は、AI の技術で生成・合成した文・画像・音声・動画・仮想の場面等。显式标识（利用者が見て分かる表示）と隐式标识（ファイルのデータの中に技術的な措置で加える表示）。内容を伝える平台は、ファイルのメタデータに隐式标识があるかを確かめ、利用者に示す。［C9］</w:t>
      </w:r>
    </w:p>
    <w:p>
      <w:pPr>
        <w:pStyle w:val="ListParagraph"/>
        <w:keepNext/>
        <w:keepLines/>
        <w:numPr>
          <w:ilvl w:val="0"/>
          <w:numId w:val="2"/>
        </w:numPr>
        <w:spacing w:after="20" w:before="20" w:line="300"/>
      </w:pPr>
      <w:r>
        <w:rPr>
          <w:rFonts w:ascii="Yu Gothic" w:eastAsia="Yu Gothic" w:hAnsi="Yu Gothic"/>
        </w:rPr>
        <w:t xml:space="preserve">GB 45438-2025《网络安全技术 人工智能生成合成内容标识方法》（強制の国家標準、2025年2月28日公布、9月1日施行）。メタデータの項目と透かしの形式を定める。［C10］</w:t>
      </w:r>
    </w:p>
    <w:p>
      <w:pPr>
        <w:pStyle w:val="ListParagraph"/>
        <w:keepNext/>
        <w:keepLines/>
        <w:numPr>
          <w:ilvl w:val="0"/>
          <w:numId w:val="2"/>
        </w:numPr>
        <w:spacing w:after="20" w:before="20" w:line="300"/>
      </w:pPr>
      <w:r>
        <w:rPr>
          <w:rFonts w:ascii="Yu Gothic" w:eastAsia="Yu Gothic" w:hAnsi="Yu Gothic"/>
        </w:rPr>
        <w:t xml:space="preserve">設計への帰結：本システムは AI の生成・合成の役務を提供しない。自動配置のモデル（u2netp）は置き場所を選ぶだけで画素を生成しない。出力は生成合成内容に当たらないと解する。C2PA の作り方の種類に生成 AI の値を付けると、投稿先が利用者の写真に AI の表示を付けるおそれがあるため、付けない（基本設計 第3章 3.4「操作の記録」、第12章 DD-12-9「生成 AI の値を付けない」）。</w:t>
      </w:r>
    </w:p>
    <w:p>
      <w:pPr>
        <w:pStyle w:val="ListParagraph"/>
        <w:keepNext w:val="false"/>
        <w:keepLines/>
        <w:numPr>
          <w:ilvl w:val="0"/>
          <w:numId w:val="2"/>
        </w:numPr>
        <w:spacing w:after="20" w:before="20" w:line="300"/>
      </w:pPr>
      <w:r>
        <w:rPr>
          <w:rFonts w:ascii="Yu Gothic" w:eastAsia="Yu Gothic" w:hAnsi="Yu Gothic"/>
        </w:rPr>
        <w:t xml:space="preserve">付記：中国の App の届出（工业和信息化部《关于开展移动互联网应用程序备案工作的通知》、工信部信管〔2023〕105号）は、中国の国内で互联网信息服务を行う移动互联网应用程序（APP、小程序、快应用）の主办者を対象とする。本システムはパソコンのアプリであり、中国の国内で情報の役務を提供しない。対象に当たらないと解する（専門家の確認を要する）。［C11］</w:t>
      </w:r>
    </w:p>
    <w:p>
      <w:pPr>
        <w:pStyle w:val="Heading2"/>
      </w:pPr>
      <w:r>
        <w:rPr>
          <w:rFonts w:ascii="Yu Gothic" w:eastAsia="Yu Gothic" w:hAnsi="Yu Gothic"/>
        </w:rPr>
        <w:t xml:space="preserve">L-31「国外の消費者との契約（準拠法と管轄）（日）」 日本：法の適用に関する通則法、民事訴訟法</w:t>
      </w:r>
    </w:p>
    <w:p>
      <w:pPr>
        <w:pStyle w:val="ListParagraph"/>
        <w:keepNext/>
        <w:keepLines/>
        <w:numPr>
          <w:ilvl w:val="0"/>
          <w:numId w:val="2"/>
        </w:numPr>
        <w:spacing w:after="20" w:before="20" w:line="300"/>
      </w:pPr>
      <w:r>
        <w:rPr>
          <w:rFonts w:ascii="Yu Gothic" w:eastAsia="Yu Gothic" w:hAnsi="Yu Gothic"/>
        </w:rPr>
        <w:t xml:space="preserve">法の適用に関する通則法第11条第1項：消費者契約の成立と効力について、選んだ法が消費者の常居所地法以外であっても、消費者が常居所地法中の特定の強行規定を適用すべき旨を事業者に表示したときは、その強行規定も適用する。［J20］</w:t>
      </w:r>
    </w:p>
    <w:p>
      <w:pPr>
        <w:pStyle w:val="ListParagraph"/>
        <w:keepNext/>
        <w:keepLines/>
        <w:numPr>
          <w:ilvl w:val="0"/>
          <w:numId w:val="2"/>
        </w:numPr>
        <w:spacing w:after="20" w:before="20" w:line="300"/>
      </w:pPr>
      <w:r>
        <w:rPr>
          <w:rFonts w:ascii="Yu Gothic" w:eastAsia="Yu Gothic" w:hAnsi="Yu Gothic"/>
        </w:rPr>
        <w:t xml:space="preserve">民事訴訟法第3条の4第1項：消費者の事業者に対する訴えは、訴えの提起の時または契約の締結の時の消費者の住所が日本にあるとき、日本の裁判所に提起できる。第3条の7第5項：将来の消費者契約の紛争を対象とする管轄の合意は、契約の締結の時の消費者の住所の国の裁判所に訴えを提起できる旨の合意である場合、または消費者がその合意に基づいて訴えを提起し、もしくは合意を援用した場合に限り、効力を持つ。［J21］</w:t>
      </w:r>
    </w:p>
    <w:p>
      <w:pPr>
        <w:pStyle w:val="ListParagraph"/>
        <w:keepNext w:val="false"/>
        <w:keepLines/>
        <w:numPr>
          <w:ilvl w:val="0"/>
          <w:numId w:val="2"/>
        </w:numPr>
        <w:spacing w:after="20" w:before="20" w:line="300"/>
      </w:pPr>
      <w:r>
        <w:rPr>
          <w:rFonts w:ascii="Yu Gothic" w:eastAsia="Yu Gothic" w:hAnsi="Yu Gothic"/>
        </w:rPr>
        <w:t xml:space="preserve">設計への帰結：利用規約の準拠法を日本法、管轄を日本の裁判所としても、国外の消費者である利用者には、常居所地の強行規定と住所の国の裁判所が残る。利用規約はこれを排除しない書き方とする（基本設計 第12章 DD-12-7「準拠法は日本法とし、利用者の国の強行法規を妨げない」）。</w:t>
      </w:r>
    </w:p>
    <w:p>
      <w:pPr>
        <w:pStyle w:val="Heading2"/>
      </w:pPr>
      <w:r>
        <w:rPr>
          <w:rFonts w:ascii="Yu Gothic" w:eastAsia="Yu Gothic" w:hAnsi="Yu Gothic"/>
        </w:rPr>
        <w:t xml:space="preserve">L-32「著作権の侵害と救済（日・中・米）」 著作権の侵害と救済</w:t>
      </w:r>
    </w:p>
    <w:p>
      <w:pPr>
        <w:pStyle w:val="ListParagraph"/>
        <w:keepNext/>
        <w:keepLines/>
        <w:numPr>
          <w:ilvl w:val="0"/>
          <w:numId w:val="2"/>
        </w:numPr>
        <w:spacing w:after="20" w:before="20" w:line="300"/>
      </w:pPr>
      <w:r>
        <w:rPr>
          <w:rFonts w:ascii="Yu Gothic" w:eastAsia="Yu Gothic" w:hAnsi="Yu Gothic"/>
        </w:rPr>
        <w:t xml:space="preserve">日本：無断転載は、公衆送信権（送信可能化権を含む。著作権法 第23条）・複製権（第21条）の侵害に当たり得る。著作権者は、侵害の停止・予防を請求でき（差止め。第112条）、故意・過失による侵害には損害賠償を請求できる。侵害者が侵害の公衆送信を行った場合、受信して作られた複製物の数量等から損害の額を算定できる（第114条）。刑事罰は10年以下の拘禁刑若しくは1,000万円以下の罰金又は併科（第119条第1項）。第119条第1項の罪は親告罪（第123条第1項）だが、対価を得る目的等で有償著作物等を原作のまま公衆送信する等の場合は告訴を要しない（同条第2項・第3項）。販売した写真が「有償著作物等」（有償で公衆に提供され、又は提示されているもの）に当たるかは、専門家の確認を要する。［J1］</w:t>
      </w:r>
    </w:p>
    <w:p>
      <w:pPr>
        <w:pStyle w:val="ListParagraph"/>
        <w:keepNext/>
        <w:keepLines/>
        <w:numPr>
          <w:ilvl w:val="0"/>
          <w:numId w:val="2"/>
        </w:numPr>
        <w:spacing w:after="20" w:before="20" w:line="300"/>
      </w:pPr>
      <w:r>
        <w:rPr>
          <w:rFonts w:ascii="Yu Gothic" w:eastAsia="Yu Gothic" w:hAnsi="Yu Gothic"/>
        </w:rPr>
        <w:t xml:space="preserve">中国：著作权法 第52条・第53条が侵害の行為を列挙し、第54条が損害賠償（故意の侵害に1倍以上5倍以下の懲罰的賠償、法定賠償は500元以上500万元以下）を定める（L-2「権利管理情報の除去・改変（中）」と同じ出典）。［C1］</w:t>
      </w:r>
    </w:p>
    <w:p>
      <w:pPr>
        <w:pStyle w:val="ListParagraph"/>
        <w:keepNext/>
        <w:keepLines/>
        <w:numPr>
          <w:ilvl w:val="0"/>
          <w:numId w:val="2"/>
        </w:numPr>
        <w:spacing w:after="20" w:before="20" w:line="300"/>
      </w:pPr>
      <w:r>
        <w:rPr>
          <w:rFonts w:ascii="Yu Gothic" w:eastAsia="Yu Gothic" w:hAnsi="Yu Gothic"/>
        </w:rPr>
        <w:t xml:space="preserve">米国：第501条（侵害）、第502条（差止め）、第504条（損害賠償。実損と利益、または法定損害賠償。1作品につき750ドル以上30,000ドル以下、故意の侵害は150,000ドル以下まで増額できる）。法定損害賠償と弁護士費用は、原則として登録を要する（第412条。L-9「削除の申出の手続（米）」の末尾、3「利用者への申告・登録（要否）」）。［U14］［U6］</w:t>
      </w:r>
    </w:p>
    <w:p>
      <w:pPr>
        <w:pStyle w:val="ListParagraph"/>
        <w:keepNext w:val="false"/>
        <w:keepLines/>
        <w:numPr>
          <w:ilvl w:val="0"/>
          <w:numId w:val="2"/>
        </w:numPr>
        <w:spacing w:after="20" w:before="20" w:line="300"/>
      </w:pPr>
      <w:r>
        <w:rPr>
          <w:rFonts w:ascii="Yu Gothic" w:eastAsia="Yu Gothic" w:hAnsi="Yu Gothic"/>
        </w:rPr>
        <w:t xml:space="preserve">設計への帰結：本システムは侵害の判断をしない（設計計画書 D-2-6「法的手続の代理および法的判断は行わない」）。権利文書（基本設計 第5章）とガイダンス（第7章）で「侵害に当たり得る」権利の名前を示す根拠として、本項目を参照する。</w:t>
      </w:r>
    </w:p>
    <w:p>
      <w:pPr>
        <w:pStyle w:val="Heading2"/>
      </w:pPr>
      <w:r>
        <w:rPr>
          <w:rFonts w:ascii="Yu Gothic" w:eastAsia="Yu Gothic" w:hAnsi="Yu Gothic"/>
        </w:rPr>
        <w:t xml:space="preserve">L-33「発信者情報の開示（日）」 日本：発信者情報の開示請求と開示命令</w:t>
      </w:r>
    </w:p>
    <w:p>
      <w:pPr>
        <w:pStyle w:val="ListParagraph"/>
        <w:keepNext/>
        <w:keepLines/>
        <w:numPr>
          <w:ilvl w:val="0"/>
          <w:numId w:val="2"/>
        </w:numPr>
        <w:spacing w:after="20" w:before="20" w:line="300"/>
      </w:pPr>
      <w:r>
        <w:rPr>
          <w:rFonts w:ascii="Yu Gothic" w:eastAsia="Yu Gothic" w:hAnsi="Yu Gothic"/>
        </w:rPr>
        <w:t xml:space="preserve">情報流通プラットフォーム対処法 第5条：特定電気通信による情報の流通によって自己の権利を侵害されたとする者は、権利の侵害が明らかで、損害賠償の請求権の行使のために必要である等の正当な理由があるとき、特定電気通信役務提供者に発信者情報の開示を請求できる。第8条：裁判所は、申立てにより、決定で発信者情報の開示を命じられる（発信者情報開示命令。2022年10月施行の非訟の手続）。［J22］</w:t>
      </w:r>
    </w:p>
    <w:p>
      <w:pPr>
        <w:pStyle w:val="ListParagraph"/>
        <w:keepNext/>
        <w:keepLines/>
        <w:numPr>
          <w:ilvl w:val="0"/>
          <w:numId w:val="2"/>
        </w:numPr>
        <w:spacing w:after="20" w:before="20" w:line="300"/>
      </w:pPr>
      <w:r>
        <w:rPr>
          <w:rFonts w:ascii="Yu Gothic" w:eastAsia="Yu Gothic" w:hAnsi="Yu Gothic"/>
        </w:rPr>
        <w:t xml:space="preserve">設計計画書 D-9-6「問う相手は違法者とし、購入者であるか否かを問わない」により、転載者を特定する入口となる手続である。手続は裁判所への申立てであり、本システムは行わない（D-2-6「法的手続の代理および法的判断は行わない」）。</w:t>
      </w:r>
    </w:p>
    <w:p>
      <w:pPr>
        <w:pStyle w:val="ListParagraph"/>
        <w:keepNext/>
        <w:keepLines/>
        <w:numPr>
          <w:ilvl w:val="0"/>
          <w:numId w:val="2"/>
        </w:numPr>
        <w:spacing w:after="20" w:before="20" w:line="300"/>
      </w:pPr>
      <w:r>
        <w:rPr>
          <w:rFonts w:ascii="Yu Gothic" w:eastAsia="Yu Gothic" w:hAnsi="Yu Gothic"/>
        </w:rPr>
        <w:t xml:space="preserve">開示の対象となる通信の記録（アクセスログ）を事業者が保存する期間は、法に定めがなく事業者ごとに異なる。発見から時間が経つと、記録が消えて特定できなくなることがある。</w:t>
      </w:r>
    </w:p>
    <w:p>
      <w:pPr>
        <w:pStyle w:val="ListParagraph"/>
        <w:keepNext w:val="false"/>
        <w:keepLines/>
        <w:numPr>
          <w:ilvl w:val="0"/>
          <w:numId w:val="2"/>
        </w:numPr>
        <w:spacing w:after="20" w:before="20" w:line="300"/>
      </w:pPr>
      <w:r>
        <w:rPr>
          <w:rFonts w:ascii="Yu Gothic" w:eastAsia="Yu Gothic" w:hAnsi="Yu Gothic"/>
        </w:rPr>
        <w:t xml:space="preserve">設計への帰結：各国法の参照先（基本設計 第7章 4「各国法の参照先」）に、日本の開示請求・開示命令を1項目として置き、裁判所の案内（最高裁判所の「発信者情報開示命令事件」の頁）へのリンクと、専門家への相談の準備としての書き出し（第6章 8「一覧と手段」）を示す。当局（警察・行政）の窓口は、刑事の告訴（L-32「著作権の侵害と救済（日・中・米）」の親告罪）の相談先として、国ごとの参照先に名前とリンクだけを置く。</w:t>
      </w:r>
    </w:p>
    <w:p>
      <w:pPr>
        <w:pStyle w:val="Heading2"/>
      </w:pPr>
      <w:r>
        <w:rPr>
          <w:rFonts w:ascii="Yu Gothic" w:eastAsia="Yu Gothic" w:hAnsi="Yu Gothic"/>
        </w:rPr>
        <w:t xml:space="preserve">L-34「証拠に写る第三者の個人情報（日）」 日本：個人情報の保護（利用者の端末の記録）</w:t>
      </w:r>
    </w:p>
    <w:p>
      <w:pPr>
        <w:pStyle w:val="ListParagraph"/>
        <w:keepNext/>
        <w:keepLines/>
        <w:numPr>
          <w:ilvl w:val="0"/>
          <w:numId w:val="2"/>
        </w:numPr>
        <w:spacing w:after="20" w:before="20" w:line="300"/>
      </w:pPr>
      <w:r>
        <w:rPr>
          <w:rFonts w:ascii="Yu Gothic" w:eastAsia="Yu Gothic" w:hAnsi="Yu Gothic"/>
        </w:rPr>
        <w:t xml:space="preserve">個人情報保護法の義務を負うのは個人情報取扱事業者（個人情報データベース等を事業の用に供している者。第16条第2項）である。個人情報保護委員会のガイドライン（通則編）2-5 は、「事業」を、一定の目的をもって反復継続して遂行される同種の行為で社会通念上事業と認められるものとし、営利・非営利を問わず、法人格のない団体や個人も当たり得るとする。［J15］純粋に私的な目的の利用は「事業」に当たらないと NRSD は解する（ガイドラインの定義からの推論。ガイドライン 2-5 にこの文はない）。</w:t>
      </w:r>
    </w:p>
    <w:p>
      <w:pPr>
        <w:pStyle w:val="ListParagraph"/>
        <w:keepNext/>
        <w:keepLines/>
        <w:numPr>
          <w:ilvl w:val="0"/>
          <w:numId w:val="2"/>
        </w:numPr>
        <w:spacing w:after="20" w:before="20" w:line="300"/>
      </w:pPr>
      <w:r>
        <w:rPr>
          <w:rFonts w:ascii="Yu Gothic" w:eastAsia="Yu Gothic" w:hAnsi="Yu Gothic"/>
        </w:rPr>
        <w:t xml:space="preserve">転載ページの記録には、転載者の表示名・アカウント名等の第三者の個人情報が含まれ得る。本システムの台帳は転載サイトごとに検索でき、個人情報データベース等に当たり得る。写真を販売して継続的に活動する利用者が、その活動の一環として台帳を用いる場合、利用者自身が個人情報取扱事業者に当たる余地がある（専門家の確認を要する）。</w:t>
      </w:r>
    </w:p>
    <w:p>
      <w:pPr>
        <w:pStyle w:val="ListParagraph"/>
        <w:keepNext/>
        <w:keepLines/>
        <w:numPr>
          <w:ilvl w:val="0"/>
          <w:numId w:val="2"/>
        </w:numPr>
        <w:spacing w:after="20" w:before="20" w:line="300"/>
      </w:pPr>
      <w:r>
        <w:rPr>
          <w:rFonts w:ascii="Yu Gothic" w:eastAsia="Yu Gothic" w:hAnsi="Yu Gothic"/>
        </w:rPr>
        <w:t xml:space="preserve">NRSD は利用者の台帳・証拠を受け取らない（設計計画書 D-10-7「証拠は利用者の端末に保存し、公開しない。本システムは証拠を収集しない」）。NRSD はこの記録について個人情報取扱事業者の義務を負わない。</w:t>
      </w:r>
    </w:p>
    <w:p>
      <w:pPr>
        <w:pStyle w:val="ListParagraph"/>
        <w:keepNext w:val="false"/>
        <w:keepLines/>
        <w:numPr>
          <w:ilvl w:val="0"/>
          <w:numId w:val="2"/>
        </w:numPr>
        <w:spacing w:after="20" w:before="20" w:line="300"/>
      </w:pPr>
      <w:r>
        <w:rPr>
          <w:rFonts w:ascii="Yu Gothic" w:eastAsia="Yu Gothic" w:hAnsi="Yu Gothic"/>
        </w:rPr>
        <w:t xml:space="preserve">設計への帰結：本システムは利用者の記録を端末に置き、利用者が書き出す場合を除いて外に出さない（基本設計 第8章）。取得の目的（権利の主張のための証拠の保全）を画面に示す（第6章）。利用者が事業者に当たるかは利用者の事情によるため、判断しない。</w:t>
      </w:r>
    </w:p>
    <w:p>
      <w:pPr>
        <w:pStyle w:val="Heading1"/>
      </w:pPr>
      <w:r>
        <w:rPr>
          <w:rFonts w:ascii="Yu Gothic" w:eastAsia="Yu Gothic" w:hAnsi="Yu Gothic"/>
        </w:rPr>
        <w:t xml:space="preserve">3. 利用者への申告・登録（要否）</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49"/>
        <w:gridCol w:w="5452"/>
        <w:gridCol w:w="2937"/>
      </w:tblGrid>
      <w:tr>
        <w:trPr>
          <w:cantSplit/>
          <w:tblHeader/>
        </w:trPr>
        <w:tc>
          <w:tcPr>
            <w:tcW w:type="dxa" w:w="1249"/>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事項</w:t>
            </w:r>
          </w:p>
        </w:tc>
        <w:tc>
          <w:tcPr>
            <w:tcW w:type="dxa" w:w="5452"/>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要否</w:t>
            </w:r>
          </w:p>
        </w:tc>
        <w:tc>
          <w:tcPr>
            <w:tcW w:type="dxa" w:w="2937"/>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根拠</w:t>
            </w:r>
          </w:p>
        </w:tc>
      </w:tr>
      <w:tr>
        <w:trPr>
          <w:cantSplit/>
          <w:tblHeader w:val="off"/>
        </w:trPr>
        <w:tc>
          <w:tcPr>
            <w:tcW w:type="dxa" w:w="124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告知の掲載</w:t>
            </w:r>
          </w:p>
        </w:tc>
        <w:tc>
          <w:tcPr>
            <w:tcW w:type="dxa" w:w="545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本システムの効力の前提として必須（法律上の義務ではない）</w:t>
            </w:r>
          </w:p>
        </w:tc>
        <w:tc>
          <w:tcPr>
            <w:tcW w:type="dxa" w:w="293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企画草案第3節</w:t>
            </w:r>
          </w:p>
        </w:tc>
      </w:tr>
      <w:tr>
        <w:trPr>
          <w:cantSplit/>
          <w:tblHeader w:val="off"/>
        </w:trPr>
        <w:tc>
          <w:tcPr>
            <w:tcW w:type="dxa" w:w="124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作品登記（中国版权保护中心）</w:t>
            </w:r>
          </w:p>
        </w:tc>
        <w:tc>
          <w:tcPr>
            <w:tcW w:type="dxa" w:w="545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任意。中国での権利帰属の証拠を補強</w:t>
            </w:r>
          </w:p>
        </w:tc>
        <w:tc>
          <w:tcPr>
            <w:tcW w:type="dxa" w:w="293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企画草案第8節、［C1］、L-23「作品の登記（中）」</w:t>
            </w:r>
          </w:p>
        </w:tc>
      </w:tr>
      <w:tr>
        <w:trPr>
          <w:cantSplit/>
          <w:tblHeader w:val="off"/>
        </w:trPr>
        <w:tc>
          <w:tcPr>
            <w:tcW w:type="dxa" w:w="124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日本での著作権の登録</w:t>
            </w:r>
          </w:p>
        </w:tc>
        <w:tc>
          <w:tcPr>
            <w:tcW w:type="dxa" w:w="545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任意。第一発行年月日等の登録（3,000円）で公表の日が推定される。実名の登録（9,000円）は著者の推定が得られるが、本名が公開の原簿に載る</w:t>
            </w:r>
          </w:p>
        </w:tc>
        <w:tc>
          <w:tcPr>
            <w:tcW w:type="dxa" w:w="293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L-22「著作権の登録（日）」</w:t>
            </w:r>
          </w:p>
        </w:tc>
      </w:tr>
      <w:tr>
        <w:trPr>
          <w:cantSplit/>
          <w:tblHeader w:val="off"/>
        </w:trPr>
        <w:tc>
          <w:tcPr>
            <w:tcW w:type="dxa" w:w="124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米国での著作権登録</w:t>
            </w:r>
          </w:p>
        </w:tc>
        <w:tc>
          <w:tcPr>
            <w:tcW w:type="dxa" w:w="545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任意。米国外の著作物（日本・中国・カナダの利用者の写真）は、提訴の前提となる登録（第411条(a)は「United States work」に限る）を要しない。ただし著作権侵害の法定損害賠償・弁護士費用は、原則として侵害前または公表後3か月以内の登録が要る（第412条）。一方、権利管理情報の除去（第1202条）の請求は侵害の訴えではなく、登録を要しないとした裁判例がある。公表済みの写真は、同じ年に公表した同じ著作者の写真を750枚まで1件（手数料55ドル）で登録できる（GRPPH）</w:t>
            </w:r>
          </w:p>
        </w:tc>
        <w:tc>
          <w:tcPr>
            <w:tcW w:type="dxa" w:w="293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［U5］［U6］［U7］［U9］</w:t>
            </w:r>
          </w:p>
        </w:tc>
      </w:tr>
      <w:tr>
        <w:trPr>
          <w:cantSplit/>
          <w:tblHeader w:val="off"/>
        </w:trPr>
        <w:tc>
          <w:tcPr>
            <w:tcW w:type="dxa" w:w="124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利用規約・プライバシーポリシーへの同意</w:t>
            </w:r>
          </w:p>
        </w:tc>
        <w:tc>
          <w:tcPr>
            <w:tcW w:type="dxa" w:w="545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NRSD の参照情報の取得に必須。その他の機能には要らない（基本設計 第12章 DD-12-3「同意で止めるのは参照情報の取得だけとする」）。同意は端末に記録し、NRSD には送らない。電子メール・氏名・身分証は求めない</w:t>
            </w:r>
          </w:p>
        </w:tc>
        <w:tc>
          <w:tcPr>
            <w:tcW w:type="dxa" w:w="293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設計計画書 D-5-1「本システムは利用者を確かめず、利用者の情報を集めない。本システムを使うために登録を求めない」、L-25「利用規約（定型約款）と免責（日）」</w:t>
            </w:r>
          </w:p>
        </w:tc>
      </w:tr>
    </w:tbl>
    <w:p>
      <w:pPr>
        <w:spacing w:after="100" w:before="0"/>
      </w:pPr>
    </w:p>
    <w:p>
      <w:pPr>
        <w:pStyle w:val="Heading1"/>
      </w:pPr>
      <w:r>
        <w:rPr>
          <w:rFonts w:ascii="Yu Gothic" w:eastAsia="Yu Gothic" w:hAnsi="Yu Gothic"/>
        </w:rPr>
        <w:t xml:space="preserve">4. 出典</w:t>
      </w:r>
    </w:p>
    <w:p>
      <w:pPr>
        <w:pStyle w:val="ListParagraph"/>
        <w:keepNext/>
        <w:keepLines/>
        <w:numPr>
          <w:ilvl w:val="0"/>
          <w:numId w:val="2"/>
        </w:numPr>
        <w:spacing w:after="20" w:before="20" w:line="300"/>
      </w:pPr>
      <w:r>
        <w:rPr>
          <w:rFonts w:ascii="Yu Gothic" w:eastAsia="Yu Gothic" w:hAnsi="Yu Gothic"/>
        </w:rPr>
        <w:t xml:space="preserve">J1 著作権法（昭和45年法律第48号）e-Gov法令検索 API：https://laws.e-gov.go.jp/api/1/lawdata/345AC0000000048</w:t>
      </w:r>
    </w:p>
    <w:p>
      <w:pPr>
        <w:pStyle w:val="ListParagraph"/>
        <w:keepNext/>
        <w:keepLines/>
        <w:numPr>
          <w:ilvl w:val="0"/>
          <w:numId w:val="2"/>
        </w:numPr>
        <w:spacing w:after="20" w:before="20" w:line="300"/>
      </w:pPr>
      <w:r>
        <w:rPr>
          <w:rFonts w:ascii="Yu Gothic" w:eastAsia="Yu Gothic" w:hAnsi="Yu Gothic"/>
        </w:rPr>
        <w:t xml:space="preserve">J2 最判平成24年2月2日（民集66巻2号89頁、平成21年(受)第2056号）判決の全文：https://www.courts.go.jp/assets/hanrei/hanrei-pdf-81957.pdf 。解説：https://chosakukenhou.jp/pinklady/ 、https://www.kottolaw.com/column/000371.html</w:t>
      </w:r>
    </w:p>
    <w:p>
      <w:pPr>
        <w:pStyle w:val="ListParagraph"/>
        <w:keepNext/>
        <w:keepLines/>
        <w:numPr>
          <w:ilvl w:val="0"/>
          <w:numId w:val="2"/>
        </w:numPr>
        <w:spacing w:after="20" w:before="20" w:line="300"/>
      </w:pPr>
      <w:r>
        <w:rPr>
          <w:rFonts w:ascii="Yu Gothic" w:eastAsia="Yu Gothic" w:hAnsi="Yu Gothic"/>
        </w:rPr>
        <w:t xml:space="preserve">J3 総務省「情報流通プラットフォーム対処法」：https://www.soumu.go.jp/main_sosiki/joho_tsusin/d_syohi/ihoyugai.html</w:t>
      </w:r>
    </w:p>
    <w:p>
      <w:pPr>
        <w:pStyle w:val="ListParagraph"/>
        <w:keepNext/>
        <w:keepLines/>
        <w:numPr>
          <w:ilvl w:val="0"/>
          <w:numId w:val="2"/>
        </w:numPr>
        <w:spacing w:after="20" w:before="20" w:line="300"/>
      </w:pPr>
      <w:r>
        <w:rPr>
          <w:rFonts w:ascii="Yu Gothic" w:eastAsia="Yu Gothic" w:hAnsi="Yu Gothic"/>
        </w:rPr>
        <w:t xml:space="preserve">J4 https://keiyaku-watch.jp/media/hourei/joho-platform-2024/ 、https://www.clo.jp/wp-content/uploads/2025/04/I_D_P_2.pdf</w:t>
      </w:r>
    </w:p>
    <w:p>
      <w:pPr>
        <w:pStyle w:val="ListParagraph"/>
        <w:keepNext/>
        <w:keepLines/>
        <w:numPr>
          <w:ilvl w:val="0"/>
          <w:numId w:val="2"/>
        </w:numPr>
        <w:spacing w:after="20" w:before="20" w:line="300"/>
      </w:pPr>
      <w:r>
        <w:rPr>
          <w:rFonts w:ascii="Yu Gothic" w:eastAsia="Yu Gothic" w:hAnsi="Yu Gothic"/>
        </w:rPr>
        <w:t xml:space="preserve">J5 法務省大臣官房司法法制部「AI等を用いた契約書等関連業務支援サービスの提供と弁護士法第72条との関係について」（令和5年8月）：https://www.moj.go.jp/content/001400675.pdf</w:t>
      </w:r>
    </w:p>
    <w:p>
      <w:pPr>
        <w:pStyle w:val="ListParagraph"/>
        <w:keepNext/>
        <w:keepLines/>
        <w:numPr>
          <w:ilvl w:val="0"/>
          <w:numId w:val="2"/>
        </w:numPr>
        <w:spacing w:after="20" w:before="20" w:line="300"/>
      </w:pPr>
      <w:r>
        <w:rPr>
          <w:rFonts w:ascii="Yu Gothic" w:eastAsia="Yu Gothic" w:hAnsi="Yu Gothic"/>
        </w:rPr>
        <w:t xml:space="preserve">J6 個人情報保護委員会 Q&amp;A：https://www.ppc.go.jp/all_faq_index/faq5-q16-4/ 、ガイドライン（外国にある第三者への提供編）：https://www.ppc.go.jp/personalinfo/legal/guidelines_offshore/</w:t>
      </w:r>
    </w:p>
    <w:p>
      <w:pPr>
        <w:pStyle w:val="ListParagraph"/>
        <w:keepNext/>
        <w:keepLines/>
        <w:numPr>
          <w:ilvl w:val="0"/>
          <w:numId w:val="2"/>
        </w:numPr>
        <w:spacing w:after="20" w:before="20" w:line="300"/>
      </w:pPr>
      <w:r>
        <w:rPr>
          <w:rFonts w:ascii="Yu Gothic" w:eastAsia="Yu Gothic" w:hAnsi="Yu Gothic"/>
        </w:rPr>
        <w:t xml:space="preserve">J7 https://www.e-timing.ne.jp/news/detail/145 、https://www.soumu.go.jp/main_sosiki/joho_tsusin/top/ninshou-law/timestamp.html</w:t>
      </w:r>
    </w:p>
    <w:p>
      <w:pPr>
        <w:pStyle w:val="ListParagraph"/>
        <w:keepNext/>
        <w:keepLines/>
        <w:numPr>
          <w:ilvl w:val="0"/>
          <w:numId w:val="2"/>
        </w:numPr>
        <w:spacing w:after="20" w:before="20" w:line="300"/>
      </w:pPr>
      <w:r>
        <w:rPr>
          <w:rFonts w:ascii="Yu Gothic" w:eastAsia="Yu Gothic" w:hAnsi="Yu Gothic"/>
        </w:rPr>
        <w:t xml:space="preserve">C1 中华人民共和国著作权法（企画草案［16］）：https://www.wipo.int/wipolex/zh/legislation/details/21065</w:t>
      </w:r>
    </w:p>
    <w:p>
      <w:pPr>
        <w:pStyle w:val="ListParagraph"/>
        <w:keepNext/>
        <w:keepLines/>
        <w:numPr>
          <w:ilvl w:val="0"/>
          <w:numId w:val="2"/>
        </w:numPr>
        <w:spacing w:after="20" w:before="20" w:line="300"/>
      </w:pPr>
      <w:r>
        <w:rPr>
          <w:rFonts w:ascii="Yu Gothic" w:eastAsia="Yu Gothic" w:hAnsi="Yu Gothic"/>
        </w:rPr>
        <w:t xml:space="preserve">C2 信息网络传播权保护条例：https://www.cac.gov.cn/2013-02/18/c_126468776.htm</w:t>
      </w:r>
    </w:p>
    <w:p>
      <w:pPr>
        <w:pStyle w:val="ListParagraph"/>
        <w:keepNext/>
        <w:keepLines/>
        <w:numPr>
          <w:ilvl w:val="0"/>
          <w:numId w:val="2"/>
        </w:numPr>
        <w:spacing w:after="20" w:before="20" w:line="300"/>
      </w:pPr>
      <w:r>
        <w:rPr>
          <w:rFonts w:ascii="Yu Gothic" w:eastAsia="Yu Gothic" w:hAnsi="Yu Gothic"/>
        </w:rPr>
        <w:t xml:space="preserve">C3 中华人民共和国个人信息保护法：https://www.cac.gov.cn/2021-08/20/c_1631050028355286.htm</w:t>
      </w:r>
    </w:p>
    <w:p>
      <w:pPr>
        <w:pStyle w:val="ListParagraph"/>
        <w:keepNext/>
        <w:keepLines/>
        <w:numPr>
          <w:ilvl w:val="0"/>
          <w:numId w:val="2"/>
        </w:numPr>
        <w:spacing w:after="20" w:before="20" w:line="300"/>
      </w:pPr>
      <w:r>
        <w:rPr>
          <w:rFonts w:ascii="Yu Gothic" w:eastAsia="Yu Gothic" w:hAnsi="Yu Gothic"/>
        </w:rPr>
        <w:t xml:space="preserve">C4 https://www.tsa.cn/ 、https://www.chinaiprlaw.cn/index.php?id=5357</w:t>
      </w:r>
    </w:p>
    <w:p>
      <w:pPr>
        <w:pStyle w:val="ListParagraph"/>
        <w:keepNext/>
        <w:keepLines/>
        <w:numPr>
          <w:ilvl w:val="0"/>
          <w:numId w:val="2"/>
        </w:numPr>
        <w:spacing w:after="20" w:before="20" w:line="300"/>
      </w:pPr>
      <w:r>
        <w:rPr>
          <w:rFonts w:ascii="Yu Gothic" w:eastAsia="Yu Gothic" w:hAnsi="Yu Gothic"/>
        </w:rPr>
        <w:t xml:space="preserve">U1 17 U.S.C. §1202：https://www.law.cornell.edu/uscode/text/17/1202</w:t>
      </w:r>
    </w:p>
    <w:p>
      <w:pPr>
        <w:pStyle w:val="ListParagraph"/>
        <w:keepNext/>
        <w:keepLines/>
        <w:numPr>
          <w:ilvl w:val="0"/>
          <w:numId w:val="2"/>
        </w:numPr>
        <w:spacing w:after="20" w:before="20" w:line="300"/>
      </w:pPr>
      <w:r>
        <w:rPr>
          <w:rFonts w:ascii="Yu Gothic" w:eastAsia="Yu Gothic" w:hAnsi="Yu Gothic"/>
        </w:rPr>
        <w:t xml:space="preserve">U2 17 U.S.C. §1203：https://www.law.cornell.edu/uscode/text/17/1203</w:t>
      </w:r>
    </w:p>
    <w:p>
      <w:pPr>
        <w:pStyle w:val="ListParagraph"/>
        <w:keepNext/>
        <w:keepLines/>
        <w:numPr>
          <w:ilvl w:val="0"/>
          <w:numId w:val="2"/>
        </w:numPr>
        <w:spacing w:after="20" w:before="20" w:line="300"/>
      </w:pPr>
      <w:r>
        <w:rPr>
          <w:rFonts w:ascii="Yu Gothic" w:eastAsia="Yu Gothic" w:hAnsi="Yu Gothic"/>
        </w:rPr>
        <w:t xml:space="preserve">U3 17 U.S.C. §512：https://www.law.cornell.edu/uscode/text/17/512</w:t>
      </w:r>
    </w:p>
    <w:p>
      <w:pPr>
        <w:pStyle w:val="ListParagraph"/>
        <w:keepNext/>
        <w:keepLines/>
        <w:numPr>
          <w:ilvl w:val="0"/>
          <w:numId w:val="2"/>
        </w:numPr>
        <w:spacing w:after="20" w:before="20" w:line="300"/>
      </w:pPr>
      <w:r>
        <w:rPr>
          <w:rFonts w:ascii="Yu Gothic" w:eastAsia="Yu Gothic" w:hAnsi="Yu Gothic"/>
        </w:rPr>
        <w:t xml:space="preserve">U4 BIS「Encryption items not subject to the EAR」：https://www.bis.gov/learn-support/encryption-controls/encryption-items-not-subject-to-ear</w:t>
      </w:r>
    </w:p>
    <w:p>
      <w:pPr>
        <w:pStyle w:val="ListParagraph"/>
        <w:keepNext/>
        <w:keepLines/>
        <w:numPr>
          <w:ilvl w:val="0"/>
          <w:numId w:val="2"/>
        </w:numPr>
        <w:spacing w:after="20" w:before="20" w:line="300"/>
      </w:pPr>
      <w:r>
        <w:rPr>
          <w:rFonts w:ascii="Yu Gothic" w:eastAsia="Yu Gothic" w:hAnsi="Yu Gothic"/>
        </w:rPr>
        <w:t xml:space="preserve">E1 GDPR 第3条：https://gdpr-info.eu/art-3-gdpr/</w:t>
      </w:r>
    </w:p>
    <w:p>
      <w:pPr>
        <w:pStyle w:val="ListParagraph"/>
        <w:keepNext/>
        <w:keepLines/>
        <w:numPr>
          <w:ilvl w:val="0"/>
          <w:numId w:val="2"/>
        </w:numPr>
        <w:spacing w:after="20" w:before="20" w:line="300"/>
      </w:pPr>
      <w:r>
        <w:rPr>
          <w:rFonts w:ascii="Yu Gothic" w:eastAsia="Yu Gothic" w:hAnsi="Yu Gothic"/>
        </w:rPr>
        <w:t xml:space="preserve">P1 Patreon Terms of Use：https://www.patreon.com/policy/legal</w:t>
      </w:r>
    </w:p>
    <w:p>
      <w:pPr>
        <w:pStyle w:val="ListParagraph"/>
        <w:keepNext/>
        <w:keepLines/>
        <w:numPr>
          <w:ilvl w:val="0"/>
          <w:numId w:val="2"/>
        </w:numPr>
        <w:spacing w:after="20" w:before="20" w:line="300"/>
      </w:pPr>
      <w:r>
        <w:rPr>
          <w:rFonts w:ascii="Yu Gothic" w:eastAsia="Yu Gothic" w:hAnsi="Yu Gothic"/>
        </w:rPr>
        <w:t xml:space="preserve">G1 GitHub DMCA Takedown Policy：https://docs.github.com/en/site-policy/content-removal-policies/dmca-takedown-policy 、https://github.com/orgs/community/discussions/22709</w:t>
      </w:r>
    </w:p>
    <w:p>
      <w:pPr>
        <w:pStyle w:val="ListParagraph"/>
        <w:keepNext/>
        <w:keepLines/>
        <w:numPr>
          <w:ilvl w:val="0"/>
          <w:numId w:val="2"/>
        </w:numPr>
        <w:spacing w:after="20" w:before="20" w:line="300"/>
      </w:pPr>
      <w:r>
        <w:rPr>
          <w:rFonts w:ascii="Yu Gothic" w:eastAsia="Yu Gothic" w:hAnsi="Yu Gothic"/>
        </w:rPr>
        <w:t xml:space="preserve">G2 GitHub Acceptable Use Policies：https://docs.github.com/en/site-policy/acceptable-use-policies/github-acceptable-use-policies</w:t>
      </w:r>
    </w:p>
    <w:p>
      <w:pPr>
        <w:pStyle w:val="ListParagraph"/>
        <w:keepNext/>
        <w:keepLines/>
        <w:numPr>
          <w:ilvl w:val="0"/>
          <w:numId w:val="2"/>
        </w:numPr>
        <w:spacing w:after="20" w:before="20" w:line="300"/>
      </w:pPr>
      <w:r>
        <w:rPr>
          <w:rFonts w:ascii="Yu Gothic" w:eastAsia="Yu Gothic" w:hAnsi="Yu Gothic"/>
        </w:rPr>
        <w:t xml:space="preserve">F1 OFL-FAQ：https://openfontlicense.org/ofl-faq/</w:t>
      </w:r>
    </w:p>
    <w:p>
      <w:pPr>
        <w:pStyle w:val="ListParagraph"/>
        <w:keepNext/>
        <w:keepLines/>
        <w:numPr>
          <w:ilvl w:val="0"/>
          <w:numId w:val="2"/>
        </w:numPr>
        <w:spacing w:after="20" w:before="20" w:line="300"/>
      </w:pPr>
      <w:r>
        <w:rPr>
          <w:rFonts w:ascii="Yu Gothic" w:eastAsia="Yu Gothic" w:hAnsi="Yu Gothic"/>
        </w:rPr>
        <w:t xml:space="preserve">T1 https://practiceguides.chambers.com/practice-guides/copyright-2023/japan 、https://www.lexology.com/library/detail.aspx?g=65dfe5c5-7093-44ed-8a4a-5b3efe85c2be</w:t>
      </w:r>
    </w:p>
    <w:p>
      <w:pPr>
        <w:pStyle w:val="ListParagraph"/>
        <w:keepNext/>
        <w:keepLines/>
        <w:numPr>
          <w:ilvl w:val="0"/>
          <w:numId w:val="2"/>
        </w:numPr>
        <w:spacing w:after="20" w:before="20" w:line="300"/>
      </w:pPr>
      <w:r>
        <w:rPr>
          <w:rFonts w:ascii="Yu Gothic" w:eastAsia="Yu Gothic" w:hAnsi="Yu Gothic"/>
        </w:rPr>
        <w:t xml:space="preserve">T2 https://www.chinalegalexperts.com/news/statute-of-limitations-in-china-civil-code 、https://www.lexology.com/library/detail.aspx?g=9985cb60-36c4-490b-a16a-86ba0fa32bba</w:t>
      </w:r>
    </w:p>
    <w:p>
      <w:pPr>
        <w:pStyle w:val="ListParagraph"/>
        <w:keepNext/>
        <w:keepLines/>
        <w:numPr>
          <w:ilvl w:val="0"/>
          <w:numId w:val="2"/>
        </w:numPr>
        <w:spacing w:after="20" w:before="20" w:line="300"/>
      </w:pPr>
      <w:r>
        <w:rPr>
          <w:rFonts w:ascii="Yu Gothic" w:eastAsia="Yu Gothic" w:hAnsi="Yu Gothic"/>
        </w:rPr>
        <w:t xml:space="preserve">T3 17 U.S.C. §507：https://www.law.cornell.edu/uscode/text/17/507</w:t>
      </w:r>
    </w:p>
    <w:p>
      <w:pPr>
        <w:pStyle w:val="ListParagraph"/>
        <w:keepNext/>
        <w:keepLines/>
        <w:numPr>
          <w:ilvl w:val="0"/>
          <w:numId w:val="2"/>
        </w:numPr>
        <w:spacing w:after="20" w:before="20" w:line="300"/>
      </w:pPr>
      <w:r>
        <w:rPr>
          <w:rFonts w:ascii="Yu Gothic" w:eastAsia="Yu Gothic" w:hAnsi="Yu Gothic"/>
        </w:rPr>
        <w:t xml:space="preserve">U8 https://copyright.gov/fair-use/summaries/bond-blum-4thcir2003.pdf 、https://caselaw.findlaw.com/court/us-4th-circuit/1361728.html</w:t>
      </w:r>
    </w:p>
    <w:p>
      <w:pPr>
        <w:pStyle w:val="ListParagraph"/>
        <w:keepNext/>
        <w:keepLines/>
        <w:numPr>
          <w:ilvl w:val="0"/>
          <w:numId w:val="2"/>
        </w:numPr>
        <w:spacing w:after="20" w:before="20" w:line="300"/>
      </w:pPr>
      <w:r>
        <w:rPr>
          <w:rFonts w:ascii="Yu Gothic" w:eastAsia="Yu Gothic" w:hAnsi="Yu Gothic"/>
        </w:rPr>
        <w:t xml:space="preserve">C5 https://enipc.court.gov.cn/zh-cn/news/view-405.html 、http://ip.people.com.cn/n1/2020/0710/c136655-31778614.html</w:t>
      </w:r>
    </w:p>
    <w:p>
      <w:pPr>
        <w:pStyle w:val="ListParagraph"/>
        <w:keepNext/>
        <w:keepLines/>
        <w:numPr>
          <w:ilvl w:val="0"/>
          <w:numId w:val="2"/>
        </w:numPr>
        <w:spacing w:after="20" w:before="20" w:line="300"/>
      </w:pPr>
      <w:r>
        <w:rPr>
          <w:rFonts w:ascii="Yu Gothic" w:eastAsia="Yu Gothic" w:hAnsi="Yu Gothic"/>
        </w:rPr>
        <w:t xml:space="preserve">T4 https://www.skadden.com/insights/publications/2024/05/supreme-court-clarifies-that-copyright-damages-are-not-limited-to-three-years</w:t>
      </w:r>
    </w:p>
    <w:p>
      <w:pPr>
        <w:pStyle w:val="ListParagraph"/>
        <w:keepNext/>
        <w:keepLines/>
        <w:numPr>
          <w:ilvl w:val="0"/>
          <w:numId w:val="2"/>
        </w:numPr>
        <w:spacing w:after="20" w:before="20" w:line="300"/>
      </w:pPr>
      <w:r>
        <w:rPr>
          <w:rFonts w:ascii="Yu Gothic" w:eastAsia="Yu Gothic" w:hAnsi="Yu Gothic"/>
        </w:rPr>
        <w:t xml:space="preserve">U5 17 U.S.C. §411：https://www.law.cornell.edu/uscode/text/17/411</w:t>
      </w:r>
    </w:p>
    <w:p>
      <w:pPr>
        <w:pStyle w:val="ListParagraph"/>
        <w:keepNext/>
        <w:keepLines/>
        <w:numPr>
          <w:ilvl w:val="0"/>
          <w:numId w:val="2"/>
        </w:numPr>
        <w:spacing w:after="20" w:before="20" w:line="300"/>
      </w:pPr>
      <w:r>
        <w:rPr>
          <w:rFonts w:ascii="Yu Gothic" w:eastAsia="Yu Gothic" w:hAnsi="Yu Gothic"/>
        </w:rPr>
        <w:t xml:space="preserve">U6 17 U.S.C. §412：https://www.law.cornell.edu/uscode/text/17/412</w:t>
      </w:r>
    </w:p>
    <w:p>
      <w:pPr>
        <w:pStyle w:val="ListParagraph"/>
        <w:keepNext/>
        <w:keepLines/>
        <w:numPr>
          <w:ilvl w:val="0"/>
          <w:numId w:val="2"/>
        </w:numPr>
        <w:spacing w:after="20" w:before="20" w:line="300"/>
      </w:pPr>
      <w:r>
        <w:rPr>
          <w:rFonts w:ascii="Yu Gothic" w:eastAsia="Yu Gothic" w:hAnsi="Yu Gothic"/>
        </w:rPr>
        <w:t xml:space="preserve">U7 第1202条 と登録要件の裁判例の解説：https://internetcases.com/2019/11/10/dmca-copyright-management-information-cmi-lawsuit/ 、https://www.vondranlegal.com/updates-on-17-usc-1202-removal-or-alteration-of-copyright-management-information</w:t>
      </w:r>
    </w:p>
    <w:p>
      <w:pPr>
        <w:pStyle w:val="ListParagraph"/>
        <w:keepNext/>
        <w:keepLines/>
        <w:numPr>
          <w:ilvl w:val="0"/>
          <w:numId w:val="2"/>
        </w:numPr>
        <w:spacing w:after="20" w:before="20" w:line="300"/>
      </w:pPr>
      <w:r>
        <w:rPr>
          <w:rFonts w:ascii="Yu Gothic" w:eastAsia="Yu Gothic" w:hAnsi="Yu Gothic"/>
        </w:rPr>
        <w:t xml:space="preserve">J8 文化庁「著作権に関する登録制度についてよくある質問」：https://www.bunka.go.jp/seisaku/chosakuken/seidokaisetsu/toroku_seido/faq.html 、「著作権の登録手続き」：https://www.bunka.go.jp/seisaku/chosakuken/seidokaisetsu/toroku_seido/</w:t>
      </w:r>
    </w:p>
    <w:p>
      <w:pPr>
        <w:pStyle w:val="ListParagraph"/>
        <w:keepNext/>
        <w:keepLines/>
        <w:numPr>
          <w:ilvl w:val="0"/>
          <w:numId w:val="2"/>
        </w:numPr>
        <w:spacing w:after="20" w:before="20" w:line="300"/>
      </w:pPr>
      <w:r>
        <w:rPr>
          <w:rFonts w:ascii="Yu Gothic" w:eastAsia="Yu Gothic" w:hAnsi="Yu Gothic"/>
        </w:rPr>
        <w:t xml:space="preserve">J9 電子署名法第3条の解説：経済産業省「電子署名法3条に関するQ&amp;A」https://www.meti.go.jp/covid-19/denshishomei3_qa.html</w:t>
      </w:r>
    </w:p>
    <w:p>
      <w:pPr>
        <w:pStyle w:val="ListParagraph"/>
        <w:keepNext/>
        <w:keepLines/>
        <w:numPr>
          <w:ilvl w:val="0"/>
          <w:numId w:val="2"/>
        </w:numPr>
        <w:spacing w:after="20" w:before="20" w:line="300"/>
      </w:pPr>
      <w:r>
        <w:rPr>
          <w:rFonts w:ascii="Yu Gothic" w:eastAsia="Yu Gothic" w:hAnsi="Yu Gothic"/>
        </w:rPr>
        <w:t xml:space="preserve">J10 民法第548条の2〜第548条の4（定型約款）：https://laws.e-gov.go.jp/law/129AC0000000089 、経済産業省資料 https://www.egc.meti.go.jp/activity/emsc_keika/pdf/004_10_00.pdf</w:t>
      </w:r>
    </w:p>
    <w:p>
      <w:pPr>
        <w:pStyle w:val="ListParagraph"/>
        <w:keepNext/>
        <w:keepLines/>
        <w:numPr>
          <w:ilvl w:val="0"/>
          <w:numId w:val="2"/>
        </w:numPr>
        <w:spacing w:after="20" w:before="20" w:line="300"/>
      </w:pPr>
      <w:r>
        <w:rPr>
          <w:rFonts w:ascii="Yu Gothic" w:eastAsia="Yu Gothic" w:hAnsi="Yu Gothic"/>
        </w:rPr>
        <w:t xml:space="preserve">J11 消費者庁「逐条解説 第8条〜第10条」：https://www.caa.go.jp/policies/policy/consumer_system/consumer_contract_act/annotations/assets/consumer_system_cms203_230915_12.pdf 、https://www.businesslawyers.jp/articles/1189</w:t>
      </w:r>
    </w:p>
    <w:p>
      <w:pPr>
        <w:pStyle w:val="ListParagraph"/>
        <w:keepNext/>
        <w:keepLines/>
        <w:numPr>
          <w:ilvl w:val="0"/>
          <w:numId w:val="2"/>
        </w:numPr>
        <w:spacing w:after="20" w:before="20" w:line="300"/>
      </w:pPr>
      <w:r>
        <w:rPr>
          <w:rFonts w:ascii="Yu Gothic" w:eastAsia="Yu Gothic" w:hAnsi="Yu Gothic"/>
        </w:rPr>
        <w:t xml:space="preserve">J12 民法第4条・第5条・第21条：https://laws.e-gov.go.jp/law/129AC0000000089</w:t>
      </w:r>
    </w:p>
    <w:p>
      <w:pPr>
        <w:pStyle w:val="ListParagraph"/>
        <w:keepNext/>
        <w:keepLines/>
        <w:numPr>
          <w:ilvl w:val="0"/>
          <w:numId w:val="2"/>
        </w:numPr>
        <w:spacing w:after="20" w:before="20" w:line="300"/>
      </w:pPr>
      <w:r>
        <w:rPr>
          <w:rFonts w:ascii="Yu Gothic" w:eastAsia="Yu Gothic" w:hAnsi="Yu Gothic"/>
        </w:rPr>
        <w:t xml:space="preserve">C6 作品自愿登记试行办法：https://www.gov.cn/zhengce/1994-12/31/content_5724626.htm 、北京市政務服務「作品自愿登记」：https://banshi.beijing.gov.cn/pubtask/task/1/110000000000/b59addd1-50b7-478f-bbe5-5c9a2b9f9169.html</w:t>
      </w:r>
    </w:p>
    <w:p>
      <w:pPr>
        <w:pStyle w:val="ListParagraph"/>
        <w:keepNext/>
        <w:keepLines/>
        <w:numPr>
          <w:ilvl w:val="0"/>
          <w:numId w:val="2"/>
        </w:numPr>
        <w:spacing w:after="20" w:before="20" w:line="300"/>
      </w:pPr>
      <w:r>
        <w:rPr>
          <w:rFonts w:ascii="Yu Gothic" w:eastAsia="Yu Gothic" w:hAnsi="Yu Gothic"/>
        </w:rPr>
        <w:t xml:space="preserve">C7 中华人民共和国电子签名法：https://www.cac.gov.cn/2004-08/28/c_126468489.htm</w:t>
      </w:r>
    </w:p>
    <w:p>
      <w:pPr>
        <w:pStyle w:val="ListParagraph"/>
        <w:keepNext/>
        <w:keepLines/>
        <w:numPr>
          <w:ilvl w:val="0"/>
          <w:numId w:val="2"/>
        </w:numPr>
        <w:spacing w:after="20" w:before="20" w:line="300"/>
      </w:pPr>
      <w:r>
        <w:rPr>
          <w:rFonts w:ascii="Yu Gothic" w:eastAsia="Yu Gothic" w:hAnsi="Yu Gothic"/>
        </w:rPr>
        <w:t xml:space="preserve">C8 最高人民法院关于民事诉讼证据的若干规定（2019年改正）：https://ipc.court.gov.cn/zh-cn/news/view-393.html</w:t>
      </w:r>
    </w:p>
    <w:p>
      <w:pPr>
        <w:pStyle w:val="ListParagraph"/>
        <w:keepNext/>
        <w:keepLines/>
        <w:numPr>
          <w:ilvl w:val="0"/>
          <w:numId w:val="2"/>
        </w:numPr>
        <w:spacing w:after="20" w:before="20" w:line="300"/>
      </w:pPr>
      <w:r>
        <w:rPr>
          <w:rFonts w:ascii="Yu Gothic" w:eastAsia="Yu Gothic" w:hAnsi="Yu Gothic"/>
        </w:rPr>
        <w:t xml:space="preserve">U9 U.S. Copyright Office「Group Registration for Published Photographs」：https://www.copyright.gov/eco/help/group/grpph.html</w:t>
      </w:r>
    </w:p>
    <w:p>
      <w:pPr>
        <w:pStyle w:val="ListParagraph"/>
        <w:keepNext/>
        <w:keepLines/>
        <w:numPr>
          <w:ilvl w:val="0"/>
          <w:numId w:val="2"/>
        </w:numPr>
        <w:spacing w:after="20" w:before="20" w:line="300"/>
      </w:pPr>
      <w:r>
        <w:rPr>
          <w:rFonts w:ascii="Yu Gothic" w:eastAsia="Yu Gothic" w:hAnsi="Yu Gothic"/>
        </w:rPr>
        <w:t xml:space="preserve">U10 連邦証拠規則902(13)(14)の解説：https://www.americanbar.org/groups/litigation/resources/newsletters/trial-evidence/new-rules-self-authenticating-electronic-evidence/</w:t>
      </w:r>
    </w:p>
    <w:p>
      <w:pPr>
        <w:pStyle w:val="ListParagraph"/>
        <w:keepNext/>
        <w:keepLines/>
        <w:numPr>
          <w:ilvl w:val="0"/>
          <w:numId w:val="2"/>
        </w:numPr>
        <w:spacing w:after="20" w:before="20" w:line="300"/>
      </w:pPr>
      <w:r>
        <w:rPr>
          <w:rFonts w:ascii="Yu Gothic" w:eastAsia="Yu Gothic" w:hAnsi="Yu Gothic"/>
        </w:rPr>
        <w:t xml:space="preserve">U11 FTC「Complying with COPPA: Frequently Asked Questions」：https://www.ftc.gov/business-guidance/resources/complying-coppa-frequently-asked-questions</w:t>
      </w:r>
    </w:p>
    <w:p>
      <w:pPr>
        <w:pStyle w:val="ListParagraph"/>
        <w:keepNext/>
        <w:keepLines/>
        <w:numPr>
          <w:ilvl w:val="0"/>
          <w:numId w:val="2"/>
        </w:numPr>
        <w:spacing w:after="20" w:before="20" w:line="300"/>
      </w:pPr>
      <w:r>
        <w:rPr>
          <w:rFonts w:ascii="Yu Gothic" w:eastAsia="Yu Gothic" w:hAnsi="Yu Gothic"/>
        </w:rPr>
        <w:t xml:space="preserve">U12 CCPA の適用の閾値：https://www.jacksonlewis.com/insights/navigating-california-consumer-privacy-act-30-essential-faqs-covered-businesses-including-clarifying-regulations-effective-1126</w:t>
      </w:r>
    </w:p>
    <w:p>
      <w:pPr>
        <w:pStyle w:val="ListParagraph"/>
        <w:keepNext/>
        <w:keepLines/>
        <w:numPr>
          <w:ilvl w:val="0"/>
          <w:numId w:val="2"/>
        </w:numPr>
        <w:spacing w:after="20" w:before="20" w:line="300"/>
      </w:pPr>
      <w:r>
        <w:rPr>
          <w:rFonts w:ascii="Yu Gothic" w:eastAsia="Yu Gothic" w:hAnsi="Yu Gothic"/>
        </w:rPr>
        <w:t xml:space="preserve">E2 GDPR 第27条：https://gdpr-info.eu/art-27-gdpr/</w:t>
      </w:r>
    </w:p>
    <w:p>
      <w:pPr>
        <w:pStyle w:val="ListParagraph"/>
        <w:keepNext/>
        <w:keepLines/>
        <w:numPr>
          <w:ilvl w:val="0"/>
          <w:numId w:val="2"/>
        </w:numPr>
        <w:spacing w:after="20" w:before="20" w:line="300"/>
      </w:pPr>
      <w:r>
        <w:rPr>
          <w:rFonts w:ascii="Yu Gothic" w:eastAsia="Yu Gothic" w:hAnsi="Yu Gothic"/>
        </w:rPr>
        <w:t xml:space="preserve">E3 UK GDPR 第27条の解説：https://legalvision.co.uk/data-privacy-it/uk-gdpr-article-27-representatives/ 、https://www.activemind.uk/uk-representative/</w:t>
      </w:r>
    </w:p>
    <w:p>
      <w:pPr>
        <w:pStyle w:val="ListParagraph"/>
        <w:keepNext/>
        <w:keepLines/>
        <w:numPr>
          <w:ilvl w:val="0"/>
          <w:numId w:val="2"/>
        </w:numPr>
        <w:spacing w:after="20" w:before="20" w:line="300"/>
      </w:pPr>
      <w:r>
        <w:rPr>
          <w:rFonts w:ascii="Yu Gothic" w:eastAsia="Yu Gothic" w:hAnsi="Yu Gothic"/>
        </w:rPr>
        <w:t xml:space="preserve">J13 総務省「電気通信事業参入マニュアル［追補版］」（令和5年1月30日改定）：https://www.soumu.go.jp/main_content/000477428.pdf</w:t>
      </w:r>
    </w:p>
    <w:p>
      <w:pPr>
        <w:pStyle w:val="ListParagraph"/>
        <w:keepNext/>
        <w:keepLines/>
        <w:numPr>
          <w:ilvl w:val="0"/>
          <w:numId w:val="2"/>
        </w:numPr>
        <w:spacing w:after="20" w:before="20" w:line="300"/>
      </w:pPr>
      <w:r>
        <w:rPr>
          <w:rFonts w:ascii="Yu Gothic" w:eastAsia="Yu Gothic" w:hAnsi="Yu Gothic"/>
        </w:rPr>
        <w:t xml:space="preserve">J15 個人情報の保護に関する法律（415AC0000000057）・同施行令（415CO0000000507）：e-Gov 法令検索 API で第16条・第17条・第21条・第23条・第27条・第32条、施行令第10条を取得。個人情報保護委員会「ガイドライン（通則編）」2-4、3-8-1：https://www.ppc.go.jp/personalinfo/legal/guidelines_tsusoku/</w:t>
      </w:r>
    </w:p>
    <w:p>
      <w:pPr>
        <w:pStyle w:val="ListParagraph"/>
        <w:keepNext/>
        <w:keepLines/>
        <w:numPr>
          <w:ilvl w:val="0"/>
          <w:numId w:val="2"/>
        </w:numPr>
        <w:spacing w:after="20" w:before="20" w:line="300"/>
      </w:pPr>
      <w:r>
        <w:rPr>
          <w:rFonts w:ascii="Yu Gothic" w:eastAsia="Yu Gothic" w:hAnsi="Yu Gothic"/>
        </w:rPr>
        <w:t xml:space="preserve">J16 貿易関係貿易外取引等に関する省令（410M50000400008）：e-Gov 法令検索 API で第9条を取得</w:t>
      </w:r>
    </w:p>
    <w:p>
      <w:pPr>
        <w:pStyle w:val="ListParagraph"/>
        <w:keepNext/>
        <w:keepLines/>
        <w:numPr>
          <w:ilvl w:val="0"/>
          <w:numId w:val="2"/>
        </w:numPr>
        <w:spacing w:after="20" w:before="20" w:line="300"/>
      </w:pPr>
      <w:r>
        <w:rPr>
          <w:rFonts w:ascii="Yu Gothic" w:eastAsia="Yu Gothic" w:hAnsi="Yu Gothic"/>
        </w:rPr>
        <w:t xml:space="preserve">J17 トップコート国際法律事務所「利用規約の免責事項」：https://topcourt-law.com/terms_of_service/terms-of-service-disclaimer 、「web・アプリ利用規約の書き方」：https://topcourt-law.com/terms_of_service/user_policy</w:t>
      </w:r>
    </w:p>
    <w:p>
      <w:pPr>
        <w:pStyle w:val="ListParagraph"/>
        <w:keepNext/>
        <w:keepLines/>
        <w:numPr>
          <w:ilvl w:val="0"/>
          <w:numId w:val="2"/>
        </w:numPr>
        <w:spacing w:after="20" w:before="20" w:line="300"/>
      </w:pPr>
      <w:r>
        <w:rPr>
          <w:rFonts w:ascii="Yu Gothic" w:eastAsia="Yu Gothic" w:hAnsi="Yu Gothic"/>
        </w:rPr>
        <w:t xml:space="preserve">J18 IT 弁護士（ys-law.jp）「オープンソースソフトウェア（OSS）利用時に注意すべき事項について」：https://www.ys-law.jp/IT/column/column-3397/</w:t>
      </w:r>
    </w:p>
    <w:p>
      <w:pPr>
        <w:pStyle w:val="ListParagraph"/>
        <w:keepNext/>
        <w:keepLines/>
        <w:numPr>
          <w:ilvl w:val="0"/>
          <w:numId w:val="2"/>
        </w:numPr>
        <w:spacing w:after="20" w:before="20" w:line="300"/>
      </w:pPr>
      <w:r>
        <w:rPr>
          <w:rFonts w:ascii="Yu Gothic" w:eastAsia="Yu Gothic" w:hAnsi="Yu Gothic"/>
        </w:rPr>
        <w:t xml:space="preserve">J19 消費者庁「製造物責任法の概要Q&amp;A」：https://www.caa.go.jp/policies/policy/consumer_safety/other/pl_qa.html</w:t>
      </w:r>
    </w:p>
    <w:p>
      <w:pPr>
        <w:pStyle w:val="ListParagraph"/>
        <w:keepNext/>
        <w:keepLines/>
        <w:numPr>
          <w:ilvl w:val="0"/>
          <w:numId w:val="2"/>
        </w:numPr>
        <w:spacing w:after="20" w:before="20" w:line="300"/>
      </w:pPr>
      <w:r>
        <w:rPr>
          <w:rFonts w:ascii="Yu Gothic" w:eastAsia="Yu Gothic" w:hAnsi="Yu Gothic"/>
        </w:rPr>
        <w:t xml:space="preserve">J20 法の適用に関する通則法（418AC0000000078）：e-Gov 法令検索 API で第11条を取得</w:t>
      </w:r>
    </w:p>
    <w:p>
      <w:pPr>
        <w:pStyle w:val="ListParagraph"/>
        <w:keepNext/>
        <w:keepLines/>
        <w:numPr>
          <w:ilvl w:val="0"/>
          <w:numId w:val="2"/>
        </w:numPr>
        <w:spacing w:after="20" w:before="20" w:line="300"/>
      </w:pPr>
      <w:r>
        <w:rPr>
          <w:rFonts w:ascii="Yu Gothic" w:eastAsia="Yu Gothic" w:hAnsi="Yu Gothic"/>
        </w:rPr>
        <w:t xml:space="preserve">J21 民事訴訟法（408AC0000000109）：e-Gov 法令検索 API で第3条の4・第3条の7を取得</w:t>
      </w:r>
    </w:p>
    <w:p>
      <w:pPr>
        <w:pStyle w:val="ListParagraph"/>
        <w:keepNext/>
        <w:keepLines/>
        <w:numPr>
          <w:ilvl w:val="0"/>
          <w:numId w:val="2"/>
        </w:numPr>
        <w:spacing w:after="20" w:before="20" w:line="300"/>
      </w:pPr>
      <w:r>
        <w:rPr>
          <w:rFonts w:ascii="Yu Gothic" w:eastAsia="Yu Gothic" w:hAnsi="Yu Gothic"/>
        </w:rPr>
        <w:t xml:space="preserve">U13 15 CFR 742.15：https://www.law.cornell.edu/cfr/text/15/742.15 、2021年3月29日の規則の解説：https://www.wsgr.com/en/insights/us-department-of-commerces-bureau-of-industry-and-security-relaxes-several-classification-and-reporting-requirements-for-encryption-items.html</w:t>
      </w:r>
    </w:p>
    <w:p>
      <w:pPr>
        <w:pStyle w:val="ListParagraph"/>
        <w:keepNext/>
        <w:keepLines/>
        <w:numPr>
          <w:ilvl w:val="0"/>
          <w:numId w:val="2"/>
        </w:numPr>
        <w:spacing w:after="20" w:before="20" w:line="300"/>
      </w:pPr>
      <w:r>
        <w:rPr>
          <w:rFonts w:ascii="Yu Gothic" w:eastAsia="Yu Gothic" w:hAnsi="Yu Gothic"/>
        </w:rPr>
        <w:t xml:space="preserve">J22 特定電気通信による情報の流通によって発生する権利侵害等への対処に関する法律（413AC0000000137）と施行規則（504M60000008039）：e-Gov 法令検索 API で取得</w:t>
      </w:r>
    </w:p>
    <w:p>
      <w:pPr>
        <w:pStyle w:val="ListParagraph"/>
        <w:keepNext/>
        <w:keepLines/>
        <w:numPr>
          <w:ilvl w:val="0"/>
          <w:numId w:val="2"/>
        </w:numPr>
        <w:spacing w:after="20" w:before="20" w:line="300"/>
      </w:pPr>
      <w:r>
        <w:rPr>
          <w:rFonts w:ascii="Yu Gothic" w:eastAsia="Yu Gothic" w:hAnsi="Yu Gothic"/>
        </w:rPr>
        <w:t xml:space="preserve">J23 総務省 報道資料（2025年4月30日、2025年5月30日、2026年8月31日）：https://www.soumu.go.jp/menu_news/s-news/01ryutsu02_02000435.html 、https://www.soumu.go.jp/menu_news/s-news/01ryutsu02_02000440.html 、https://www.soumu.go.jp/menu_news/s-news/01ryutsu02_02000488.html 。削除申出窓口の一覧：https://www.soumu.go.jp/main_content/001031570.pdf</w:t>
      </w:r>
    </w:p>
    <w:p>
      <w:pPr>
        <w:pStyle w:val="ListParagraph"/>
        <w:keepNext/>
        <w:keepLines/>
        <w:numPr>
          <w:ilvl w:val="0"/>
          <w:numId w:val="2"/>
        </w:numPr>
        <w:spacing w:after="20" w:before="20" w:line="300"/>
      </w:pPr>
      <w:r>
        <w:rPr>
          <w:rFonts w:ascii="Yu Gothic" w:eastAsia="Yu Gothic" w:hAnsi="Yu Gothic"/>
        </w:rPr>
        <w:t xml:space="preserve">J24 情報流通プラットフォーム対処法 著作権関係ガイドライン 第3版：https://www.isplaw.jp/vc-files/isplaw/provider_tyosakukenn_20250513.pdf</w:t>
      </w:r>
    </w:p>
    <w:p>
      <w:pPr>
        <w:pStyle w:val="ListParagraph"/>
        <w:keepNext/>
        <w:keepLines/>
        <w:numPr>
          <w:ilvl w:val="0"/>
          <w:numId w:val="2"/>
        </w:numPr>
        <w:spacing w:after="20" w:before="20" w:line="300"/>
      </w:pPr>
      <w:r>
        <w:rPr>
          <w:rFonts w:ascii="Yu Gothic" w:eastAsia="Yu Gothic" w:hAnsi="Yu Gothic"/>
        </w:rPr>
        <w:t xml:space="preserve">J26 日本公証人連合会「事実実験公正証書」：https://www.koshonin.gr.jp/notary/ow08 、手数料：https://www.koshonin.gr.jp/pdf/commission.pdf</w:t>
      </w:r>
    </w:p>
    <w:p>
      <w:pPr>
        <w:pStyle w:val="ListParagraph"/>
        <w:keepNext/>
        <w:keepLines/>
        <w:numPr>
          <w:ilvl w:val="0"/>
          <w:numId w:val="2"/>
        </w:numPr>
        <w:spacing w:after="20" w:before="20" w:line="300"/>
      </w:pPr>
      <w:r>
        <w:rPr>
          <w:rFonts w:ascii="Yu Gothic" w:eastAsia="Yu Gothic" w:hAnsi="Yu Gothic"/>
        </w:rPr>
        <w:t xml:space="preserve">C14 最高人民法院关于互联网法院审理案件若干问题的规定（原文の PDF、JETRO）：https://www.jetro.go.jp/ext_images/world/asia/cn/ip/law/pdf/origin/interpret20180907.pdf</w:t>
      </w:r>
    </w:p>
    <w:p>
      <w:pPr>
        <w:pStyle w:val="ListParagraph"/>
        <w:keepNext/>
        <w:keepLines/>
        <w:numPr>
          <w:ilvl w:val="0"/>
          <w:numId w:val="2"/>
        </w:numPr>
        <w:spacing w:after="20" w:before="20" w:line="300"/>
      </w:pPr>
      <w:r>
        <w:rPr>
          <w:rFonts w:ascii="Yu Gothic" w:eastAsia="Yu Gothic" w:hAnsi="Yu Gothic"/>
        </w:rPr>
        <w:t xml:space="preserve">U14 17 U.S.C. §504：https://www.law.cornell.edu/uscode/text/17/504</w:t>
      </w:r>
    </w:p>
    <w:p>
      <w:pPr>
        <w:pStyle w:val="ListParagraph"/>
        <w:keepNext/>
        <w:keepLines/>
        <w:numPr>
          <w:ilvl w:val="0"/>
          <w:numId w:val="2"/>
        </w:numPr>
        <w:spacing w:after="20" w:before="20" w:line="300"/>
      </w:pPr>
      <w:r>
        <w:rPr>
          <w:rFonts w:ascii="Yu Gothic" w:eastAsia="Yu Gothic" w:hAnsi="Yu Gothic"/>
        </w:rPr>
        <w:t xml:space="preserve">J25 最判平成17年11月10日（民集59巻9号2428頁、平成15年(受)第281号）：有斐閣の判例の頁 https://yuhikaku.com/articles/-/48673 。裁判所の判例検索の全文の URL は確認できなかった（事件番号で検索できる：https://www.courts.go.jp/hanrei/search1/index.html ）</w:t>
      </w:r>
    </w:p>
    <w:p>
      <w:pPr>
        <w:pStyle w:val="ListParagraph"/>
        <w:keepNext/>
        <w:keepLines/>
        <w:numPr>
          <w:ilvl w:val="0"/>
          <w:numId w:val="2"/>
        </w:numPr>
        <w:spacing w:after="20" w:before="20" w:line="300"/>
      </w:pPr>
      <w:r>
        <w:rPr>
          <w:rFonts w:ascii="Yu Gothic" w:eastAsia="Yu Gothic" w:hAnsi="Yu Gothic"/>
        </w:rPr>
        <w:t xml:space="preserve">C12 中华人民共和国民法典 第1195条・第1196条（最高人民法院公報）：http://gongbao.court.gov.cn/Details/7f184078694d811fb3314f6af9accf.html</w:t>
      </w:r>
    </w:p>
    <w:p>
      <w:pPr>
        <w:pStyle w:val="ListParagraph"/>
        <w:keepNext/>
        <w:keepLines/>
        <w:numPr>
          <w:ilvl w:val="0"/>
          <w:numId w:val="2"/>
        </w:numPr>
        <w:spacing w:after="20" w:before="20" w:line="300"/>
      </w:pPr>
      <w:r>
        <w:rPr>
          <w:rFonts w:ascii="Yu Gothic" w:eastAsia="Yu Gothic" w:hAnsi="Yu Gothic"/>
        </w:rPr>
        <w:t xml:space="preserve">C13 中华人民共和国电子商务法 第42条・第43条：https://www.cac.gov.cn/2018-09/01/c_1123362506.htm</w:t>
      </w:r>
    </w:p>
    <w:p>
      <w:pPr>
        <w:pStyle w:val="ListParagraph"/>
        <w:keepNext/>
        <w:keepLines/>
        <w:numPr>
          <w:ilvl w:val="0"/>
          <w:numId w:val="2"/>
        </w:numPr>
        <w:spacing w:after="20" w:before="20" w:line="300"/>
      </w:pPr>
      <w:r>
        <w:rPr>
          <w:rFonts w:ascii="Yu Gothic" w:eastAsia="Yu Gothic" w:hAnsi="Yu Gothic"/>
        </w:rPr>
        <w:t xml:space="preserve">C9 人工智能生成合成内容标识办法：https://www.cac.gov.cn/2025-03/14/c_1743654684782215.htm</w:t>
      </w:r>
    </w:p>
    <w:p>
      <w:pPr>
        <w:pStyle w:val="ListParagraph"/>
        <w:keepNext/>
        <w:keepLines/>
        <w:numPr>
          <w:ilvl w:val="0"/>
          <w:numId w:val="2"/>
        </w:numPr>
        <w:spacing w:after="20" w:before="20" w:line="300"/>
      </w:pPr>
      <w:r>
        <w:rPr>
          <w:rFonts w:ascii="Yu Gothic" w:eastAsia="Yu Gothic" w:hAnsi="Yu Gothic"/>
        </w:rPr>
        <w:t xml:space="preserve">C10 GB 45438-2025：https://openstd.samr.gov.cn/bzgk/std/newGbInfo?hcno=F32EA2A561F1886CD8D606513512D547</w:t>
      </w:r>
    </w:p>
    <w:p>
      <w:pPr>
        <w:pStyle w:val="ListParagraph"/>
        <w:keepNext/>
        <w:keepLines/>
        <w:numPr>
          <w:ilvl w:val="0"/>
          <w:numId w:val="2"/>
        </w:numPr>
        <w:spacing w:after="20" w:before="20" w:line="300"/>
      </w:pPr>
      <w:r>
        <w:rPr>
          <w:rFonts w:ascii="Yu Gothic" w:eastAsia="Yu Gothic" w:hAnsi="Yu Gothic"/>
        </w:rPr>
        <w:t xml:space="preserve">C11 工业和信息化部关于开展移动互联网应用程序备案工作的通知：https://www.gov.cn/zhengce/zhengceku/202308/content_6897341.htm</w:t>
      </w:r>
    </w:p>
    <w:p>
      <w:pPr>
        <w:pStyle w:val="ListParagraph"/>
        <w:keepNext w:val="false"/>
        <w:keepLines/>
        <w:numPr>
          <w:ilvl w:val="0"/>
          <w:numId w:val="2"/>
        </w:numPr>
        <w:spacing w:after="20" w:before="20" w:line="300"/>
      </w:pPr>
      <w:r>
        <w:rPr>
          <w:rFonts w:ascii="Yu Gothic" w:eastAsia="Yu Gothic" w:hAnsi="Yu Gothic"/>
        </w:rPr>
        <w:t xml:space="preserve">J14 総務省「外部送信規律」FAQ：https://www.soumu.go.jp/main_sosiki/joho_tsusin/d_syohi/gaibusoushin_kiritsu_00002.html 、概要資料：https://www.soumu.go.jp/main_content/000862755.pdf</w:t>
      </w:r>
    </w:p>
    <w:sectPr>
      <w:headerReference w:type="default" r:id="rId6"/>
      <w:footerReference w:type="default" r:id="rId7"/>
      <w:pgSz w:w="11906" w:h="16838" w:orient="portrait"/>
      <w:pgMar w:top="1304" w:right="1134" w:bottom="130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Yu Gothic" w:cs="Yu Gothic" w:eastAsia="Yu Gothic" w:hAnsi="Yu Gothic"/>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Yu Gothic" w:cs="Yu Gothic" w:eastAsia="Yu Gothic" w:hAnsi="Yu Gothic"/>
        <w:color w:val="808080"/>
        <w:sz w:val="16"/>
        <w:szCs w:val="16"/>
      </w:rPr>
      <w:t xml:space="preserve">コスプレ写真の無断転載対策ツール 法務調査　第1版（案）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20" w:hanging="300"/>
      </w:pPr>
    </w:lvl>
    <w:lvl w:ilvl="1" w:tentative="1">
      <w:start w:val="1"/>
      <w:numFmt w:val="bullet"/>
      <w:lvlText w:val="◦"/>
      <w:lvlJc w:val="left"/>
      <w:pPr>
        <w:ind w:left="780" w:hanging="300"/>
      </w:pPr>
    </w:lvl>
    <w:lvl w:ilvl="2" w:tentative="1">
      <w:start w:val="1"/>
      <w:numFmt w:val="bullet"/>
      <w:lvlText w:val="▪"/>
      <w:lvlJc w:val="left"/>
      <w:pPr>
        <w:ind w:left="1140" w:hanging="300"/>
      </w:pPr>
    </w:lvl>
  </w:abstractNum>
  <w:abstractNum w:abstractNumId="3" w15:restartNumberingAfterBreak="0">
    <w:multiLevelType w:val="hybridMultilevel"/>
    <w:lvl w:ilvl="0" w:tentative="1">
      <w:start w:val="1"/>
      <w:numFmt w:val="decimal"/>
      <w:lvlText w:val="%1."/>
      <w:lvlJc w:val="left"/>
      <w:pPr>
        <w:ind w:left="4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eastAsia="Yu Gothic" w:hAnsi="Yu Gothic"/>
        <w:sz w:val="21"/>
        <w:szCs w:val="21"/>
        <w:lang w:val="ja-JP" w:eastAsia="ja-JP"/>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00" w:before="240"/>
      <w:outlineLvl w:val="0"/>
    </w:pPr>
    <w:rPr>
      <w:rFonts w:ascii="Yu Gothic" w:cs="Yu Gothic" w:eastAsia="Yu Gothic" w:hAnsi="Yu Gothic"/>
      <w:b/>
      <w:bCs/>
      <w:color w:val="345A8A"/>
      <w:sz w:val="30"/>
      <w:szCs w:val="30"/>
    </w:rPr>
  </w:style>
  <w:style w:type="paragraph" w:styleId="Heading2">
    <w:name w:val="Heading 2"/>
    <w:basedOn w:val="Normal"/>
    <w:next w:val="Normal"/>
    <w:qFormat/>
    <w:pPr>
      <w:keepNext/>
      <w:spacing w:after="100" w:before="280"/>
      <w:outlineLvl w:val="1"/>
    </w:pPr>
    <w:rPr>
      <w:rFonts w:ascii="Yu Gothic" w:cs="Yu Gothic" w:eastAsia="Yu Gothic" w:hAnsi="Yu Gothic"/>
      <w:b/>
      <w:bCs/>
      <w:color w:val="4F81BD"/>
      <w:sz w:val="25"/>
      <w:szCs w:val="25"/>
    </w:rPr>
  </w:style>
  <w:style w:type="paragraph" w:styleId="Heading3">
    <w:name w:val="Heading 3"/>
    <w:basedOn w:val="Normal"/>
    <w:next w:val="Normal"/>
    <w:qFormat/>
    <w:pPr>
      <w:keepNext/>
      <w:spacing w:after="80" w:before="200"/>
      <w:outlineLvl w:val="2"/>
    </w:pPr>
    <w:rPr>
      <w:rFonts w:ascii="Yu Gothic" w:cs="Yu Gothic" w:eastAsia="Yu Gothic" w:hAnsi="Yu Gothic"/>
      <w:b/>
      <w:bCs/>
      <w:color w:val="4F81BD"/>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法務調査</dc:title>
  <dc:creator>石川宗</dc:creator>
  <cp:lastModifiedBy>Un-named</cp:lastModifiedBy>
  <cp:revision>1</cp:revision>
  <dcterms:created xsi:type="dcterms:W3CDTF">2026-09-29T23:30:47.831Z</dcterms:created>
  <dcterms:modified xsi:type="dcterms:W3CDTF">2026-09-29T23:30:47.832Z</dcterms:modified>
</cp:coreProperties>
</file>

<file path=docProps/custom.xml><?xml version="1.0" encoding="utf-8"?>
<Properties xmlns="http://schemas.openxmlformats.org/officeDocument/2006/custom-properties" xmlns:vt="http://schemas.openxmlformats.org/officeDocument/2006/docPropsVTypes"/>
</file>