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core-net（基础）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桥（本区块所有的操作）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算法（trait之后）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数据设计（本区块持有形式的记录）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第1章 4.2 与外部的往来（对方的表、超时与上限、重试、获取源的顺序、代理服务器、TLS、按流量计费的判定）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职责与外部的组件：第11章 7.1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下层：core-common。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与外部的边界：B-330〜B-334的HTTP全部经由本区块（直接连接B-335为core-sync的iroh，密钥存储B-337为core-identity）。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Target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PublicPage Mirror Tsa Rdap Dns RepostPage Direct Dht</w:t>
      </w:r>
      <w:r>
        <w:rPr>
          <w:rFonts w:ascii="Microsoft YaHei" w:eastAsia="Microsoft YaHei" w:hAnsi="Microsoft YaHei"/>
        </w:rPr>
        <w:t xml:space="preserve">　第1章 4.2的表的行。Direct・Dht由core-sync只使用Limits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Limits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+Duration connect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+Duration total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+u64 max_bytes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+u8 max_redirects</w:t>
      </w:r>
      <w:r>
        <w:rPr>
          <w:rFonts w:ascii="Microsoft YaHei" w:eastAsia="Microsoft YaHei" w:hAnsi="Microsoft YaHei"/>
        </w:rPr>
        <w:t xml:space="preserve">　TSA的POST为0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+for_target(Target) Limits</w:t>
      </w:r>
      <w:r>
        <w:rPr>
          <w:rFonts w:ascii="Microsoft YaHei" w:eastAsia="Microsoft YaHei" w:hAnsi="Microsoft YaHei"/>
        </w:rPr>
        <w:t xml:space="preserve">　第1章 4.2的表的值（本区块的常量。1处）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RawExchange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+Bytes request_head</w:t>
      </w:r>
      <w:r>
        <w:rPr>
          <w:rFonts w:ascii="Microsoft YaHei" w:eastAsia="Microsoft YaHei" w:hAnsi="Microsoft YaHei"/>
        </w:rPr>
        <w:t xml:space="preserve">　WARC的request记录用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+Bytes response_head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+Url url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Response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+Bytes body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+Headers headers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+Url final_url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+IpAddr ip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+Option&lt;String&gt; tls_subject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+Option&lt;String&gt; tls_issuer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+[RawExchange] exchanges</w:t>
      </w:r>
      <w:r>
        <w:rPr>
          <w:rFonts w:ascii="Microsoft YaHei" w:eastAsia="Microsoft YaHei" w:hAnsi="Microsoft YaHei"/>
        </w:rPr>
        <w:t xml:space="preserve">　转发的各段（第6章 2.2.1）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Http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+fetch(target: Target, url, headers: Headers) Result&lt;Response, Event&gt;</w:t>
      </w:r>
      <w:r>
        <w:rPr>
          <w:rFonts w:ascii="Microsoft YaHei" w:eastAsia="Microsoft YaHei" w:hAnsi="Microsoft YaHei"/>
        </w:rPr>
        <w:t xml:space="preserve">　边流式接收边按上限截断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+post_timestamp(tsa_url, request_der, auth: Option&lt;Basic&gt;) Result&gt;Bytes, Event&gt;</w:t>
      </w:r>
      <w:r>
        <w:rPr>
          <w:rFonts w:ascii="Microsoft YaHei" w:eastAsia="Microsoft YaHei" w:hAnsi="Microsoft YaHei"/>
        </w:rPr>
        <w:t xml:space="preserve">　不跟随转发。收费的TSA用Basic（第3章 4）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DnsAnswer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+[IpAddr] 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+[IpAddr] aaaa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+[String] ptr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+Bytes raw</w:t>
      </w:r>
      <w:r>
        <w:rPr>
          <w:rFonts w:ascii="Microsoft YaHei" w:eastAsia="Microsoft YaHei" w:hAnsi="Microsoft YaHei"/>
        </w:rPr>
        <w:t xml:space="preserve">　应答的原始数据（证据）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Dns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+resolve(name) Result&lt;DnsAnswer, Event&gt;</w:t>
      </w:r>
      <w:r>
        <w:rPr>
          <w:rFonts w:ascii="Microsoft YaHei" w:eastAsia="Microsoft YaHei" w:hAnsi="Microsoft YaHei"/>
        </w:rPr>
        <w:t xml:space="preserve">　hickory-resolver、OS的DNS服务器、连接5秒・整体10秒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+reverse(ip) Result&lt;DnsAnswer, Event&gt;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Headers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+for_page(user_agent, accept_language) Headers</w:t>
      </w:r>
      <w:r>
        <w:rPr>
          <w:rFonts w:ascii="Microsoft YaHei" w:eastAsia="Microsoft YaHei" w:hAnsi="Microsoft YaHei"/>
        </w:rPr>
        <w:t xml:space="preserve">　不发送Cookie・Referer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+for_app() Headers</w:t>
      </w:r>
      <w:r>
        <w:rPr>
          <w:rFonts w:ascii="Microsoft YaHei" w:eastAsia="Microsoft YaHei" w:hAnsi="Microsoft YaHei"/>
        </w:rPr>
        <w:t xml:space="preserve">　c2pa4cosplayer/&lt;版本&gt;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Sources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+ordered() [Source]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+report_failure(source)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+report_bad_content(source)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+mark_checked(kind: Ref ｜ Update)</w:t>
      </w:r>
      <w:r>
        <w:rPr>
          <w:rFonts w:ascii="Microsoft YaHei" w:eastAsia="Microsoft YaHei" w:hAnsi="Microsoft YaHei"/>
        </w:rPr>
        <w:t xml:space="preserve">　fetch-state.json的last_ref_check / last_update_check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Source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+Url base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failures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+Rfc3339 last_checked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Reachability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+on_online(callback)</w:t>
      </w:r>
      <w:r>
        <w:rPr>
          <w:rFonts w:ascii="Microsoft YaHei" w:eastAsia="Microsoft YaHei" w:hAnsi="Microsoft YaHei"/>
        </w:rPr>
        <w:t xml:space="preserve">　macOS NWPathMonitor、Windows INetworkListManager、Linux NetworkManager的D-Bus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+is_online() bool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+is_metered() bool</w:t>
      </w:r>
      <w:r>
        <w:rPr>
          <w:rFonts w:ascii="Microsoft YaHei" w:eastAsia="Microsoft YaHei" w:hAnsi="Microsoft YaHei"/>
        </w:rPr>
        <w:t xml:space="preserve">　GetConnectionCost、NWPath.isExpensive/isConstrained、connection.metered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RetryPolicy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+delays(target) [Duration]</w:t>
      </w:r>
      <w:r>
        <w:rPr>
          <w:rFonts w:ascii="Microsoft YaHei" w:eastAsia="Microsoft YaHei" w:hAnsi="Microsoft YaHei"/>
        </w:rPr>
        <w:t xml:space="preserve">　1・4・16秒（带抖动），此后为线路恢复与每小时1次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Scheduler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+schedule(kind: JobKind, job)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+run_pending()</w:t>
      </w:r>
      <w:r>
        <w:rPr>
          <w:rFonts w:ascii="Microsoft YaHei" w:eastAsia="Microsoft YaHei" w:hAnsi="Microsoft YaHei"/>
        </w:rPr>
        <w:t xml:space="preserve">　1条队列。优先顺序依第1章 7。不妨碍使用者的处理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+every(Duration, kind, job)</w:t>
      </w:r>
      <w:r>
        <w:rPr>
          <w:rFonts w:ascii="Microsoft YaHei" w:eastAsia="Microsoft YaHei" w:hAnsi="Microsoft YaHei"/>
        </w:rPr>
        <w:t xml:space="preserve">　每小时・每24小时・每天的刻度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JobKind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CleanupAfterCrash VerifyChains PendingTimestamps ChainHeadTimestamp RefAndUpdate VerifyOriginals VerifyEvidence Retention Backup DeviceSync Alarms Renewals</w:t>
      </w:r>
      <w:r>
        <w:rPr>
          <w:rFonts w:ascii="Microsoft YaHei" w:eastAsia="Microsoft YaHei" w:hAnsi="Microsoft YaHei"/>
        </w:rPr>
        <w:t xml:space="preserve">　第1章 7的后台顺序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Proxy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+system_proxy() Option&lt;ProxyConf&gt;</w:t>
      </w:r>
      <w:r>
        <w:rPr>
          <w:rFonts w:ascii="Microsoft YaHei" w:eastAsia="Microsoft YaHei" w:hAnsi="Microsoft YaHei"/>
        </w:rPr>
        <w:t xml:space="preserve">　WinHTTP、macOS、环境变量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Tls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+platform_verifier() Verifier</w:t>
      </w:r>
      <w:r>
        <w:rPr>
          <w:rFonts w:ascii="Microsoft YaHei" w:eastAsia="Microsoft YaHei" w:hAnsi="Microsoft YaHei"/>
        </w:rPr>
        <w:t xml:space="preserve">　rustls-platform-verifier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桥（本区块所有的操作）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4726"/>
        <w:gridCol w:w="1818"/>
        <w:gridCol w:w="2047"/>
      </w:tblGrid>
      <w:tr>
        <w:trPr>
          <w:cantSplit/>
          <w:tblHeader/>
        </w:trPr>
        <w:tc>
          <w:tcPr>
            <w:tcW w:type="dxa" w:w="1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47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操作（上图）</w:t>
            </w:r>
          </w:p>
        </w:tc>
        <w:tc>
          <w:tcPr>
            <w:tcW w:type="dxa" w:w="1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使用方</w:t>
            </w:r>
          </w:p>
        </w:tc>
        <w:tc>
          <w:tcPr>
            <w:tcW w:type="dxa" w:w="2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B-040</w:t>
            </w:r>
          </w:p>
        </w:tc>
        <w:tc>
          <w:tcPr>
            <w:tcW w:type="dxa" w:w="47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Http::fetch</w:t>
            </w:r>
          </w:p>
        </w:tc>
        <w:tc>
          <w:tcPr>
            <w:tcW w:type="dxa" w:w="1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ref・case</w:t>
            </w:r>
          </w:p>
        </w:tc>
        <w:tc>
          <w:tcPr>
            <w:tcW w:type="dxa" w:w="2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4.2</w:t>
            </w:r>
          </w:p>
        </w:tc>
      </w:tr>
      <w:tr>
        <w:trPr>
          <w:cantSplit/>
          <w:tblHeader w:val="off"/>
        </w:trPr>
        <w:tc>
          <w:tcPr>
            <w:tcW w:type="dxa" w:w="1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B-041</w:t>
            </w:r>
          </w:p>
        </w:tc>
        <w:tc>
          <w:tcPr>
            <w:tcW w:type="dxa" w:w="47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Sources</w:t>
            </w:r>
          </w:p>
        </w:tc>
        <w:tc>
          <w:tcPr>
            <w:tcW w:type="dxa" w:w="1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ref・app-client</w:t>
            </w:r>
          </w:p>
        </w:tc>
        <w:tc>
          <w:tcPr>
            <w:tcW w:type="dxa" w:w="2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4.2</w:t>
            </w:r>
          </w:p>
        </w:tc>
      </w:tr>
      <w:tr>
        <w:trPr>
          <w:cantSplit/>
          <w:tblHeader w:val="off"/>
        </w:trPr>
        <w:tc>
          <w:tcPr>
            <w:tcW w:type="dxa" w:w="1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B-042</w:t>
            </w:r>
          </w:p>
        </w:tc>
        <w:tc>
          <w:tcPr>
            <w:tcW w:type="dxa" w:w="47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Http::post_timestamp</w:t>
            </w:r>
          </w:p>
        </w:tc>
        <w:tc>
          <w:tcPr>
            <w:tcW w:type="dxa" w:w="1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4</w:t>
            </w:r>
          </w:p>
        </w:tc>
      </w:tr>
      <w:tr>
        <w:trPr>
          <w:cantSplit/>
          <w:tblHeader w:val="off"/>
        </w:trPr>
        <w:tc>
          <w:tcPr>
            <w:tcW w:type="dxa" w:w="1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B-043</w:t>
            </w:r>
          </w:p>
        </w:tc>
        <w:tc>
          <w:tcPr>
            <w:tcW w:type="dxa" w:w="47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Headers::for_page</w:t>
            </w:r>
          </w:p>
        </w:tc>
        <w:tc>
          <w:tcPr>
            <w:tcW w:type="dxa" w:w="1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case</w:t>
            </w:r>
          </w:p>
        </w:tc>
        <w:tc>
          <w:tcPr>
            <w:tcW w:type="dxa" w:w="2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4.2、第6章 DD-6-8</w:t>
            </w:r>
          </w:p>
        </w:tc>
      </w:tr>
      <w:tr>
        <w:trPr>
          <w:cantSplit/>
          <w:tblHeader w:val="off"/>
        </w:trPr>
        <w:tc>
          <w:tcPr>
            <w:tcW w:type="dxa" w:w="1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B-044</w:t>
            </w:r>
          </w:p>
        </w:tc>
        <w:tc>
          <w:tcPr>
            <w:tcW w:type="dxa" w:w="47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Reachability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RetryPolicy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Scheduler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（后台处理唯一的队列。app-client向此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schedule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ref・sign・case・sync・app-client</w:t>
            </w:r>
          </w:p>
        </w:tc>
        <w:tc>
          <w:tcPr>
            <w:tcW w:type="dxa" w:w="2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4.2、10.5、7</w:t>
            </w:r>
          </w:p>
        </w:tc>
      </w:tr>
      <w:tr>
        <w:trPr>
          <w:cantSplit/>
          <w:tblHeader w:val="off"/>
        </w:trPr>
        <w:tc>
          <w:tcPr>
            <w:tcW w:type="dxa" w:w="1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B-045</w:t>
            </w:r>
          </w:p>
        </w:tc>
        <w:tc>
          <w:tcPr>
            <w:tcW w:type="dxa" w:w="47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Dns::resolve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／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reverse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（带原始应答）</w:t>
            </w:r>
          </w:p>
        </w:tc>
        <w:tc>
          <w:tcPr>
            <w:tcW w:type="dxa" w:w="1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case</w:t>
            </w:r>
          </w:p>
        </w:tc>
        <w:tc>
          <w:tcPr>
            <w:tcW w:type="dxa" w:w="2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4.2、第6章 5</w:t>
            </w:r>
          </w:p>
        </w:tc>
      </w:tr>
      <w:tr>
        <w:trPr>
          <w:cantSplit/>
          <w:tblHeader w:val="off"/>
        </w:trPr>
        <w:tc>
          <w:tcPr>
            <w:tcW w:type="dxa" w:w="1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B-046</w:t>
            </w:r>
          </w:p>
        </w:tc>
        <w:tc>
          <w:tcPr>
            <w:tcW w:type="dxa" w:w="47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Limits::for_target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Direct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Dht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的超时）</w:t>
            </w:r>
          </w:p>
        </w:tc>
        <w:tc>
          <w:tcPr>
            <w:tcW w:type="dxa" w:w="1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sync</w:t>
            </w:r>
          </w:p>
        </w:tc>
        <w:tc>
          <w:tcPr>
            <w:tcW w:type="dxa" w:w="2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4.2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Limits</w:t>
      </w:r>
      <w:r>
        <w:rPr>
          <w:rFonts w:ascii="Microsoft YaHei" w:eastAsia="Microsoft YaHei" w:hAnsi="Microsoft YaHei"/>
        </w:rPr>
        <w:t xml:space="preserve">的值按</w:t>
      </w:r>
      <w:r>
        <w:rPr>
          <w:rFonts w:ascii="Consolas" w:eastAsia="Microsoft YaHei" w:hAnsi="Consolas"/>
        </w:rPr>
        <w:t xml:space="preserve">Target</w:t>
      </w:r>
      <w:r>
        <w:rPr>
          <w:rFonts w:ascii="Microsoft YaHei" w:eastAsia="Microsoft YaHei" w:hAnsi="Microsoft YaHei"/>
        </w:rPr>
        <w:t xml:space="preserve">取自第1章 4.2的表（本区块持有的常量。调用方只传入</w:t>
      </w:r>
      <w:r>
        <w:rPr>
          <w:rFonts w:ascii="Consolas" w:eastAsia="Microsoft YaHei" w:hAnsi="Consolas"/>
        </w:rPr>
        <w:t xml:space="preserve">Target</w:t>
      </w:r>
      <w:r>
        <w:rPr>
          <w:rFonts w:ascii="Microsoft YaHei" w:eastAsia="Microsoft YaHei" w:hAnsi="Microsoft YaHei"/>
        </w:rPr>
        <w:t xml:space="preserve">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转载页面的获取由本区块边流式接收正文边按上限截断（第1章 4.2“应答边流式接收边写入”）。不渲染也不解释（解释在core-case）。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算法（trait之后）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0"/>
        <w:gridCol w:w="6146"/>
        <w:gridCol w:w="1030"/>
        <w:gridCol w:w="1032"/>
      </w:tblGrid>
      <w:tr>
        <w:trPr>
          <w:cantSplit/>
          <w:tblHeader/>
        </w:trPr>
        <w:tc>
          <w:tcPr>
            <w:tcW w:type="dxa" w:w="1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61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切换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RetryPolicy</w:t>
            </w:r>
          </w:p>
        </w:tc>
        <w:tc>
          <w:tcPr>
            <w:tcW w:type="dxa" w:w="61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与AWS的exponential backoff相同的3次，此后为线路恢复的事件与每小时1次。可信时间戳不再重试而转到下一个TSA（core-sign的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TsaStrategy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），转载页面只1次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初始值的常量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4.2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数据设计（本区块持有形式的记录）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9"/>
        <w:gridCol w:w="730"/>
        <w:gridCol w:w="4138"/>
        <w:gridCol w:w="1451"/>
      </w:tblGrid>
      <w:tr>
        <w:trPr>
          <w:cantSplit/>
          <w:tblHeader/>
        </w:trPr>
        <w:tc>
          <w:tcPr>
            <w:tcW w:type="dxa" w:w="33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记录</w:t>
            </w:r>
          </w:p>
        </w:tc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形式</w:t>
            </w:r>
          </w:p>
        </w:tc>
        <w:tc>
          <w:tcPr>
            <w:tcW w:type="dxa" w:w="41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栏</w:t>
            </w:r>
          </w:p>
        </w:tc>
        <w:tc>
          <w:tcPr>
            <w:tcW w:type="dxa" w:w="14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33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state/fetch-state.json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nrsd.fetch_state/1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41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sources[]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Source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的3栏）、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last_ref_check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last_update_check</w:t>
            </w:r>
          </w:p>
        </w:tc>
        <w:tc>
          <w:tcPr>
            <w:tcW w:type="dxa" w:w="14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4.2、第8章 2.1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队列（</w:t>
      </w:r>
      <w:r>
        <w:rPr>
          <w:rFonts w:ascii="Consolas" w:eastAsia="Microsoft YaHei" w:hAnsi="Consolas"/>
        </w:rPr>
        <w:t xml:space="preserve">Scheduler</w:t>
      </w:r>
      <w:r>
        <w:rPr>
          <w:rFonts w:ascii="Microsoft YaHei" w:eastAsia="Microsoft YaHei" w:hAnsi="Microsoft YaHei"/>
        </w:rPr>
        <w:t xml:space="preserve">）只在内存中。保留的处理本身（可信时间戳的保留、备份的计划）在各持有者的记录中，每次启动时由持有者重新</w:t>
      </w:r>
      <w:r>
        <w:rPr>
          <w:rFonts w:ascii="Consolas" w:eastAsia="Microsoft YaHei" w:hAnsi="Consolas"/>
        </w:rPr>
        <w:t xml:space="preserve">schedule</w:t>
      </w:r>
      <w:r>
        <w:rPr>
          <w:rFonts w:ascii="Microsoft YaHei" w:eastAsia="Microsoft YaHei" w:hAnsi="Microsoft YaHei"/>
        </w:rPr>
        <w:t xml:space="preserve">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core-net（基础）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f99886acd14468252ef7829d66ee2f72a7a570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core-net（基础）</dc:title>
  <dc:creator>石川宗</dc:creator>
  <cp:lastModifiedBy>Un-named</cp:lastModifiedBy>
  <cp:revision>1</cp:revision>
  <dcterms:created xsi:type="dcterms:W3CDTF">2026-10-01T17:08:37.276Z</dcterms:created>
  <dcterms:modified xsi:type="dcterms:W3CDTF">2026-10-01T17:08:37.276Z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