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core-render（业务。字体、文字的组合、绘制、布局、合成、PDF）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第1章 10.11 PDF的文档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第4章 3.2 格式、3.3 竖排、3.4 缺少的字、3.5 绘制、6.2 替代字体的顺序、6.4 自带的字体、7.1 位置与大小、7.3 放不下的情况、7.4 平铺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下层：core-common、core-image（</w:t>
      </w:r>
      <w:r>
        <w:rPr>
          <w:rFonts w:ascii="Consolas" w:eastAsia="Microsoft YaHei" w:hAnsi="Consolas"/>
        </w:rPr>
        <w:t xml:space="preserve">Image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ColorEngine</w:t>
      </w:r>
      <w:r>
        <w:rPr>
          <w:rFonts w:ascii="Microsoft YaHei" w:eastAsia="Microsoft YaHei" w:hAnsi="Microsoft YaHei"/>
        </w:rPr>
        <w:t xml:space="preserve">：把绘制的透明图片匹配到照片的色彩空间与位数）。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模板・作业的结构（图层、组、插入）由core-work持有，本区块只接收</w:t>
      </w:r>
      <w:r>
        <w:rPr>
          <w:rFonts w:ascii="Consolas" w:eastAsia="Microsoft YaHei" w:hAnsi="Consolas"/>
        </w:rPr>
        <w:t xml:space="preserve">TemplateSnapshot</w:t>
      </w:r>
      <w:r>
        <w:rPr>
          <w:rFonts w:ascii="Microsoft YaHei" w:eastAsia="Microsoft YaHei" w:hAnsi="Microsoft YaHei"/>
        </w:rPr>
        <w:t xml:space="preserve">（组合所需的副本）。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Fonts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+load(path) Result&lt;FontId, Event&gt;</w:t>
      </w:r>
      <w:r>
        <w:rPr>
          <w:rFonts w:ascii="Microsoft YaHei" w:eastAsia="Microsoft YaHei" w:hAnsi="Microsoft YaHei"/>
        </w:rPr>
        <w:t xml:space="preserve">　TTF・OTF，至多50MB。引用为家族名与SHA-256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+bundled() [FontId]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+fallback_chain(direction, lang) [FontId]</w:t>
      </w:r>
      <w:r>
        <w:rPr>
          <w:rFonts w:ascii="Microsoft YaHei" w:eastAsia="Microsoft YaHei" w:hAnsi="Microsoft YaHei"/>
        </w:rPr>
        <w:t xml:space="preserve">　6.2的默认（中文以LXGW WenKai为首）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+missing_glyphs(text, chain: [FontId]) [char]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+supports_vertical(font) bool</w:t>
      </w:r>
      <w:r>
        <w:rPr>
          <w:rFonts w:ascii="Microsoft YaHei" w:eastAsia="Microsoft YaHei" w:hAnsi="Microsoft YaHei"/>
        </w:rPr>
        <w:t xml:space="preserve">　不持有vert的字体（Caveat）不能选为竖排的主字体（3.3）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+resolve(family, sha256) Option&lt;FontId&gt;</w:t>
      </w:r>
      <w:r>
        <w:rPr>
          <w:rFonts w:ascii="Microsoft YaHei" w:eastAsia="Microsoft YaHei" w:hAnsi="Microsoft YaHei"/>
        </w:rPr>
        <w:t xml:space="preserve">　没有则None → Layout的Issue::FontMissing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Color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+opposite() Color</w:t>
      </w:r>
      <w:r>
        <w:rPr>
          <w:rFonts w:ascii="Microsoft YaHei" w:eastAsia="Microsoft YaHei" w:hAnsi="Microsoft YaHei"/>
        </w:rPr>
        <w:t xml:space="preserve">　白↔黑，其他按明度的相反取白或黑（3.2“文字颜色的相反”）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Tiling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+Pattern pattern</w:t>
      </w:r>
      <w:r>
        <w:rPr>
          <w:rFonts w:ascii="Microsoft YaHei" w:eastAsia="Microsoft YaHei" w:hAnsi="Microsoft YaHei"/>
        </w:rPr>
        <w:t xml:space="preserve">　Grid | Diagonal（默认）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angle</w:t>
      </w:r>
      <w:r>
        <w:rPr>
          <w:rFonts w:ascii="Microsoft YaHei" w:eastAsia="Microsoft YaHei" w:hAnsi="Microsoft YaHei"/>
        </w:rPr>
        <w:t xml:space="preserve">　−45〜45，默认−30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+(f32, f32) spacing</w:t>
      </w:r>
      <w:r>
        <w:rPr>
          <w:rFonts w:ascii="Microsoft YaHei" w:eastAsia="Microsoft YaHei" w:hAnsi="Microsoft YaHei"/>
        </w:rPr>
        <w:t xml:space="preserve">　短边的10〜60%，默认25%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opacity</w:t>
      </w:r>
      <w:r>
        <w:rPr>
          <w:rFonts w:ascii="Microsoft YaHei" w:eastAsia="Microsoft YaHei" w:hAnsi="Microsoft YaHei"/>
        </w:rPr>
        <w:t xml:space="preserve">　10〜100%，默认20%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Issue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TooSmall</w:t>
      </w:r>
      <w:r>
        <w:rPr>
          <w:rFonts w:ascii="Microsoft YaHei" w:eastAsia="Microsoft YaHei" w:hAnsi="Microsoft YaHei"/>
        </w:rPr>
        <w:t xml:space="preserve">　字小于1.5%（7.3）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LowContrast</w:t>
      </w:r>
      <w:r>
        <w:rPr>
          <w:rFonts w:ascii="Microsoft YaHei" w:eastAsia="Microsoft YaHei" w:hAnsi="Microsoft YaHei"/>
        </w:rPr>
        <w:t xml:space="preserve">　小于3:1。自动加描边之后再标记（3.2）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MissingGlyph</w:t>
      </w:r>
      <w:r>
        <w:rPr>
          <w:rFonts w:ascii="Microsoft YaHei" w:eastAsia="Microsoft YaHei" w:hAnsi="Microsoft YaHei"/>
        </w:rPr>
        <w:t xml:space="preserve">　任何字体都没有的字（3.4）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UndrawableGlyph</w:t>
      </w:r>
      <w:r>
        <w:rPr>
          <w:rFonts w:ascii="Microsoft YaHei" w:eastAsia="Microsoft YaHei" w:hAnsi="Microsoft YaHei"/>
        </w:rPr>
        <w:t xml:space="preserve">　COLRv1无法绘制的填充（6.3）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FontMissing</w:t>
      </w:r>
      <w:r>
        <w:rPr>
          <w:rFonts w:ascii="Microsoft YaHei" w:eastAsia="Microsoft YaHei" w:hAnsi="Microsoft YaHei"/>
        </w:rPr>
        <w:t xml:space="preserve">　没有自带字体的终端（6.4）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TextStyle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+[FontId] fonts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+Weight weight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size_ratio</w:t>
      </w:r>
      <w:r>
        <w:rPr>
          <w:rFonts w:ascii="Microsoft YaHei" w:eastAsia="Microsoft YaHei" w:hAnsi="Microsoft YaHei"/>
        </w:rPr>
        <w:t xml:space="preserve">　相对于短边的比例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+ColorSpec color</w:t>
      </w:r>
      <w:r>
        <w:rPr>
          <w:rFonts w:ascii="Microsoft YaHei" w:eastAsia="Microsoft YaHei" w:hAnsi="Microsoft YaHei"/>
        </w:rPr>
        <w:t xml:space="preserve">　固定 | Auto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+Align align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line_height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letter_spacing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+Option&lt;Outline&gt; outline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+Option&lt;Shadow&gt; shadow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+Option&lt;Plate&gt; 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+Direction direction</w:t>
      </w:r>
      <w:r>
        <w:rPr>
          <w:rFonts w:ascii="Microsoft YaHei" w:eastAsia="Microsoft YaHei" w:hAnsi="Microsoft YaHei"/>
        </w:rPr>
        <w:t xml:space="preserve">　横排 | 竖排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tcy</w:t>
      </w:r>
      <w:r>
        <w:rPr>
          <w:rFonts w:ascii="Microsoft YaHei" w:eastAsia="Microsoft YaHei" w:hAnsi="Microsoft YaHei"/>
        </w:rPr>
        <w:t xml:space="preserve">　纵中横（至多2位的数字。竖排时）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rotation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opacity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Shaper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+shape(text, style: TextStyle) ShapedLines</w:t>
      </w:r>
      <w:r>
        <w:rPr>
          <w:rFonts w:ascii="Microsoft YaHei" w:eastAsia="Microsoft YaHei" w:hAnsi="Microsoft YaHei"/>
        </w:rPr>
        <w:t xml:space="preserve">　按字素的替代、UAX #9，竖排为自制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Layout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+[PlacedBlock] blocks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+[Issue] issues</w:t>
      </w:r>
      <w:r>
        <w:rPr>
          <w:rFonts w:ascii="Microsoft YaHei" w:eastAsia="Microsoft YaHei" w:hAnsi="Microsoft YaHei"/>
        </w:rPr>
        <w:t xml:space="preserve">　需修改（小于1.5%）、难以阅读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PlacedBlock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+BlockId block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+Anchor anchor</w:t>
      </w:r>
      <w:r>
        <w:rPr>
          <w:rFonts w:ascii="Microsoft YaHei" w:eastAsia="Microsoft YaHei" w:hAnsi="Microsoft YaHei"/>
        </w:rPr>
        <w:t xml:space="preserve">　9点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+Margin margin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+Rect bounds_px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+f32 scale</w:t>
      </w:r>
      <w:r>
        <w:rPr>
          <w:rFonts w:ascii="Microsoft YaHei" w:eastAsia="Microsoft YaHei" w:hAnsi="Microsoft YaHei"/>
        </w:rPr>
        <w:t xml:space="preserve">　超过40%时的缩小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+Tiling tiling</w:t>
      </w:r>
      <w:r>
        <w:rPr>
          <w:rFonts w:ascii="Microsoft YaHei" w:eastAsia="Microsoft YaHei" w:hAnsi="Microsoft YaHei"/>
        </w:rPr>
        <w:t xml:space="preserve">　1处 | 平铺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Layouter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+layout(snapshot: TemplateSnapshot, overrides, photo: Size, inserts: Inserts) Layout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Renderer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+render_block(layout: Layout, block: BlockId) RgbaImage</w:t>
      </w:r>
      <w:r>
        <w:rPr>
          <w:rFonts w:ascii="Microsoft YaHei" w:eastAsia="Microsoft YaHei" w:hAnsi="Microsoft YaHei"/>
        </w:rPr>
        <w:t xml:space="preserve">　底板 → 阴影（高斯，σ＝模糊/2）→ 描边（round join・cap）→ 填充。表情符号为COLRv1。1/4像素。低对比度则自动加描边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+render_tile(layout, block) RgbaImage</w:t>
      </w:r>
      <w:r>
        <w:rPr>
          <w:rFonts w:ascii="Microsoft YaHei" w:eastAsia="Microsoft YaHei" w:hAnsi="Microsoft YaHei"/>
        </w:rPr>
        <w:t xml:space="preserve">　平铺的1个单元（7.4）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+composite(photo: Image, layers: [(RgbaImage, Pos)]) Image</w:t>
      </w:r>
      <w:r>
        <w:rPr>
          <w:rFonts w:ascii="Microsoft YaHei" w:eastAsia="Microsoft YaHei" w:hAnsi="Microsoft YaHei"/>
        </w:rPr>
        <w:t xml:space="preserve">　把sRGB 8位的透明转换为照片的色彩空间・位数后叠加（core-image的ColorEngine）。平铺则排列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ContrastRule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+auto_color(bg: Pixels) Color</w:t>
      </w:r>
      <w:r>
        <w:rPr>
          <w:rFonts w:ascii="Microsoft YaHei" w:eastAsia="Microsoft YaHei" w:hAnsi="Microsoft YaHei"/>
        </w:rPr>
        <w:t xml:space="preserve">　相对亮度0.179的边界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+contrast_ratio(a: Color, b: Color) f32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PdfWriter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+pdf_a(doc: PdfDocument) Result&lt;Bytes, Fault&gt;</w:t>
      </w:r>
      <w:r>
        <w:rPr>
          <w:rFonts w:ascii="Microsoft YaHei" w:eastAsia="Microsoft YaHei" w:hAnsi="Microsoft YaHei"/>
        </w:rPr>
        <w:t xml:space="preserve">　PDF/A-2u・3u、PDF/UA-1，未通过验证则为异常检测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PdfDocument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+[Section] sections</w:t>
      </w:r>
      <w:r>
        <w:rPr>
          <w:rFonts w:ascii="Microsoft YaHei" w:eastAsia="Microsoft YaHei" w:hAnsi="Microsoft YaHei"/>
        </w:rPr>
        <w:t xml:space="preserve">　标题・段落・表・图（带替代文字）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+[EmbeddedFile] embedded</w:t>
      </w:r>
      <w:r>
        <w:rPr>
          <w:rFonts w:ascii="Microsoft YaHei" w:eastAsia="Microsoft YaHei" w:hAnsi="Microsoft YaHei"/>
        </w:rPr>
        <w:t xml:space="preserve">　AssociationKind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+Archival level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8"/>
        <w:gridCol w:w="4153"/>
        <w:gridCol w:w="2244"/>
        <w:gridCol w:w="2093"/>
      </w:tblGrid>
      <w:tr>
        <w:trPr>
          <w:cantSplit/>
          <w:tblHeader/>
        </w:trPr>
        <w:tc>
          <w:tcPr>
            <w:tcW w:type="dxa" w:w="11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1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2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20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1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B-110</w:t>
            </w:r>
          </w:p>
        </w:tc>
        <w:tc>
          <w:tcPr>
            <w:tcW w:type="dxa" w:w="41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Fonts</w:t>
            </w:r>
          </w:p>
        </w:tc>
        <w:tc>
          <w:tcPr>
            <w:tcW w:type="dxa" w:w="2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6、3.4</w:t>
            </w:r>
          </w:p>
        </w:tc>
      </w:tr>
      <w:tr>
        <w:trPr>
          <w:cantSplit/>
          <w:tblHeader w:val="off"/>
        </w:trPr>
        <w:tc>
          <w:tcPr>
            <w:tcW w:type="dxa" w:w="11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B-111</w:t>
            </w:r>
          </w:p>
        </w:tc>
        <w:tc>
          <w:tcPr>
            <w:tcW w:type="dxa" w:w="41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Layouter::layout</w:t>
            </w:r>
          </w:p>
        </w:tc>
        <w:tc>
          <w:tcPr>
            <w:tcW w:type="dxa" w:w="2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7.1、7.3、7.4</w:t>
            </w:r>
          </w:p>
        </w:tc>
      </w:tr>
      <w:tr>
        <w:trPr>
          <w:cantSplit/>
          <w:tblHeader w:val="off"/>
        </w:trPr>
        <w:tc>
          <w:tcPr>
            <w:tcW w:type="dxa" w:w="11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B-112</w:t>
            </w:r>
          </w:p>
        </w:tc>
        <w:tc>
          <w:tcPr>
            <w:tcW w:type="dxa" w:w="41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Renderer::render_block</w:t>
            </w:r>
          </w:p>
        </w:tc>
        <w:tc>
          <w:tcPr>
            <w:tcW w:type="dxa" w:w="2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3.5、6.3</w:t>
            </w:r>
          </w:p>
        </w:tc>
      </w:tr>
      <w:tr>
        <w:trPr>
          <w:cantSplit/>
          <w:tblHeader w:val="off"/>
        </w:trPr>
        <w:tc>
          <w:tcPr>
            <w:tcW w:type="dxa" w:w="11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B-113</w:t>
            </w:r>
          </w:p>
        </w:tc>
        <w:tc>
          <w:tcPr>
            <w:tcW w:type="dxa" w:w="41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Renderer::composite</w:t>
            </w:r>
          </w:p>
        </w:tc>
        <w:tc>
          <w:tcPr>
            <w:tcW w:type="dxa" w:w="2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3.5</w:t>
            </w:r>
          </w:p>
        </w:tc>
      </w:tr>
      <w:tr>
        <w:trPr>
          <w:cantSplit/>
          <w:tblHeader w:val="off"/>
        </w:trPr>
        <w:tc>
          <w:tcPr>
            <w:tcW w:type="dxa" w:w="11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B-114</w:t>
            </w:r>
          </w:p>
        </w:tc>
        <w:tc>
          <w:tcPr>
            <w:tcW w:type="dxa" w:w="41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ContrastRule</w:t>
            </w:r>
          </w:p>
        </w:tc>
        <w:tc>
          <w:tcPr>
            <w:tcW w:type="dxa" w:w="2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3.2</w:t>
            </w:r>
          </w:p>
        </w:tc>
      </w:tr>
      <w:tr>
        <w:trPr>
          <w:cantSplit/>
          <w:tblHeader w:val="off"/>
        </w:trPr>
        <w:tc>
          <w:tcPr>
            <w:tcW w:type="dxa" w:w="11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B-115</w:t>
            </w:r>
          </w:p>
        </w:tc>
        <w:tc>
          <w:tcPr>
            <w:tcW w:type="dxa" w:w="41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PdfWriter::pdf_a</w:t>
            </w:r>
          </w:p>
        </w:tc>
        <w:tc>
          <w:tcPr>
            <w:tcW w:type="dxa" w:w="2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backup・case・app-client（线索的导出）</w:t>
            </w:r>
          </w:p>
        </w:tc>
        <w:tc>
          <w:tcPr>
            <w:tcW w:type="dxa" w:w="20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10.11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平铺只绘制重复的1个单元后排列（第4章 7.4）。旋转的中心为组的中心（第4章 3.5）。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7"/>
        <w:gridCol w:w="5032"/>
        <w:gridCol w:w="1381"/>
        <w:gridCol w:w="1568"/>
      </w:tblGrid>
      <w:tr>
        <w:trPr>
          <w:cantSplit/>
          <w:tblHeader/>
        </w:trPr>
        <w:tc>
          <w:tcPr>
            <w:tcW w:type="dxa" w:w="16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6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Shaper</w:t>
            </w:r>
          </w:p>
        </w:tc>
        <w:tc>
          <w:tcPr>
            <w:tcW w:type="dxa" w:w="5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HarfRust。竖排（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vert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、vhea・vmtx、英数字的旋转、纵中横）为自制</w:t>
            </w:r>
          </w:p>
        </w:tc>
        <w:tc>
          <w:tcPr>
            <w:tcW w:type="dxa" w:w="1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3.3</w:t>
            </w:r>
          </w:p>
        </w:tc>
      </w:tr>
      <w:tr>
        <w:trPr>
          <w:cantSplit/>
          <w:tblHeader w:val="off"/>
        </w:trPr>
        <w:tc>
          <w:tcPr>
            <w:tcW w:type="dxa" w:w="16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ContrastRule</w:t>
            </w:r>
          </w:p>
        </w:tc>
        <w:tc>
          <w:tcPr>
            <w:tcW w:type="dxa" w:w="5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WCAG的相对亮度与对比度</w:t>
            </w:r>
          </w:p>
        </w:tc>
        <w:tc>
          <w:tcPr>
            <w:tcW w:type="dxa" w:w="1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初始值的常量（3:1时自动描边）</w:t>
            </w:r>
          </w:p>
        </w:tc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3.2</w:t>
            </w:r>
          </w:p>
        </w:tc>
      </w:tr>
      <w:tr>
        <w:trPr>
          <w:cantSplit/>
          <w:tblHeader w:val="off"/>
        </w:trPr>
        <w:tc>
          <w:tcPr>
            <w:tcW w:type="dxa" w:w="16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PdfWriter</w:t>
            </w:r>
          </w:p>
        </w:tc>
        <w:tc>
          <w:tcPr>
            <w:tcW w:type="dxa" w:w="5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krilla（在CI中也用veraPDF验证）。替代为printpdf</w:t>
            </w:r>
          </w:p>
        </w:tc>
        <w:tc>
          <w:tcPr>
            <w:tcW w:type="dxa" w:w="1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10.11、第11章 12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本区块不写入记录。自带字体的文件由core-work放在</w:t>
      </w:r>
      <w:r>
        <w:rPr>
          <w:rFonts w:ascii="Consolas" w:eastAsia="Microsoft YaHei" w:hAnsi="Consolas"/>
        </w:rPr>
        <w:t xml:space="preserve">assets/</w:t>
      </w:r>
      <w:r>
        <w:rPr>
          <w:rFonts w:ascii="Microsoft YaHei" w:eastAsia="Microsoft YaHei" w:hAnsi="Microsoft YaHei"/>
        </w:rPr>
        <w:t xml:space="preserve">（SHA-256的名称。第8章 2.1），本区块接收路径后读取。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TextStyle</w:t>
      </w:r>
      <w:r>
        <w:rPr>
          <w:rFonts w:ascii="Microsoft YaHei" w:eastAsia="Microsoft YaHei" w:hAnsi="Microsoft YaHei"/>
        </w:rPr>
        <w:t xml:space="preserve">的栏与范围・默认值依第4章 3.2的表，</w:t>
      </w:r>
      <w:r>
        <w:rPr>
          <w:rFonts w:ascii="Consolas" w:eastAsia="Microsoft YaHei" w:hAnsi="Consolas"/>
        </w:rPr>
        <w:t xml:space="preserve">PlacedBlock</w:t>
      </w:r>
      <w:r>
        <w:rPr>
          <w:rFonts w:ascii="Microsoft YaHei" w:eastAsia="Microsoft YaHei" w:hAnsi="Microsoft YaHei"/>
        </w:rPr>
        <w:t xml:space="preserve">的基准点・边距・缩小依7.1・7.3，平铺的栏依7.4的表。在模板的记录（</w:t>
      </w:r>
      <w:r>
        <w:rPr>
          <w:rFonts w:ascii="Consolas" w:eastAsia="Microsoft YaHei" w:hAnsi="Consolas"/>
        </w:rPr>
        <w:t xml:space="preserve">nrsd.template/2</w:t>
      </w:r>
      <w:r>
        <w:rPr>
          <w:rFonts w:ascii="Microsoft YaHei" w:eastAsia="Microsoft YaHei" w:hAnsi="Microsoft YaHei"/>
        </w:rPr>
        <w:t xml:space="preserve">）中持有这些的是core-work（第4章 15.1）。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core-render（业务。字体、文字的组合、绘制、布局、合成、PDF）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8cb949ff45426cbeec94ab055385cf3abeb554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core-render（业务。字体、文字的组合、绘制、布局、合成、PDF）</dc:title>
  <dc:creator>石川宗</dc:creator>
  <cp:lastModifiedBy>Un-named</cp:lastModifiedBy>
  <cp:revision>1</cp:revision>
  <dcterms:created xsi:type="dcterms:W3CDTF">2026-10-01T17:08:38.526Z</dcterms:created>
  <dcterms:modified xsi:type="dcterms:W3CDTF">2026-10-01T17:08:38.526Z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