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Microsoft YaHei" w:cs="Microsoft YaHei" w:eastAsia="Microsoft YaHei" w:hAnsi="Microsoft YaHei"/>
          <w:color w:val="404040"/>
          <w:sz w:val="26"/>
          <w:szCs w:val="26"/>
        </w:rPr>
        <w:t xml:space="preserve">Cosplay照片防盗图工具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345A8A"/>
          <w:sz w:val="40"/>
          <w:szCs w:val="40"/>
        </w:rPr>
        <w:t xml:space="preserve">core-rights（业务。许可范围、随附文件、权利的记载、声明的例文）</w:t>
      </w:r>
    </w:p>
    <w:p>
      <w:pPr>
        <w:spacing w:after="16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第1版（草案）　2026-09-29 · 石川宗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Microsoft YaHei" w:cs="Microsoft YaHei" w:eastAsia="Microsoft YaHei" w:hAnsi="Microsoft YaHei"/>
          <w:color w:val="404040"/>
          <w:sz w:val="18"/>
          <w:szCs w:val="18"/>
        </w:rPr>
        <w:t xml:space="preserve">© 2026 株式会社流山ソフトウェア開発（NRSD）负责开发者　石川宗　本文件的著作权归株式会社流山ソフトウェア開発（NRSD）所有。本文件所引用的第三方标准、软件、法令解说等的权利归各权利人所有。本文件为日文原文的译本，如有不一致，以日文原文为准。</w:t>
      </w:r>
    </w:p>
    <w:p>
      <w:pPr>
        <w:pageBreakBefore/>
        <w:spacing w:after="240"/>
      </w:pPr>
      <w:r>
        <w:rPr>
          <w:rFonts w:ascii="Microsoft YaHei" w:cs="Microsoft YaHei" w:eastAsia="Microsoft YaHei" w:hAnsi="Microsoft YaHei"/>
          <w:b/>
          <w:bCs/>
          <w:color w:val="345A8A"/>
          <w:sz w:val="30"/>
          <w:szCs w:val="30"/>
        </w:rPr>
        <w:t xml:space="preserve">目录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承担的节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依赖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类图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桥（本区块所有的操作）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算法（trait之后）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数据设计（本区块持有形式的东西。不是终端的记录而是输出）</w:t>
      </w:r>
    </w:p>
    <w:p>
      <w:r>
        <w:br w:type="page"/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承担的节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第2章 2.2 展示声明码的位置的上限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第3章 3.3 权利表示的语言、3.6 文件的权利的记载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第5章 2.1 选项、2.3 与图片的关联、2.4 销售后的变更、3.1 构成、3.2 共通部分的骨架、3.4 改写的检测、3.6 机器可读的许可范围（ODRL）、3.8 国家与语言的代码、5 国家、6.1 例文的档次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职责与外部的组件：第11章 7.1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依赖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下层：core-common（</w:t>
      </w:r>
      <w:r>
        <w:rPr>
          <w:rFonts w:ascii="Consolas" w:eastAsia="Microsoft YaHei" w:hAnsi="Consolas"/>
        </w:rPr>
        <w:t xml:space="preserve">Text::text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NoticeCode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WorkId</w:t>
      </w:r>
      <w:r>
        <w:rPr>
          <w:rFonts w:ascii="Microsoft YaHei" w:eastAsia="Microsoft YaHei" w:hAnsi="Microsoft YaHei"/>
        </w:rPr>
        <w:t xml:space="preserve">）、core-store（</w:t>
      </w:r>
      <w:r>
        <w:rPr>
          <w:rFonts w:ascii="Consolas" w:eastAsia="Microsoft YaHei" w:hAnsi="Consolas"/>
        </w:rPr>
        <w:t xml:space="preserve">Chain::sign_embedded</w:t>
      </w:r>
      <w:r>
        <w:rPr>
          <w:rFonts w:ascii="Microsoft YaHei" w:eastAsia="Microsoft YaHei" w:hAnsi="Microsoft YaHei"/>
        </w:rPr>
        <w:t xml:space="preserve">：订正版的签名）、core-hash（随附文件的SHA-256）、core-ref（文字</w:t>
      </w:r>
      <w:r>
        <w:rPr>
          <w:rFonts w:ascii="Consolas" w:eastAsia="Microsoft YaHei" w:hAnsi="Consolas"/>
        </w:rPr>
        <w:t xml:space="preserve">texts/</w:t>
      </w:r>
      <w:r>
        <w:rPr>
          <w:rFonts w:ascii="Microsoft YaHei" w:eastAsia="Microsoft YaHei" w:hAnsi="Microsoft YaHei"/>
        </w:rPr>
        <w:t xml:space="preserve">、例文、发布网站的表、</w:t>
      </w:r>
      <w:r>
        <w:rPr>
          <w:rFonts w:ascii="Consolas" w:eastAsia="Microsoft YaHei" w:hAnsi="Consolas"/>
        </w:rPr>
        <w:t xml:space="preserve">pinned</w:t>
      </w:r>
      <w:r>
        <w:rPr>
          <w:rFonts w:ascii="Microsoft YaHei" w:eastAsia="Microsoft YaHei" w:hAnsi="Microsoft YaHei"/>
        </w:rPr>
        <w:t xml:space="preserve">的版本）。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不依赖设置：随附的国家・语言由调用方（core-sign・app-client）从设置读取后传入。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订正版：受影响作品的列举为app-client（从core-sign的作品数据与core-ref的</w:t>
      </w:r>
      <w:r>
        <w:rPr>
          <w:rFonts w:ascii="Consolas" w:eastAsia="Microsoft YaHei" w:hAnsi="Consolas"/>
        </w:rPr>
        <w:t xml:space="preserve">corrections_since</w:t>
      </w:r>
      <w:r>
        <w:rPr>
          <w:rFonts w:ascii="Microsoft YaHei" w:eastAsia="Microsoft YaHei" w:hAnsi="Microsoft YaHei"/>
        </w:rPr>
        <w:t xml:space="preserve">），生成为本区块，签名为core-store的</w:t>
      </w:r>
      <w:r>
        <w:rPr>
          <w:rFonts w:ascii="Consolas" w:eastAsia="Microsoft YaHei" w:hAnsi="Consolas"/>
        </w:rPr>
        <w:t xml:space="preserve">sign_embedded</w:t>
      </w:r>
      <w:r>
        <w:rPr>
          <w:rFonts w:ascii="Microsoft YaHei" w:eastAsia="Microsoft YaHei" w:hAnsi="Microsoft YaHei"/>
        </w:rPr>
        <w:t xml:space="preserve">（</w:t>
      </w:r>
      <w:r>
        <w:rPr>
          <w:rFonts w:ascii="Consolas" w:eastAsia="Microsoft YaHei" w:hAnsi="Consolas"/>
        </w:rPr>
        <w:t xml:space="preserve">RecordSigner</w:t>
      </w:r>
      <w:r>
        <w:rPr>
          <w:rFonts w:ascii="Microsoft YaHei" w:eastAsia="Microsoft YaHei" w:hAnsi="Microsoft YaHei"/>
        </w:rPr>
        <w:t xml:space="preserve">为core-identity）。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类图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PermittedScope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+Base base</w:t>
      </w:r>
      <w:r>
        <w:rPr>
          <w:rFonts w:ascii="Microsoft YaHei" w:eastAsia="Microsoft YaHei" w:hAnsi="Microsoft YaHei"/>
        </w:rPr>
        <w:t xml:space="preserve">　P1 | P2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+[Addon] addons</w:t>
      </w:r>
      <w:r>
        <w:rPr>
          <w:rFonts w:ascii="Microsoft YaHei" w:eastAsia="Microsoft YaHei" w:hAnsi="Microsoft YaHei"/>
        </w:rPr>
        <w:t xml:space="preserve">　A1 A2 A3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+short() String</w:t>
      </w:r>
      <w:r>
        <w:rPr>
          <w:rFonts w:ascii="Microsoft YaHei" w:eastAsia="Microsoft YaHei" w:hAnsi="Microsoft YaHei"/>
        </w:rPr>
        <w:t xml:space="preserve">　P2+A1+A2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+always_included() [Condition]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+sns_default() PermittedScope</w:t>
      </w:r>
      <w:r>
        <w:rPr>
          <w:rFonts w:ascii="Microsoft YaHei" w:eastAsia="Microsoft YaHei" w:hAnsi="Microsoft YaHei"/>
        </w:rPr>
        <w:t xml:space="preserve">　社交平台用的默认“相当于P1：仅浏览、禁止转载”（第5章 2.1、第3章 8.2）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Enclosure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+[EnclosureFile] files</w:t>
      </w:r>
      <w:r>
        <w:rPr>
          <w:rFonts w:ascii="Microsoft YaHei" w:eastAsia="Microsoft YaHei" w:hAnsi="Microsoft YaHei"/>
        </w:rPr>
        <w:t xml:space="preserve">　00_RIGHTS_README.txt、00_RIGHTS_&lt;国家&gt;.txt、00_RIGHTS.json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+[(String, Hash)] hashes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EnclosureBuilder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+build(scope, countries: [Country], holder: Holder, batch_id: Uuid, work_ids: [WorkId], ref_pinned: RefBundle) Enclosure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+regenerate(work: WorkData) Enclosure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+errata(work_ids, correction: Correction) (ErrataFile, Jws)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Holder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handle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+NoticeCode notice_code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+[Url] accounts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+Option&lt;Party&gt; grantor</w:t>
      </w:r>
      <w:r>
        <w:rPr>
          <w:rFonts w:ascii="Microsoft YaHei" w:eastAsia="Microsoft YaHei" w:hAnsi="Microsoft YaHei"/>
        </w:rPr>
        <w:t xml:space="preserve">　经授权者的输出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+Option&lt;Party&gt; co_rights_holder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Odrl</w:t>
      </w:r>
      <w:r>
        <w:rPr>
          <w:rFonts w:ascii="Microsoft YaHei" w:eastAsia="Microsoft YaHei" w:hAnsi="Microsoft YaHei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+offer(scope, batch_id, holder, work_ids) JsonLd</w:t>
      </w:r>
      <w:r>
        <w:rPr>
          <w:rFonts w:ascii="Microsoft YaHei" w:eastAsia="Microsoft YaHei" w:hAnsi="Microsoft YaHei"/>
        </w:rPr>
        <w:t xml:space="preserve">　第5章 3.6的对应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EnclosureVerifier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+verify(folder: Path, manifest_hashes: [(String, Hash)]) VerifyReport</w:t>
      </w:r>
      <w:r>
        <w:rPr>
          <w:rFonts w:ascii="Microsoft YaHei" w:eastAsia="Microsoft YaHei" w:hAnsi="Microsoft YaHei"/>
        </w:rPr>
        <w:t xml:space="preserve">　一致・不一致・没有・多余、ERRATA的正当性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Deed</w:t>
      </w:r>
      <w:r>
        <w:rPr>
          <w:rFonts w:ascii="Microsoft YaHei" w:eastAsia="Microsoft YaHei" w:hAnsi="Microsoft YaHei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+deed(scope, lang) DeedTable</w:t>
      </w:r>
      <w:r>
        <w:rPr>
          <w:rFonts w:ascii="Microsoft YaHei" w:eastAsia="Microsoft YaHei" w:hAnsi="Microsoft YaHei"/>
        </w:rPr>
        <w:t xml:space="preserve">　可以・条件・不可以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RightsText</w:t>
      </w:r>
      <w:r>
        <w:rPr>
          <w:rFonts w:ascii="Microsoft YaHei" w:eastAsia="Microsoft YaHei" w:hAnsi="Microsoft YaHei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+rights_fields(stream, scope, lang, holder, title) RightsFields</w:t>
      </w:r>
      <w:r>
        <w:rPr>
          <w:rFonts w:ascii="Microsoft YaHei" w:eastAsia="Microsoft YaHei" w:hAnsi="Microsoft YaHei"/>
        </w:rPr>
        <w:t xml:space="preserve">　XMP・EXIF・cawg.metadata・cawg.training-mining的值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+notice_texts(level, lang, handle, code, platform, profile_limit: Option&lt;u32&gt;, registration: Option) String</w:t>
      </w:r>
      <w:r>
        <w:rPr>
          <w:rFonts w:ascii="Microsoft YaHei" w:eastAsia="Microsoft YaHei" w:hAnsi="Microsoft YaHei"/>
        </w:rPr>
        <w:t xml:space="preserve">　短・中・长（第5章 6.1）。上限由调用方从platforms的列传入（第2章 2.2）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+license_short(scope) String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ViolationRules</w:t>
      </w:r>
      <w:r>
        <w:rPr>
          <w:rFonts w:ascii="Microsoft YaHei" w:eastAsia="Microsoft YaHei" w:hAnsi="Microsoft YaHei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+violations(scope, facts: RepostFacts) [ViolationCandidate]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RepostFacts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+bool paid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+bool public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+bool c2pa_missing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+bool pixels_identical_to_delivery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+PlatformC2paSurvival survival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1543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图：类的关系（类图）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桥（本区块所有的操作）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9"/>
        <w:gridCol w:w="4944"/>
        <w:gridCol w:w="1927"/>
        <w:gridCol w:w="1678"/>
      </w:tblGrid>
      <w:tr>
        <w:trPr>
          <w:cantSplit/>
          <w:tblHeader/>
        </w:trPr>
        <w:tc>
          <w:tcPr>
            <w:tcW w:type="dxa" w:w="108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49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操作（上图）</w:t>
            </w:r>
          </w:p>
        </w:tc>
        <w:tc>
          <w:tcPr>
            <w:tcW w:type="dxa" w:w="19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使用方</w:t>
            </w:r>
          </w:p>
        </w:tc>
        <w:tc>
          <w:tcPr>
            <w:tcW w:type="dxa" w:w="16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108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B-120</w:t>
            </w:r>
          </w:p>
        </w:tc>
        <w:tc>
          <w:tcPr>
            <w:tcW w:type="dxa" w:w="49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PermittedScope</w:t>
            </w:r>
          </w:p>
        </w:tc>
        <w:tc>
          <w:tcPr>
            <w:tcW w:type="dxa" w:w="19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work・sign・case・app-client</w:t>
            </w:r>
          </w:p>
        </w:tc>
        <w:tc>
          <w:tcPr>
            <w:tcW w:type="dxa" w:w="16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第5章 2.1</w:t>
            </w:r>
          </w:p>
        </w:tc>
      </w:tr>
      <w:tr>
        <w:trPr>
          <w:cantSplit/>
          <w:tblHeader w:val="off"/>
        </w:trPr>
        <w:tc>
          <w:tcPr>
            <w:tcW w:type="dxa" w:w="108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B-121</w:t>
            </w:r>
          </w:p>
        </w:tc>
        <w:tc>
          <w:tcPr>
            <w:tcW w:type="dxa" w:w="49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EnclosureBuilder::build</w:t>
            </w:r>
          </w:p>
        </w:tc>
        <w:tc>
          <w:tcPr>
            <w:tcW w:type="dxa" w:w="19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sign</w:t>
            </w:r>
          </w:p>
        </w:tc>
        <w:tc>
          <w:tcPr>
            <w:tcW w:type="dxa" w:w="16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第5章 3、4、3.1</w:t>
            </w:r>
          </w:p>
        </w:tc>
      </w:tr>
      <w:tr>
        <w:trPr>
          <w:cantSplit/>
          <w:tblHeader w:val="off"/>
        </w:trPr>
        <w:tc>
          <w:tcPr>
            <w:tcW w:type="dxa" w:w="108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B-122</w:t>
            </w:r>
          </w:p>
        </w:tc>
        <w:tc>
          <w:tcPr>
            <w:tcW w:type="dxa" w:w="49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EnclosureVerifier::verify</w:t>
            </w:r>
          </w:p>
        </w:tc>
        <w:tc>
          <w:tcPr>
            <w:tcW w:type="dxa" w:w="19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sign・app-client</w:t>
            </w:r>
          </w:p>
        </w:tc>
        <w:tc>
          <w:tcPr>
            <w:tcW w:type="dxa" w:w="16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第5章 3.4</w:t>
            </w:r>
          </w:p>
        </w:tc>
      </w:tr>
      <w:tr>
        <w:trPr>
          <w:cantSplit/>
          <w:tblHeader w:val="off"/>
        </w:trPr>
        <w:tc>
          <w:tcPr>
            <w:tcW w:type="dxa" w:w="108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B-123</w:t>
            </w:r>
          </w:p>
        </w:tc>
        <w:tc>
          <w:tcPr>
            <w:tcW w:type="dxa" w:w="49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RightsText::notice_texts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（发布网站的上限来自表的列）</w:t>
            </w:r>
          </w:p>
        </w:tc>
        <w:tc>
          <w:tcPr>
            <w:tcW w:type="dxa" w:w="19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6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第5章 6</w:t>
            </w:r>
          </w:p>
        </w:tc>
      </w:tr>
      <w:tr>
        <w:trPr>
          <w:cantSplit/>
          <w:tblHeader w:val="off"/>
        </w:trPr>
        <w:tc>
          <w:tcPr>
            <w:tcW w:type="dxa" w:w="108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B-124</w:t>
            </w:r>
          </w:p>
        </w:tc>
        <w:tc>
          <w:tcPr>
            <w:tcW w:type="dxa" w:w="49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RightsText::rights_fields</w:t>
            </w:r>
          </w:p>
        </w:tc>
        <w:tc>
          <w:tcPr>
            <w:tcW w:type="dxa" w:w="19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sign</w:t>
            </w:r>
          </w:p>
        </w:tc>
        <w:tc>
          <w:tcPr>
            <w:tcW w:type="dxa" w:w="16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第3章 3.3、3.6</w:t>
            </w:r>
          </w:p>
        </w:tc>
      </w:tr>
      <w:tr>
        <w:trPr>
          <w:cantSplit/>
          <w:tblHeader w:val="off"/>
        </w:trPr>
        <w:tc>
          <w:tcPr>
            <w:tcW w:type="dxa" w:w="108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B-125</w:t>
            </w:r>
          </w:p>
        </w:tc>
        <w:tc>
          <w:tcPr>
            <w:tcW w:type="dxa" w:w="49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Deed::deed</w:t>
            </w:r>
          </w:p>
        </w:tc>
        <w:tc>
          <w:tcPr>
            <w:tcW w:type="dxa" w:w="19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app-client・P-6（同一表）</w:t>
            </w:r>
          </w:p>
        </w:tc>
        <w:tc>
          <w:tcPr>
            <w:tcW w:type="dxa" w:w="16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第5章 3.1</w:t>
            </w:r>
          </w:p>
        </w:tc>
      </w:tr>
      <w:tr>
        <w:trPr>
          <w:cantSplit/>
          <w:tblHeader w:val="off"/>
        </w:trPr>
        <w:tc>
          <w:tcPr>
            <w:tcW w:type="dxa" w:w="108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B-126</w:t>
            </w:r>
          </w:p>
        </w:tc>
        <w:tc>
          <w:tcPr>
            <w:tcW w:type="dxa" w:w="49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EnclosureBuilder::regenerate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errata</w:t>
            </w:r>
          </w:p>
        </w:tc>
        <w:tc>
          <w:tcPr>
            <w:tcW w:type="dxa" w:w="19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6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第5章 2.4、4</w:t>
            </w:r>
          </w:p>
        </w:tc>
      </w:tr>
      <w:tr>
        <w:trPr>
          <w:cantSplit/>
          <w:tblHeader w:val="off"/>
        </w:trPr>
        <w:tc>
          <w:tcPr>
            <w:tcW w:type="dxa" w:w="108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B-127</w:t>
            </w:r>
          </w:p>
        </w:tc>
        <w:tc>
          <w:tcPr>
            <w:tcW w:type="dxa" w:w="49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RightsText::license_short</w:t>
            </w:r>
          </w:p>
        </w:tc>
        <w:tc>
          <w:tcPr>
            <w:tcW w:type="dxa" w:w="19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work</w:t>
            </w:r>
          </w:p>
        </w:tc>
        <w:tc>
          <w:tcPr>
            <w:tcW w:type="dxa" w:w="16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第5章 2.1</w:t>
            </w:r>
          </w:p>
        </w:tc>
      </w:tr>
      <w:tr>
        <w:trPr>
          <w:cantSplit/>
          <w:tblHeader w:val="off"/>
        </w:trPr>
        <w:tc>
          <w:tcPr>
            <w:tcW w:type="dxa" w:w="108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B-128</w:t>
            </w:r>
          </w:p>
        </w:tc>
        <w:tc>
          <w:tcPr>
            <w:tcW w:type="dxa" w:w="49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ViolationRules::violations</w:t>
            </w:r>
          </w:p>
        </w:tc>
        <w:tc>
          <w:tcPr>
            <w:tcW w:type="dxa" w:w="192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case</w:t>
            </w:r>
          </w:p>
        </w:tc>
        <w:tc>
          <w:tcPr>
            <w:tcW w:type="dxa" w:w="167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第5章 2.3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算法（trait之后）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0"/>
        <w:gridCol w:w="6184"/>
        <w:gridCol w:w="692"/>
        <w:gridCol w:w="1032"/>
      </w:tblGrid>
      <w:tr>
        <w:trPr>
          <w:cantSplit/>
          <w:tblHeader/>
        </w:trPr>
        <w:tc>
          <w:tcPr>
            <w:tcW w:type="dxa" w:w="1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trait</w:t>
            </w:r>
          </w:p>
        </w:tc>
        <w:tc>
          <w:tcPr>
            <w:tcW w:type="dxa" w:w="618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实现</w:t>
            </w:r>
          </w:p>
        </w:tc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切换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17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ViolationRules</w:t>
            </w:r>
          </w:p>
        </w:tc>
        <w:tc>
          <w:tcPr>
            <w:tcW w:type="dxa" w:w="618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第5章 2.3的候选规则（许可范围外的公开、商用的利用、比对数据去除的条件）</w:t>
            </w:r>
          </w:p>
        </w:tc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固定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第5章 2.3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数据设计（本区块持有形式的东西。不是终端的记录而是输出）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4"/>
        <w:gridCol w:w="2066"/>
        <w:gridCol w:w="3971"/>
        <w:gridCol w:w="1257"/>
      </w:tblGrid>
      <w:tr>
        <w:trPr>
          <w:cantSplit/>
          <w:tblHeader/>
        </w:trPr>
        <w:tc>
          <w:tcPr>
            <w:tcW w:type="dxa" w:w="23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输出</w:t>
            </w:r>
          </w:p>
        </w:tc>
        <w:tc>
          <w:tcPr>
            <w:tcW w:type="dxa" w:w="20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形式</w:t>
            </w:r>
          </w:p>
        </w:tc>
        <w:tc>
          <w:tcPr>
            <w:tcW w:type="dxa" w:w="39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栏</w:t>
            </w:r>
          </w:p>
        </w:tc>
        <w:tc>
          <w:tcPr>
            <w:tcW w:type="dxa" w:w="125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23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00_RIGHTS_README.txt</w:t>
            </w:r>
          </w:p>
        </w:tc>
        <w:tc>
          <w:tcPr>
            <w:tcW w:type="dxa" w:w="20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TXT（UTF-8、无BOM、CRLF）。日・中・英</w:t>
            </w:r>
          </w:p>
        </w:tc>
        <w:tc>
          <w:tcPr>
            <w:tcW w:type="dxa" w:w="39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第5章 3.2的10项</w:t>
            </w:r>
          </w:p>
        </w:tc>
        <w:tc>
          <w:tcPr>
            <w:tcW w:type="dxa" w:w="125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第5章 3.1、3.2</w:t>
            </w:r>
          </w:p>
        </w:tc>
      </w:tr>
      <w:tr>
        <w:trPr>
          <w:cantSplit/>
          <w:tblHeader w:val="off"/>
        </w:trPr>
        <w:tc>
          <w:tcPr>
            <w:tcW w:type="dxa" w:w="23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00_RIGHTS_&lt;国家&gt;.txt</w:t>
            </w:r>
          </w:p>
        </w:tc>
        <w:tc>
          <w:tcPr>
            <w:tcW w:type="dxa" w:w="20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TXT</w:t>
            </w:r>
          </w:p>
        </w:tc>
        <w:tc>
          <w:tcPr>
            <w:tcW w:type="dxa" w:w="39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各国部分（文字为参考信息的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texts/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。P-7）</w:t>
            </w:r>
          </w:p>
        </w:tc>
        <w:tc>
          <w:tcPr>
            <w:tcW w:type="dxa" w:w="125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第5章 3.1、3.3</w:t>
            </w:r>
          </w:p>
        </w:tc>
      </w:tr>
      <w:tr>
        <w:trPr>
          <w:cantSplit/>
          <w:tblHeader w:val="off"/>
        </w:trPr>
        <w:tc>
          <w:tcPr>
            <w:tcW w:type="dxa" w:w="23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00_RIGHTS.json</w:t>
            </w:r>
          </w:p>
        </w:tc>
        <w:tc>
          <w:tcPr>
            <w:tcW w:type="dxa" w:w="20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ODRL 2.2 JSON-LD（Offer）</w:t>
            </w:r>
          </w:p>
        </w:tc>
        <w:tc>
          <w:tcPr>
            <w:tcW w:type="dxa" w:w="39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第5章 3.6的表与例。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uid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assigner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target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的URI为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https://c2pa4cosplayer.nrsd.jp/id/…</w:t>
            </w:r>
          </w:p>
        </w:tc>
        <w:tc>
          <w:tcPr>
            <w:tcW w:type="dxa" w:w="125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第5章 3.6</w:t>
            </w:r>
          </w:p>
        </w:tc>
      </w:tr>
      <w:tr>
        <w:trPr>
          <w:cantSplit/>
          <w:tblHeader w:val="off"/>
        </w:trPr>
        <w:tc>
          <w:tcPr>
            <w:tcW w:type="dxa" w:w="23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00_RIGHTS_ERRATA.txt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＋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.sig</w:t>
            </w:r>
          </w:p>
        </w:tc>
        <w:tc>
          <w:tcPr>
            <w:tcW w:type="dxa" w:w="20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TXT、JWS detached</w:t>
            </w:r>
          </w:p>
        </w:tc>
        <w:tc>
          <w:tcPr>
            <w:tcW w:type="dxa" w:w="39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开头为原版与订正版的SHA-256、差异、签名</w:t>
            </w:r>
          </w:p>
        </w:tc>
        <w:tc>
          <w:tcPr>
            <w:tcW w:type="dxa" w:w="125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第5章 2.4、3.4</w:t>
            </w:r>
          </w:p>
        </w:tc>
      </w:tr>
      <w:tr>
        <w:trPr>
          <w:cantSplit/>
          <w:tblHeader w:val="off"/>
        </w:trPr>
        <w:tc>
          <w:tcPr>
            <w:tcW w:type="dxa" w:w="23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RightsFields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（XMP・EXIF的值）</w:t>
            </w:r>
          </w:p>
        </w:tc>
        <w:tc>
          <w:tcPr>
            <w:tcW w:type="dxa" w:w="206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core-image的类型</w:t>
            </w:r>
          </w:p>
        </w:tc>
        <w:tc>
          <w:tcPr>
            <w:tcW w:type="dxa" w:w="39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第3章 3.6的表的栏</w:t>
            </w:r>
          </w:p>
        </w:tc>
        <w:tc>
          <w:tcPr>
            <w:tcW w:type="dxa" w:w="125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第3章 3.6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许可范围的记录处为作品数据</w:t>
      </w:r>
      <w:r>
        <w:rPr>
          <w:rFonts w:ascii="Consolas" w:eastAsia="Microsoft YaHei" w:hAnsi="Consolas"/>
        </w:rPr>
        <w:t xml:space="preserve">rights</w:t>
      </w:r>
      <w:r>
        <w:rPr>
          <w:rFonts w:ascii="Microsoft YaHei" w:eastAsia="Microsoft YaHei" w:hAnsi="Microsoft YaHei"/>
        </w:rPr>
        <w:t xml:space="preserve">（core-sign的页面）与清单</w:t>
      </w:r>
      <w:r>
        <w:rPr>
          <w:rFonts w:ascii="Consolas" w:eastAsia="Microsoft YaHei" w:hAnsi="Consolas"/>
        </w:rPr>
        <w:t xml:space="preserve">jp.nrsd.rights</w:t>
      </w:r>
      <w:r>
        <w:rPr>
          <w:rFonts w:ascii="Microsoft YaHei" w:eastAsia="Microsoft YaHei" w:hAnsi="Microsoft YaHei"/>
        </w:rPr>
        <w:t xml:space="preserve">・</w:t>
      </w:r>
      <w:r>
        <w:rPr>
          <w:rFonts w:ascii="Consolas" w:eastAsia="Microsoft YaHei" w:hAnsi="Consolas"/>
        </w:rPr>
        <w:t xml:space="preserve">cawg.metadata</w:t>
      </w:r>
      <w:r>
        <w:rPr>
          <w:rFonts w:ascii="Microsoft YaHei" w:eastAsia="Microsoft YaHei" w:hAnsi="Microsoft YaHei"/>
        </w:rPr>
        <w:t xml:space="preserve">・</w:t>
      </w:r>
      <w:r>
        <w:rPr>
          <w:rFonts w:ascii="Consolas" w:eastAsia="Microsoft YaHei" w:hAnsi="Consolas"/>
        </w:rPr>
        <w:t xml:space="preserve">cawg.training-mining</w:t>
      </w:r>
      <w:r>
        <w:rPr>
          <w:rFonts w:ascii="Microsoft YaHei" w:eastAsia="Microsoft YaHei" w:hAnsi="Microsoft YaHei"/>
        </w:rPr>
        <w:t xml:space="preserve">（第3章 3.1）。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随附文件的正文由参考信息的</w:t>
      </w:r>
      <w:r>
        <w:rPr>
          <w:rFonts w:ascii="Consolas" w:eastAsia="Microsoft YaHei" w:hAnsi="Consolas"/>
        </w:rPr>
        <w:t xml:space="preserve">texts/common.&lt;语言&gt;.md</w:t>
      </w:r>
      <w:r>
        <w:rPr>
          <w:rFonts w:ascii="Microsoft YaHei" w:eastAsia="Microsoft YaHei" w:hAnsi="Microsoft YaHei"/>
        </w:rPr>
        <w:t xml:space="preserve">・</w:t>
      </w:r>
      <w:r>
        <w:rPr>
          <w:rFonts w:ascii="Consolas" w:eastAsia="Microsoft YaHei" w:hAnsi="Consolas"/>
        </w:rPr>
        <w:t xml:space="preserve">texts/country.&lt;国家&gt;.&lt;语言&gt;.md</w:t>
      </w:r>
      <w:r>
        <w:rPr>
          <w:rFonts w:ascii="Microsoft YaHei" w:eastAsia="Microsoft YaHei" w:hAnsi="Microsoft YaHei"/>
        </w:rPr>
        <w:t xml:space="preserve">（第5章 4）填入插入</w:t>
      </w:r>
      <w:r>
        <w:rPr>
          <w:rFonts w:ascii="Consolas" w:eastAsia="Microsoft YaHei" w:hAnsi="Consolas"/>
        </w:rPr>
        <w:t xml:space="preserve">{handle}</w:t>
      </w:r>
      <w:r>
        <w:rPr>
          <w:rFonts w:ascii="Microsoft YaHei" w:eastAsia="Microsoft YaHei" w:hAnsi="Microsoft YaHei"/>
        </w:rPr>
        <w:t xml:space="preserve">・</w:t>
      </w:r>
      <w:r>
        <w:rPr>
          <w:rFonts w:ascii="Consolas" w:eastAsia="Microsoft YaHei" w:hAnsi="Consolas"/>
        </w:rPr>
        <w:t xml:space="preserve">{account}</w:t>
      </w:r>
      <w:r>
        <w:rPr>
          <w:rFonts w:ascii="Microsoft YaHei" w:eastAsia="Microsoft YaHei" w:hAnsi="Microsoft YaHei"/>
        </w:rPr>
        <w:t xml:space="preserve">・</w:t>
      </w:r>
      <w:r>
        <w:rPr>
          <w:rFonts w:ascii="Consolas" w:eastAsia="Microsoft YaHei" w:hAnsi="Consolas"/>
        </w:rPr>
        <w:t xml:space="preserve">{scope}</w:t>
      </w:r>
      <w:r>
        <w:rPr>
          <w:rFonts w:ascii="Microsoft YaHei" w:eastAsia="Microsoft YaHei" w:hAnsi="Microsoft YaHei"/>
        </w:rPr>
        <w:t xml:space="preserve">・</w:t>
      </w:r>
      <w:r>
        <w:rPr>
          <w:rFonts w:ascii="Consolas" w:eastAsia="Microsoft YaHei" w:hAnsi="Consolas"/>
        </w:rPr>
        <w:t xml:space="preserve">{url}</w:t>
      </w:r>
      <w:r>
        <w:rPr>
          <w:rFonts w:ascii="Microsoft YaHei" w:eastAsia="Microsoft YaHei" w:hAnsi="Microsoft YaHei"/>
        </w:rPr>
        <w:t xml:space="preserve">生成（规则与第4章 3.1相同。本区块不使用core-work的插入规则，而把同一规则放在core-common的</w:t>
      </w:r>
      <w:r>
        <w:rPr>
          <w:rFonts w:ascii="Consolas" w:eastAsia="Microsoft YaHei" w:hAnsi="Consolas"/>
        </w:rPr>
        <w:t xml:space="preserve">Text</w:t>
      </w:r>
      <w:r>
        <w:rPr>
          <w:rFonts w:ascii="Microsoft YaHei" w:eastAsia="Microsoft YaHei" w:hAnsi="Microsoft YaHei"/>
        </w:rPr>
        <w:t xml:space="preserve">一侧）。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Cosplay照片防盗图工具 core-rights（业务。许可范围、随附文件、权利的记载、声明的例文）　第1版（草案）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  <w:lang w:val="zh-CN" w:eastAsia="zh-CN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Microsoft YaHei" w:cs="Microsoft YaHei" w:eastAsia="Microsoft YaHei" w:hAnsi="Microsoft YaHe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Microsoft YaHei" w:cs="Microsoft YaHei" w:eastAsia="Microsoft YaHei" w:hAnsi="Microsoft YaHe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icrosoft YaHei" w:cs="Microsoft YaHei" w:eastAsia="Microsoft YaHei" w:hAnsi="Microsoft YaHe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4002ffa088f9af18d7c65836d172cba0bf9075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core-rights（业务。许可范围、随附文件、权利的记载、声明的例文）</dc:title>
  <dc:creator>石川宗</dc:creator>
  <cp:lastModifiedBy>Un-named</cp:lastModifiedBy>
  <cp:revision>1</cp:revision>
  <dcterms:created xsi:type="dcterms:W3CDTF">2026-10-01T17:08:39.099Z</dcterms:created>
  <dcterms:modified xsi:type="dcterms:W3CDTF">2026-10-01T17:08:39.099Z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