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app-operator (shell; the operator tool M-01 and M-02. A separate executable not distributed to Users)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1, 19 Operator tool (M-01 reference information, M-02 release signing, the form of the sources, carrying out from the offline PC)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Read-only: Chapter 8, 3.4 (the form of the package; owned by core-ref), 3.5 (the rules of the main branch), Chapter 9, 4.3 (TUF metadata), 6.1 (release procedure), DD-9-4 (where keys are kept), Chapter 11, 7.1 (</w:t>
      </w:r>
      <w:r>
        <w:rPr>
          <w:rFonts w:ascii="Consolas" w:eastAsia="Yu Gothic" w:hAnsi="Consolas"/>
        </w:rPr>
        <w:t xml:space="preserve">reference/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tools/</w:t>
      </w:r>
      <w:r>
        <w:rPr>
          <w:rFonts w:ascii="Calibri" w:eastAsia="Yu Gothic" w:hAnsi="Calibri"/>
        </w:rPr>
        <w:t xml:space="preserve">).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Lower blocks used: core-common, core-store (ZIP, </w:t>
      </w:r>
      <w:r>
        <w:rPr>
          <w:rFonts w:ascii="Consolas" w:eastAsia="Yu Gothic" w:hAnsi="Consolas"/>
        </w:rPr>
        <w:t xml:space="preserve">AtomicFile</w:t>
      </w:r>
      <w:r>
        <w:rPr>
          <w:rFonts w:ascii="Calibri" w:eastAsia="Yu Gothic" w:hAnsi="Calibri"/>
        </w:rPr>
        <w:t xml:space="preserve">), core-hash, core-net (fetching the IANA bootstrap; the M-01 PC only), core-ref (</w:t>
      </w:r>
      <w:r>
        <w:rPr>
          <w:rFonts w:ascii="Consolas" w:eastAsia="Yu Gothic" w:hAnsi="Consolas"/>
        </w:rPr>
        <w:t xml:space="preserve">Writer::write_bundle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diff_bundle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iana_bootstrap_diff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budget_check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mark_errata</w:t>
      </w:r>
      <w:r>
        <w:rPr>
          <w:rFonts w:ascii="Calibri" w:eastAsia="Yu Gothic" w:hAnsi="Calibri"/>
        </w:rPr>
        <w:t xml:space="preserve">, the </w:t>
      </w:r>
      <w:r>
        <w:rPr>
          <w:rFonts w:ascii="Consolas" w:eastAsia="Yu Gothic" w:hAnsi="Consolas"/>
        </w:rPr>
        <w:t xml:space="preserve">BundleSigner</w:t>
      </w:r>
      <w:r>
        <w:rPr>
          <w:rFonts w:ascii="Calibri" w:eastAsia="Yu Gothic" w:hAnsi="Calibri"/>
        </w:rPr>
        <w:t xml:space="preserve"> trait, generation and verification of TUF metadata), core-render (checking the insertions in the sources).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Dependency inversion: </w:t>
      </w:r>
      <w:r>
        <w:rPr>
          <w:rFonts w:ascii="Consolas" w:eastAsia="Yu Gothic" w:hAnsi="Consolas"/>
        </w:rPr>
        <w:t xml:space="preserve">BundleSigner</w:t>
      </w:r>
      <w:r>
        <w:rPr>
          <w:rFonts w:ascii="Calibri" w:eastAsia="Yu Gothic" w:hAnsi="Calibri"/>
        </w:rPr>
        <w:t xml:space="preserve"> is defined by core-ref and implemented by this block with the hardware token (YubiKey PIV; the PIN at every signature).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Outside: tauri-cli (</w:t>
      </w:r>
      <w:r>
        <w:rPr>
          <w:rFonts w:ascii="Consolas" w:eastAsia="Yu Gothic" w:hAnsi="Consolas"/>
        </w:rPr>
        <w:t xml:space="preserve">tauri signer sign</w:t>
      </w:r>
      <w:r>
        <w:rPr>
          <w:rFonts w:ascii="Calibri" w:eastAsia="Yu Gothic" w:hAnsi="Calibri"/>
        </w:rPr>
        <w:t xml:space="preserve">), git (signed commits and pull requests), the hardware token, USB (M-02 never goes on the network).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Above: none. The screens are inside this block (a separate Tauri executable; identifier </w:t>
      </w:r>
      <w:r>
        <w:rPr>
          <w:rFonts w:ascii="Consolas" w:eastAsia="Yu Gothic" w:hAnsi="Consolas"/>
        </w:rPr>
        <w:t xml:space="preserve">jp.nrsd.c2pa4cosplayer.operator</w:t>
      </w:r>
      <w:r>
        <w:rPr>
          <w:rFonts w:ascii="Calibri" w:eastAsia="Yu Gothic" w:hAnsi="Calibri"/>
        </w:rPr>
        <w:t xml:space="preserve">).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Workspace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 clone</w:t>
      </w:r>
      <w:r>
        <w:rPr>
          <w:rFonts w:ascii="Calibri" w:eastAsia="Yu Gothic" w:hAnsi="Calibri"/>
        </w:rPr>
        <w:t xml:space="preserve">　local copy of the Public Repository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+open(path) Workspace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+sources() Sources</w:t>
      </w:r>
      <w:r>
        <w:rPr>
          <w:rFonts w:ascii="Calibri" w:eastAsia="Yu Gothic" w:hAnsi="Calibri"/>
        </w:rPr>
        <w:t xml:space="preserve">　the YAML and Markdown in reference/src/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Editor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+edit_table(file: Yaml, row_id, lang)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+edit_text(file: Markdown)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+validate() [Issue]</w:t>
      </w:r>
      <w:r>
        <w:rPr>
          <w:rFonts w:ascii="Calibri" w:eastAsia="Yu Gothic" w:hAnsi="Calibri"/>
        </w:rPr>
        <w:t xml:space="preserve">　missing fields, insertion names, alignment of the three languages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BundleBuilder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+build(sources, version) RefBundle</w:t>
      </w:r>
      <w:r>
        <w:rPr>
          <w:rFonts w:ascii="Calibri" w:eastAsia="Yu Gothic" w:hAnsi="Calibri"/>
        </w:rPr>
        <w:t xml:space="preserve">　from the sources (YAML, Markdown) into core-ref's form. Diff, budget, correction marks, and writing out only call core-ref's Writer (B-229, B-310)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IanaBootstrap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+fetch() Files</w:t>
      </w:r>
      <w:r>
        <w:rPr>
          <w:rFonts w:ascii="Calibri" w:eastAsia="Yu Gothic" w:hAnsi="Calibri"/>
        </w:rPr>
        <w:t xml:space="preserve">　core-net's Http::fetch. The diff is core-ref's Writer::iana_bootstrap_diff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TokenSigner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+sign(bytes) (Sig, Attestation)</w:t>
      </w:r>
      <w:r>
        <w:rPr>
          <w:rFonts w:ascii="Calibri" w:eastAsia="Yu Gothic" w:hAnsi="Calibri"/>
        </w:rPr>
        <w:t xml:space="preserve">　the implementation of BundleSigner. Primary and spare tokens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+sign_targets(role: reference ｜ release, targets) Metadata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+sign_root(root) Metadata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Publisher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+commit_and_pr(workspace, message)</w:t>
      </w:r>
      <w:r>
        <w:rPr>
          <w:rFonts w:ascii="Calibri" w:eastAsia="Yu Gothic" w:hAnsi="Calibri"/>
        </w:rPr>
        <w:t xml:space="preserve">　signed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+export_usb(items, dest) Path</w:t>
      </w:r>
      <w:r>
        <w:rPr>
          <w:rFonts w:ascii="Calibri" w:eastAsia="Yu Gothic" w:hAnsi="Calibri"/>
        </w:rPr>
        <w:t xml:space="preserve">　together with manifest-sha256.txt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ReleaseSigner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+verify_hashes(artifacts, sums)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+sign_update(artifact, version) Sig</w:t>
      </w:r>
      <w:r>
        <w:rPr>
          <w:rFonts w:ascii="Calibri" w:eastAsia="Yu Gothic" w:hAnsi="Calibri"/>
        </w:rPr>
        <w:t xml:space="preserve">　tauri signer sign, the key encrypted with a passphrase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+make_app_tar_gz(app) Path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+make_update_json(artifacts, sigs, notes) Json</w:t>
      </w:r>
      <w:r>
        <w:rPr>
          <w:rFonts w:ascii="Calibri" w:eastAsia="Yu Gothic" w:hAnsi="Calibri"/>
        </w:rPr>
        <w:t xml:space="preserve">　the form of Chapter 9, 4.3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6067"/>
        <w:gridCol w:w="1635"/>
        <w:gridCol w:w="1301"/>
      </w:tblGrid>
      <w:tr>
        <w:trPr>
          <w:cantSplit/>
          <w:tblHeader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0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</w:t>
            </w:r>
          </w:p>
        </w:tc>
        <w:tc>
          <w:tcPr>
            <w:tcW w:type="dxa" w:w="1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Counterpart</w:t>
            </w:r>
          </w:p>
        </w:tc>
        <w:tc>
          <w:tcPr>
            <w:tcW w:type="dxa" w:w="1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B-310</w:t>
            </w:r>
          </w:p>
        </w:tc>
        <w:tc>
          <w:tcPr>
            <w:tcW w:type="dxa" w:w="60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TokenSigner::sign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(the implementation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BundleSigner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). M-01 calls core-ref's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diff_bundle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iana_bootstrap_diff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budget_check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and the correction marks</w:t>
            </w:r>
          </w:p>
        </w:tc>
        <w:tc>
          <w:tcPr>
            <w:tcW w:type="dxa" w:w="1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core-ref</w:t>
            </w:r>
          </w:p>
        </w:tc>
        <w:tc>
          <w:tcPr>
            <w:tcW w:type="dxa" w:w="1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  <w:tr>
        <w:trPr>
          <w:cantSplit/>
          <w:tblHeader w:val="off"/>
        </w:trPr>
        <w:tc>
          <w:tcPr>
            <w:tcW w:type="dxa" w:w="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B-311</w:t>
            </w:r>
          </w:p>
        </w:tc>
        <w:tc>
          <w:tcPr>
            <w:tcW w:type="dxa" w:w="60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ReleaseSigner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tauri signer sign --app-version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.app.tar.gz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the update manifest)</w:t>
            </w:r>
          </w:p>
        </w:tc>
        <w:tc>
          <w:tcPr>
            <w:tcW w:type="dxa" w:w="16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tauri-cli</w:t>
            </w:r>
          </w:p>
        </w:tc>
        <w:tc>
          <w:tcPr>
            <w:tcW w:type="dxa" w:w="1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9, 4.3 and 6.1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Algorithms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This block holds no algorithms. The form of the package and TUF verification are core-ref; hashes are core-hash.</w:t>
      </w:r>
    </w:p>
    <w:p>
      <w:pPr>
        <w:pStyle w:val="Heading1"/>
      </w:pPr>
      <w:r>
        <w:rPr>
          <w:rFonts w:ascii="Calibri" w:eastAsia="Yu Gothic" w:hAnsi="Calibri"/>
        </w:rPr>
        <w:t xml:space="preserve">Data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59"/>
        <w:gridCol w:w="2438"/>
        <w:gridCol w:w="1021"/>
      </w:tblGrid>
      <w:tr>
        <w:trPr>
          <w:cantSplit/>
          <w:tblHeader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Record or output</w:t>
            </w:r>
          </w:p>
        </w:tc>
        <w:tc>
          <w:tcPr>
            <w:tcW w:type="dxa" w:w="36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24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1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reference/src/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(repository)</w:t>
            </w:r>
          </w:p>
        </w:tc>
        <w:tc>
          <w:tcPr>
            <w:tcW w:type="dxa" w:w="36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YAML (tables; one table per file, the row key is the number,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ja: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zh: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en: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), Markdown (long texts; one document, one language per file), native formats (the RDAP bootstrap, ClearURLs, VEX)</w:t>
            </w:r>
          </w:p>
        </w:tc>
        <w:tc>
          <w:tcPr>
            <w:tcW w:type="dxa" w:w="24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19</w:t>
            </w:r>
          </w:p>
        </w:tc>
        <w:tc>
          <w:tcPr>
            <w:tcW w:type="dxa" w:w="1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19</w:t>
            </w:r>
          </w:p>
        </w:tc>
      </w:tr>
      <w:tr>
        <w:trPr>
          <w:cantSplit/>
          <w:tblHeader w:val="off"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Package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reference/&lt;version&gt;/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latest.json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tuf/</w:t>
            </w:r>
          </w:p>
        </w:tc>
        <w:tc>
          <w:tcPr>
            <w:tcW w:type="dxa" w:w="36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core-ref's form</w:t>
            </w:r>
          </w:p>
        </w:tc>
        <w:tc>
          <w:tcPr>
            <w:tcW w:type="dxa" w:w="24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3.4; Chapter 9, 4.3</w:t>
            </w:r>
          </w:p>
        </w:tc>
        <w:tc>
          <w:tcPr>
            <w:tcW w:type="dxa" w:w="1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3.4</w:t>
            </w:r>
          </w:p>
        </w:tc>
      </w:tr>
      <w:tr>
        <w:trPr>
          <w:cantSplit/>
          <w:tblHeader w:val="off"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USB carry-out</w:t>
            </w:r>
          </w:p>
        </w:tc>
        <w:tc>
          <w:tcPr>
            <w:tcW w:type="dxa" w:w="36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release/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the update manifest,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targets.json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manifest-sha256.txt</w:t>
            </w:r>
          </w:p>
        </w:tc>
        <w:tc>
          <w:tcPr>
            <w:tcW w:type="dxa" w:w="24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19</w:t>
            </w:r>
          </w:p>
        </w:tc>
        <w:tc>
          <w:tcPr>
            <w:tcW w:type="dxa" w:w="1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19</w:t>
            </w:r>
          </w:p>
        </w:tc>
      </w:tr>
      <w:tr>
        <w:trPr>
          <w:cantSplit/>
          <w:tblHeader w:val="off"/>
        </w:trPr>
        <w:tc>
          <w:tcPr>
            <w:tcW w:type="dxa" w:w="25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Settings on the operator's PC (under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jp.nrsd.c2pa4cosplayer.operator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6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4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Location of the clone, choice of token (primary or spare), location of the update signing key (a file encrypted with a passphrase)</w:t>
            </w:r>
          </w:p>
        </w:tc>
        <w:tc>
          <w:tcPr>
            <w:tcW w:type="dxa" w:w="1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1, 19; Chapter 9, DD-9-4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app-operator (shell; the operator tool M-01 and M-02. A separate executable not distributed to Users)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109f8b5ba639f0deab146c1b9b35ceb960bd8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app-operator (shell; the operator tool M-01 and M-02. A separate executable not distributed to Users)</dc:title>
  <dc:creator>Ishikawa Sou</dc:creator>
  <cp:lastModifiedBy>Un-named</cp:lastModifiedBy>
  <cp:revision>1</cp:revision>
  <dcterms:created xsi:type="dcterms:W3CDTF">2026-10-01T17:07:55.800Z</dcterms:created>
  <dcterms:modified xsi:type="dcterms:W3CDTF">2026-10-01T17:07:55.800Z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