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core-common (base)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block; the numbers are the running numbers of the boundaries)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traits; the choice is in one place, `algo.rs`)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(records this block writes)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1, 8.2 System of identifiers, 8.6 Multilingual file names and characters, 10.3 Errors, 10.4 Operation log, 10.5 Concurrency, 10.7 Time, 10.10 Form of URLs and QR codes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2.4 How the notice code is made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none. Above: every block depends on it. It does not depend on tauri.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bits61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+from_bits(u64) WorkId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Result&lt;WorkId,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  <w:r>
        <w:rPr>
          <w:rFonts w:ascii="Calibri" w:eastAsia="Yu Gothic" w:hAnsi="Calibri"/>
        </w:rPr>
        <w:t xml:space="preserve">　13 characters as 5-5-3. CRC-4 in the low bits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+to_bits()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+from_spki_der(bytes) NoticeCode</w:t>
      </w:r>
      <w:r>
        <w:rPr>
          <w:rFonts w:ascii="Calibri" w:eastAsia="Yu Gothic" w:hAnsi="Calibri"/>
        </w:rPr>
        <w:t xml:space="preserve">　Chapter 2, 2.4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Result&lt;NoticeCode, Fault&gt;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  <w:r>
        <w:rPr>
          <w:rFonts w:ascii="Calibri" w:eastAsia="Yu Gothic" w:hAnsi="Calibri"/>
        </w:rPr>
        <w:t xml:space="preserve">　NRSD-XXXXX-XXXXX-XXXXX-XXXXX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DeviceId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+from_pubkey(Ed25519) DeviceId</w:t>
      </w:r>
      <w:r>
        <w:rPr>
          <w:rFonts w:ascii="Calibri" w:eastAsia="Yu Gothic" w:hAnsi="Calibri"/>
        </w:rPr>
        <w:t xml:space="preserve">　first 40 bits of SHA-256, 8 Base32 characters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+display()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Base32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+encode(bits)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+decode(text) Result&lt;bits, Fault&gt;</w:t>
      </w:r>
      <w:r>
        <w:rPr>
          <w:rFonts w:ascii="Calibri" w:eastAsia="Yu Gothic" w:hAnsi="Calibri"/>
        </w:rPr>
        <w:t xml:space="preserve">　I and L to 1, O to 0, lower case to upper case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Crc4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+g704(bits61) u4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Category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IMG SIG TSA NET STO REF UPD CAS BAK INP SYN AUT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+u16 number</w:t>
      </w:r>
      <w:r>
        <w:rPr>
          <w:rFonts w:ascii="Calibri" w:eastAsia="Yu Gothic" w:hAnsi="Calibri"/>
        </w:rPr>
        <w:t xml:space="preserve">　normal-path event (the "normal path" rows of the ledger)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+Vec&lt;Arg&gt; args</w:t>
      </w:r>
      <w:r>
        <w:rPr>
          <w:rFonts w:ascii="Calibri" w:eastAsia="Yu Gothic" w:hAnsi="Calibri"/>
        </w:rPr>
        <w:t xml:space="preserve">　values inserted into the text. The screen applies the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+key() String</w:t>
      </w:r>
      <w:r>
        <w:rPr>
          <w:rFonts w:ascii="Calibri" w:eastAsia="Yu Gothic" w:hAnsi="Calibri"/>
        </w:rPr>
        <w:t xml:space="preserve">　err.NNN.what / .safe / .next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Fault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+Category category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+u16 number</w:t>
      </w:r>
      <w:r>
        <w:rPr>
          <w:rFonts w:ascii="Calibri" w:eastAsia="Yu Gothic" w:hAnsi="Calibri"/>
        </w:rPr>
        <w:t xml:space="preserve">　anomaly detection (the "anomaly detection" rows of the ledger; unregistered is NNN-000 plus the place detected)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detail</w:t>
      </w:r>
      <w:r>
        <w:rPr>
          <w:rFonts w:ascii="Calibri" w:eastAsia="Yu Gothic" w:hAnsi="Calibri"/>
        </w:rPr>
        <w:t xml:space="preserve">　written only to the log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+raise() Fault</w:t>
      </w:r>
      <w:r>
        <w:rPr>
          <w:rFonts w:ascii="Calibri" w:eastAsia="Yu Gothic" w:hAnsi="Calibri"/>
        </w:rPr>
        <w:t xml:space="preserve">　writes to the log and CrashReport::request (asks the child process for a minidump). Erring on the side of protecting the Original and records is the caller's job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ClockStamp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wall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+Option&lt;Duration&gt; skew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mono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estimated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jumped</w:t>
      </w:r>
      <w:r>
        <w:rPr>
          <w:rFonts w:ascii="Calibri" w:eastAsia="Yu Gothic" w:hAnsi="Calibri"/>
        </w:rPr>
        <w:t xml:space="preserve">　the "clock changed" mark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+init(state_dir)</w:t>
      </w:r>
      <w:r>
        <w:rPr>
          <w:rFonts w:ascii="Calibri" w:eastAsia="Yu Gothic" w:hAnsi="Calibri"/>
        </w:rPr>
        <w:t xml:space="preserve">　location of clock.json and seq. app-client passes it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+now_utc() Rfc3339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+now_estimated() Estimated</w:t>
      </w:r>
      <w:r>
        <w:rPr>
          <w:rFonts w:ascii="Calibri" w:eastAsia="Yu Gothic" w:hAnsi="Calibri"/>
        </w:rPr>
        <w:t xml:space="preserve">　corrected by the skew. Marked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+stamp() ClockStamp</w:t>
      </w:r>
      <w:r>
        <w:rPr>
          <w:rFonts w:ascii="Calibri" w:eastAsia="Yu Gothic" w:hAnsi="Calibri"/>
        </w:rPr>
        <w:t xml:space="preserve">　the value put in a record row (core-store's Row, the clock of Chapter 6, 2.4)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+set_skew(sample: Duration)</w:t>
      </w:r>
      <w:r>
        <w:rPr>
          <w:rFonts w:ascii="Calibri" w:eastAsia="Yu Gothic" w:hAnsi="Calibri"/>
        </w:rPr>
        <w:t xml:space="preserve">　TSA genTime minus request time. Last 10, state/clock.json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+monotonic_seq() u64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+detect_jump() Option&lt;Jump&gt;</w:t>
      </w:r>
      <w:r>
        <w:rPr>
          <w:rFonts w:ascii="Calibri" w:eastAsia="Yu Gothic" w:hAnsi="Calibri"/>
        </w:rPr>
        <w:t xml:space="preserve">　wall clock going back or jumping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+check_wall(last_record_at: Rfc3339) Option&lt;Fault&gt;</w:t>
      </w:r>
      <w:r>
        <w:rPr>
          <w:rFonts w:ascii="Calibri" w:eastAsia="Yu Gothic" w:hAnsi="Calibri"/>
        </w:rPr>
        <w:t xml:space="preserve">　before the build date or before the last record is an anomaly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SkewEstimator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+estimate(samples: [Duration]) Duration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UrlKind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Account</w:t>
      </w:r>
      <w:r>
        <w:rPr>
          <w:rFonts w:ascii="Calibri" w:eastAsia="Yu Gothic" w:hAnsi="Calibri"/>
        </w:rPr>
        <w:t xml:space="preserve">　query and fragment removed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Repost</w:t>
      </w:r>
      <w:r>
        <w:rPr>
          <w:rFonts w:ascii="Calibri" w:eastAsia="Yu Gothic" w:hAnsi="Calibri"/>
        </w:rPr>
        <w:t xml:space="preserve">　kept as entered, canonical form by the ClearURLs rules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Venue</w:t>
      </w:r>
      <w:r>
        <w:rPr>
          <w:rFonts w:ascii="Calibri" w:eastAsia="Yu Gothic" w:hAnsi="Calibri"/>
        </w:rPr>
        <w:t xml:space="preserve">　URL of a contact point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UrlNormalizer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+normalize(input, kind: UrlKind, rules: TrackingRules) Result&lt;NormalizedUrl, Event&gt;</w:t>
      </w:r>
      <w:r>
        <w:rPr>
          <w:rFonts w:ascii="Calibri" w:eastAsia="Yu Gothic" w:hAnsi="Calibri"/>
        </w:rPr>
        <w:t xml:space="preserve">　shortened URLs are not expanded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NormalizedUrl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canonical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as_entered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host_punycode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host_unicode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mixed_script</w:t>
      </w:r>
      <w:r>
        <w:rPr>
          <w:rFonts w:ascii="Calibri" w:eastAsia="Yu Gothic" w:hAnsi="Calibri"/>
        </w:rPr>
        <w:t xml:space="preserve">　UTS #39. A caution is added to the display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PlatformRule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+[HostPattern] hosts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+[PathPattern] paths</w:t>
      </w:r>
      <w:r>
        <w:rPr>
          <w:rFonts w:ascii="Calibri" w:eastAsia="Yu Gothic" w:hAnsi="Calibri"/>
        </w:rPr>
        <w:t xml:space="preserve">　path patterns of posts and profiles (the rows of Chapter 7, 2.1)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Platforms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+detect(url: NormalizedUrl, table: [PlatformRule]) Option&lt;(PlatformId, PathKind)&gt;</w:t>
      </w:r>
      <w:r>
        <w:rPr>
          <w:rFonts w:ascii="Calibri" w:eastAsia="Yu Gothic" w:hAnsi="Calibri"/>
        </w:rPr>
        <w:t xml:space="preserve">　no match means a general site. The caller passes the table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AppUrl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Import(path)</w:t>
      </w:r>
      <w:r>
        <w:rPr>
          <w:rFonts w:ascii="Calibri" w:eastAsia="Yu Gothic" w:hAnsi="Calibri"/>
        </w:rPr>
        <w:t xml:space="preserve">　OS URL scheme only. Not put in QR codes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Contact(code, root_hash, dev_pub)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Link(dev_pub, nonce16)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Recovery(age_key)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+parse(text) Result&lt;AppUrl, Event&gt;</w:t>
      </w:r>
      <w:r>
        <w:rPr>
          <w:rFonts w:ascii="Calibri" w:eastAsia="Yu Gothic" w:hAnsi="Calibri"/>
        </w:rPr>
        <w:t xml:space="preserve">　checks the scheme, kind, and form of the values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+to_url() String</w:t>
      </w:r>
      <w:r>
        <w:rPr>
          <w:rFonts w:ascii="Calibri" w:eastAsia="Yu Gothic" w:hAnsi="Calibri"/>
        </w:rPr>
        <w:t xml:space="preserve">　c2pa4cosplayer://&lt;kind&gt;?&lt;name&gt;=&lt;value&gt;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Qr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+encode(AppUrl) Png</w:t>
      </w:r>
      <w:r>
        <w:rPr>
          <w:rFonts w:ascii="Calibri" w:eastAsia="Yu Gothic" w:hAnsi="Calibri"/>
        </w:rPr>
        <w:t xml:space="preserve">　ISO/IEC 18004, error correction M, byte mode. Import is refused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+decode(pixels: Pixels8) Result&lt;AppUrl, Event&gt;</w:t>
      </w:r>
      <w:r>
        <w:rPr>
          <w:rFonts w:ascii="Calibri" w:eastAsia="Yu Gothic" w:hAnsi="Calibri"/>
        </w:rPr>
        <w:t xml:space="preserve">　loading the image and its limits (10.6) are the caller's job via core-image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Pixels8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rgb</w:t>
      </w:r>
      <w:r>
        <w:rPr>
          <w:rFonts w:ascii="Calibri" w:eastAsia="Yu Gothic" w:hAnsi="Calibri"/>
        </w:rPr>
        <w:t xml:space="preserve">　RGB 8-bit, row order. The common pixel-plane type (received by core-hash and core-mark; made by core-image's Image)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done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+Option&lt;Seconds&gt; eta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Cancel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+is_requested()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CrashReport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+init(handler: ChildProcess)</w:t>
      </w:r>
      <w:r>
        <w:rPr>
          <w:rFonts w:ascii="Calibri" w:eastAsia="Yu Gothic" w:hAnsi="Calibri"/>
        </w:rPr>
        <w:t xml:space="preserve">　app-client launches the --crash-handler child process and passes it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+request(extra: CrashExtra) Path</w:t>
      </w:r>
      <w:r>
        <w:rPr>
          <w:rFonts w:ascii="Calibri" w:eastAsia="Yu Gothic" w:hAnsi="Calibri"/>
        </w:rPr>
        <w:t xml:space="preserve">　asks the child process on an anomaly detection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+on_crash(extra)</w:t>
      </w:r>
      <w:r>
        <w:rPr>
          <w:rFonts w:ascii="Calibri" w:eastAsia="Yu Gothic" w:hAnsi="Calibri"/>
        </w:rPr>
        <w:t xml:space="preserve">　OS exception. The child process writes it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+pending() [Report]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+discard(id)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+keep(id)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+set_last_operation(kind)</w:t>
      </w:r>
      <w:r>
        <w:rPr>
          <w:rFonts w:ascii="Calibri" w:eastAsia="Yu Gothic" w:hAnsi="Calibri"/>
        </w:rPr>
        <w:t xml:space="preserve">　kind of the last operation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CrashExtra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os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error_number</w:t>
      </w:r>
      <w:r>
        <w:rPr>
          <w:rFonts w:ascii="Calibri" w:eastAsia="Yu Gothic" w:hAnsi="Calibri"/>
        </w:rPr>
        <w:t xml:space="preserve">　unregistered is NNN-000 plus the place detected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last_operation_kind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Secret&lt;T&gt;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+expose() &amp;T</w:t>
      </w:r>
      <w:r>
        <w:rPr>
          <w:rFonts w:ascii="Calibri" w:eastAsia="Yu Gothic" w:hAnsi="Calibri"/>
        </w:rPr>
        <w:t xml:space="preserve">　zeroize. Not shown in Debug or logs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Logging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+init_logging(dir)</w:t>
      </w:r>
      <w:r>
        <w:rPr>
          <w:rFonts w:ascii="Calibri" w:eastAsia="Yu Gothic" w:hAnsi="Calibri"/>
        </w:rPr>
        <w:t xml:space="preserve">　tracing JSON Lines, English, info. NRSD_LOG=debug. Rotated at 10 MB, 50 MB total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+recent_errors(n) [String]</w:t>
      </w:r>
      <w:r>
        <w:rPr>
          <w:rFonts w:ascii="Calibri" w:eastAsia="Yu Gothic" w:hAnsi="Calibri"/>
        </w:rPr>
        <w:t xml:space="preserve">　newest first, 10 (initial value)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+path_for_log(path) String</w:t>
      </w:r>
      <w:r>
        <w:rPr>
          <w:rFonts w:ascii="Calibri" w:eastAsia="Yu Gothic" w:hAnsi="Calibri"/>
        </w:rPr>
        <w:t xml:space="preserve">　file name 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+url_for_log(url) String</w:t>
      </w:r>
      <w:r>
        <w:rPr>
          <w:rFonts w:ascii="Calibri" w:eastAsia="Yu Gothic" w:hAnsi="Calibri"/>
        </w:rPr>
        <w:t xml:space="preserve">　drops the query part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Text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+text(key, args, lang) String</w:t>
      </w:r>
      <w:r>
        <w:rPr>
          <w:rFonts w:ascii="Calibri" w:eastAsia="Yu Gothic" w:hAnsi="Calibri"/>
        </w:rPr>
        <w:t xml:space="preserve">　core.&lt;block&gt;.&lt;name&gt; of the message files (Chapter 10, 5). formatjs_icu_messageformat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Ids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+new_id_v7() Uuid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+case_id() String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+sanitize_filename(name) String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block; the numbers are the running numbers of the boundaries)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"/>
        <w:gridCol w:w="5451"/>
        <w:gridCol w:w="1654"/>
        <w:gridCol w:w="1880"/>
      </w:tblGrid>
      <w:tr>
        <w:trPr>
          <w:cantSplit/>
          <w:tblHeader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B-001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Event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Fault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10.3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B-002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Logging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Secret&lt;T&gt;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10.4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B-004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Base32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identity, mark, app-client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8.2; Chapter 2, 2.4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B-005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NoticeCode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identity, sign, sync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2.4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B-006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of a record row)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10.7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B-007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caller passes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UrlKind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the rules),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Platforms::detect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PlatformRule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row form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core-ref reads it into this type)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identity, case, ref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10.10; Chapter 7, 2.1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B-008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Ids::new_id_v7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case_id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store, case, work, identity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8.2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B-009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Text::text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(including the insertion rules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{name}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{{ }}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rights, case, backup, sign, guidance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10.3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B-010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CrashReport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10.3; Chapter 10, 9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B-011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Ids::sanitize_filename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work, store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8.6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B-012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Cancel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10.5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B-013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Qr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content of QR codes and the four kinds of the OS URL scheme)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backup, sync, app-client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10.10</w:t>
            </w:r>
          </w:p>
        </w:tc>
      </w:tr>
      <w:tr>
        <w:trPr>
          <w:cantSplit/>
          <w:tblHeader w:val="off"/>
        </w:trPr>
        <w:tc>
          <w:tcPr>
            <w:tcW w:type="dxa" w:w="6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B-014</w:t>
            </w:r>
          </w:p>
        </w:tc>
        <w:tc>
          <w:tcPr>
            <w:tcW w:type="dxa" w:w="54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Pixels8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common pixel-plane type. core-hash and core-mark receive this without depending on core-image)</w:t>
            </w:r>
          </w:p>
        </w:tc>
        <w:tc>
          <w:tcPr>
            <w:tcW w:type="dxa" w:w="1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hash, mark, image</w:t>
            </w:r>
          </w:p>
        </w:tc>
        <w:tc>
          <w:tcPr>
            <w:tcW w:type="dxa" w:w="18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5 and 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value of </w:t>
      </w:r>
      <w:r>
        <w:rPr>
          <w:rFonts w:ascii="Consolas" w:eastAsia="Yu Gothic" w:hAnsi="Consolas"/>
        </w:rPr>
        <w:t xml:space="preserve">DeviceId</w:t>
      </w:r>
      <w:r>
        <w:rPr>
          <w:rFonts w:ascii="Calibri" w:eastAsia="Yu Gothic" w:hAnsi="Calibri"/>
        </w:rPr>
        <w:t xml:space="preserve"> is made by core-identity from the device key (B-023). This block holds only the form and the display.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Ids::sanitize_filename</w:t>
      </w:r>
      <w:r>
        <w:rPr>
          <w:rFonts w:ascii="Calibri" w:eastAsia="Yu Gothic" w:hAnsi="Calibri"/>
        </w:rPr>
        <w:t xml:space="preserve"> normalizes to NFC and then replaces characters unusable on the OS with </w:t>
      </w:r>
      <w:r>
        <w:rPr>
          <w:rFonts w:ascii="Consolas" w:eastAsia="Yu Gothic" w:hAnsi="Consolas"/>
        </w:rPr>
        <w:t xml:space="preserve">_</w:t>
      </w:r>
      <w:r>
        <w:rPr>
          <w:rFonts w:ascii="Calibri" w:eastAsia="Yu Gothic" w:hAnsi="Calibri"/>
        </w:rPr>
        <w:t xml:space="preserve"> (Chapter 1, 8.6). The rules for output names (Chapter 3, 10.1) are layered on top by core-sign's </w:t>
      </w:r>
      <w:r>
        <w:rPr>
          <w:rFonts w:ascii="Consolas" w:eastAsia="Yu Gothic" w:hAnsi="Consolas"/>
        </w:rPr>
        <w:t xml:space="preserve">NameSanitizer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</w:t>
      </w:r>
      <w:r>
        <w:rPr>
          <w:rFonts w:ascii="Consolas" w:eastAsia="Yu Gothic" w:hAnsi="Consolas"/>
        </w:rPr>
        <w:t xml:space="preserve">CrashReport</w:t>
      </w:r>
      <w:r>
        <w:rPr>
          <w:rFonts w:ascii="Calibri" w:eastAsia="Yu Gothic" w:hAnsi="Calibri"/>
        </w:rPr>
        <w:t xml:space="preserve"> child process (</w:t>
      </w:r>
      <w:r>
        <w:rPr>
          <w:rFonts w:ascii="Consolas" w:eastAsia="Yu Gothic" w:hAnsi="Consolas"/>
        </w:rPr>
        <w:t xml:space="preserve">--crash-handler</w:t>
      </w:r>
      <w:r>
        <w:rPr>
          <w:rFonts w:ascii="Calibri" w:eastAsia="Yu Gothic" w:hAnsi="Calibri"/>
        </w:rPr>
        <w:t xml:space="preserve">) is launched by app-client at the very start and passed to </w:t>
      </w:r>
      <w:r>
        <w:rPr>
          <w:rFonts w:ascii="Consolas" w:eastAsia="Yu Gothic" w:hAnsi="Consolas"/>
        </w:rPr>
        <w:t xml:space="preserve">init</w:t>
      </w:r>
      <w:r>
        <w:rPr>
          <w:rFonts w:ascii="Calibri" w:eastAsia="Yu Gothic" w:hAnsi="Calibri"/>
        </w:rPr>
        <w:t xml:space="preserve"> (Chapter 1, 10.3).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This block does not know the locations (Chapter 1, 9.1) (core-store is above it). The locations for </w:t>
      </w:r>
      <w:r>
        <w:rPr>
          <w:rFonts w:ascii="Consolas" w:eastAsia="Yu Gothic" w:hAnsi="Consolas"/>
        </w:rPr>
        <w:t xml:space="preserve">Logging::init_logging(dir)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CrashReport::init</w:t>
      </w:r>
      <w:r>
        <w:rPr>
          <w:rFonts w:ascii="Calibri" w:eastAsia="Yu Gothic" w:hAnsi="Calibri"/>
        </w:rPr>
        <w:t xml:space="preserve">, and </w:t>
      </w:r>
      <w:r>
        <w:rPr>
          <w:rFonts w:ascii="Consolas" w:eastAsia="Yu Gothic" w:hAnsi="Consolas"/>
        </w:rPr>
        <w:t xml:space="preserve">Clock::init(state_dir)</w:t>
      </w:r>
      <w:r>
        <w:rPr>
          <w:rFonts w:ascii="Calibri" w:eastAsia="Yu Gothic" w:hAnsi="Calibri"/>
        </w:rPr>
        <w:t xml:space="preserve"> (</w:t>
      </w:r>
      <w:r>
        <w:rPr>
          <w:rFonts w:ascii="Consolas" w:eastAsia="Yu Gothic" w:hAnsi="Consolas"/>
        </w:rPr>
        <w:t xml:space="preserve">state/clock.json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state/seq</w:t>
      </w:r>
      <w:r>
        <w:rPr>
          <w:rFonts w:ascii="Calibri" w:eastAsia="Yu Gothic" w:hAnsi="Calibri"/>
        </w:rPr>
        <w:t xml:space="preserve">) are passed by app-client from core-store's </w:t>
      </w:r>
      <w:r>
        <w:rPr>
          <w:rFonts w:ascii="Consolas" w:eastAsia="Yu Gothic" w:hAnsi="Consolas"/>
        </w:rPr>
        <w:t xml:space="preserve">Paths</w:t>
      </w:r>
      <w:r>
        <w:rPr>
          <w:rFonts w:ascii="Calibri" w:eastAsia="Yu Gothic" w:hAnsi="Calibri"/>
        </w:rPr>
        <w:t xml:space="preserve">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traits; the choice is in one place, </w:t>
      </w:r>
      <w:r>
        <w:rPr>
          <w:rFonts w:ascii="Consolas" w:eastAsia="Yu Gothic" w:hAnsi="Consolas"/>
        </w:rPr>
        <w:t xml:space="preserve">algo.rs</w:t>
      </w:r>
      <w:r>
        <w:rPr>
          <w:rFonts w:ascii="Calibri" w:eastAsia="Yu Gothic" w:hAnsi="Calibri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3796"/>
        <w:gridCol w:w="2336"/>
        <w:gridCol w:w="1813"/>
      </w:tblGrid>
      <w:tr>
        <w:trPr>
          <w:cantSplit/>
          <w:tblHeader/>
        </w:trPr>
        <w:tc>
          <w:tcPr>
            <w:tcW w:type="dxa" w:w="1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37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SkewEstimator</w:t>
            </w:r>
          </w:p>
        </w:tc>
        <w:tc>
          <w:tcPr>
            <w:tcW w:type="dxa" w:w="37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Median, outliers excluded</w:t>
            </w:r>
          </w:p>
        </w:tc>
        <w:tc>
          <w:tcPr>
            <w:tcW w:type="dxa" w:w="23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10.7</w:t>
            </w:r>
          </w:p>
        </w:tc>
      </w:tr>
      <w:tr>
        <w:trPr>
          <w:cantSplit/>
          <w:tblHeader w:val="off"/>
        </w:trPr>
        <w:tc>
          <w:tcPr>
            <w:tcW w:type="dxa" w:w="16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UrlNormalizer</w:t>
            </w:r>
          </w:p>
        </w:tc>
        <w:tc>
          <w:tcPr>
            <w:tcW w:type="dxa" w:w="37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WHATWG URL, UTS #46, the ClearURLs rules</w:t>
            </w:r>
          </w:p>
        </w:tc>
        <w:tc>
          <w:tcPr>
            <w:tcW w:type="dxa" w:w="23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rules are reference information</w:t>
            </w:r>
          </w:p>
        </w:tc>
        <w:tc>
          <w:tcPr>
            <w:tcW w:type="dxa" w:w="1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10.10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 (records this block writes)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5281"/>
        <w:gridCol w:w="1120"/>
        <w:gridCol w:w="1824"/>
      </w:tblGrid>
      <w:tr>
        <w:trPr>
          <w:cantSplit/>
          <w:tblHeader/>
        </w:trPr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 definitions</w:t>
            </w:r>
          </w:p>
        </w:tc>
      </w:tr>
      <w:tr>
        <w:trPr>
          <w:cantSplit/>
          <w:tblHeader w:val="off"/>
        </w:trPr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Operation log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logs/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in the record location (rotated at 10 MB, 50 MB total. Deletion after 90 days is core-store's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 Lines (tracing)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10.4</w:t>
            </w:r>
          </w:p>
        </w:tc>
      </w:tr>
      <w:tr>
        <w:trPr>
          <w:cantSplit/>
          <w:tblHeader w:val="off"/>
        </w:trPr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Crash report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crashes/&lt;UUID v7&gt;/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minidump.dmp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extra.json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four fields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CrashExtra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same form as Breakpad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10.3</w:t>
            </w:r>
          </w:p>
        </w:tc>
      </w:tr>
      <w:tr>
        <w:trPr>
          <w:cantSplit/>
          <w:tblHeader w:val="off"/>
        </w:trPr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Clock skew samples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state/clock.json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samples[]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requested_at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gen_time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10.7, Chapter 8, 2.1</w:t>
            </w:r>
          </w:p>
        </w:tc>
      </w:tr>
      <w:tr>
        <w:trPr>
          <w:cantSplit/>
          <w:tblHeader w:val="off"/>
        </w:trPr>
        <w:tc>
          <w:tcPr>
            <w:tcW w:type="dxa" w:w="14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Error ledger (source of the generated types)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dev/errors.yaml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(P-13).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Category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the numbers are generated from here at build time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YAML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10.3 (the same section as the row above)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Form of values inside records: identification numbers as the 13-character display, notice codes as 28 characters, device numbers as 8 characters, times as RFC 3339 UTC (estimated times carry the mark </w:t>
      </w:r>
      <w:r>
        <w:rPr>
          <w:rFonts w:ascii="Consolas" w:eastAsia="Yu Gothic" w:hAnsi="Consolas"/>
        </w:rPr>
        <w:t xml:space="preserve">estimated: true</w:t>
      </w:r>
      <w:r>
        <w:rPr>
          <w:rFonts w:ascii="Calibri" w:eastAsia="Yu Gothic" w:hAnsi="Calibri"/>
        </w:rPr>
        <w:t xml:space="preserve">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core-common (base)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77dd4178178fca43628401309529f844c7a55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core-common (base)</dc:title>
  <dc:creator>Ishikawa Sou</dc:creator>
  <cp:lastModifiedBy>Un-named</cp:lastModifiedBy>
  <cp:revision>1</cp:revision>
  <dcterms:created xsi:type="dcterms:W3CDTF">2026-10-01T17:07:57.663Z</dcterms:created>
  <dcterms:modified xsi:type="dcterms:W3CDTF">2026-10-01T17:07:57.663Z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