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before="2600"/>
        <w:jc w:val="center"/>
      </w:pPr>
      <w:r>
        <w:rPr>
          <w:rFonts w:ascii="Calibri" w:cs="Calibri" w:eastAsia="Calibri" w:hAnsi="Calibri"/>
          <w:color w:val="404040"/>
          <w:sz w:val="26"/>
          <w:szCs w:val="26"/>
        </w:rPr>
        <w:t xml:space="preserve">Anti-Repost Tool for Cosplay Photos</w:t>
      </w:r>
    </w:p>
    <w:p>
      <w:pPr>
        <w:spacing w:after="300"/>
        <w:jc w:val="center"/>
      </w:pPr>
      <w:r>
        <w:rPr>
          <w:rFonts w:ascii="Calibri" w:cs="Calibri" w:eastAsia="Calibri" w:hAnsi="Calibri"/>
          <w:b/>
          <w:bCs/>
          <w:color w:val="345A8A"/>
          <w:sz w:val="40"/>
          <w:szCs w:val="40"/>
        </w:rPr>
        <w:t xml:space="preserve">core-guidance (business; candidate contact points, complaint drafts, deadlines, references to each country's laws, procedure for identifying the operator)</w:t>
      </w:r>
    </w:p>
    <w:p>
      <w:pPr>
        <w:spacing w:after="1600"/>
        <w:jc w:val="center"/>
      </w:pPr>
      <w:r>
        <w:rPr>
          <w:rFonts w:ascii="Calibri" w:cs="Calibri" w:eastAsia="Calibri" w:hAnsi="Calibri"/>
          <w:sz w:val="24"/>
          <w:szCs w:val="24"/>
        </w:rPr>
        <w:t xml:space="preserve">Edition 1 (Draft)  2026-09-29 · Ishikawa Sou</w:t>
      </w:r>
    </w:p>
    <w:p>
      <w:pPr>
        <w:spacing w:after="120"/>
        <w:jc w:val="center"/>
      </w:pPr>
      <w:r>
        <w:rPr>
          <w:rFonts w:ascii="Calibri" w:cs="Calibri" w:eastAsia="Calibri" w:hAnsi="Calibri"/>
          <w:sz w:val="24"/>
          <w:szCs w:val="24"/>
        </w:rPr>
        <w:t xml:space="preserve">Nagareyama Software Development Co., Ltd. (NRSD)</w:t>
      </w:r>
    </w:p>
    <w:p>
      <w:pPr>
        <w:spacing w:before="2400" w:line="300"/>
      </w:pPr>
      <w:r>
        <w:rPr>
          <w:rFonts w:ascii="Calibri" w:cs="Calibri" w:eastAsia="Calibri" w:hAnsi="Calibri"/>
          <w:color w:val="404040"/>
          <w:sz w:val="18"/>
          <w:szCs w:val="18"/>
        </w:rPr>
        <w:t xml:space="preserve">© 2026 Nagareyama Software Development Co., Ltd. (NRSD), Lead Developer: Ishikawa Sou (石川宗). Copyright in this document belongs to Nagareyama Software Development Co., Ltd. (NRSD). Rights in the third-party standards, software, commentaries on laws, and other materials referred to in this document belong to their respective holders. This is a translation of the Japanese original; where they differ, the Japanese original prevails.</w:t>
      </w:r>
    </w:p>
    <w:p>
      <w:pPr>
        <w:pageBreakBefore/>
        <w:spacing w:after="240"/>
      </w:pPr>
      <w:r>
        <w:rPr>
          <w:rFonts w:ascii="Calibri" w:cs="Calibri" w:eastAsia="Calibri" w:hAnsi="Calibri"/>
          <w:b/>
          <w:bCs/>
          <w:color w:val="345A8A"/>
          <w:sz w:val="30"/>
          <w:szCs w:val="30"/>
        </w:rPr>
        <w:t xml:space="preserve">Contents</w:t>
      </w:r>
    </w:p>
    <w:p>
      <w:pPr>
        <w:spacing w:after="40" w:before="40"/>
        <w:ind w:left="240"/>
      </w:pPr>
      <w:r>
        <w:rPr>
          <w:rFonts w:ascii="Calibri" w:cs="Calibri" w:eastAsia="Calibri" w:hAnsi="Calibri"/>
          <w:sz w:val="22"/>
          <w:szCs w:val="22"/>
        </w:rPr>
        <w:t xml:space="preserve">Sections taken</w:t>
      </w:r>
    </w:p>
    <w:p>
      <w:pPr>
        <w:spacing w:after="40" w:before="40"/>
        <w:ind w:left="240"/>
      </w:pPr>
      <w:r>
        <w:rPr>
          <w:rFonts w:ascii="Calibri" w:cs="Calibri" w:eastAsia="Calibri" w:hAnsi="Calibri"/>
          <w:sz w:val="22"/>
          <w:szCs w:val="22"/>
        </w:rPr>
        <w:t xml:space="preserve">Dependencies</w:t>
      </w:r>
    </w:p>
    <w:p>
      <w:pPr>
        <w:spacing w:after="40" w:before="40"/>
        <w:ind w:left="240"/>
      </w:pPr>
      <w:r>
        <w:rPr>
          <w:rFonts w:ascii="Calibri" w:cs="Calibri" w:eastAsia="Calibri" w:hAnsi="Calibri"/>
          <w:sz w:val="22"/>
          <w:szCs w:val="22"/>
        </w:rPr>
        <w:t xml:space="preserve">Class diagram</w:t>
      </w:r>
    </w:p>
    <w:p>
      <w:pPr>
        <w:spacing w:after="40" w:before="40"/>
        <w:ind w:left="240"/>
      </w:pPr>
      <w:r>
        <w:rPr>
          <w:rFonts w:ascii="Calibri" w:cs="Calibri" w:eastAsia="Calibri" w:hAnsi="Calibri"/>
          <w:sz w:val="22"/>
          <w:szCs w:val="22"/>
        </w:rPr>
        <w:t xml:space="preserve">Bridges (operations owned by this block)</w:t>
      </w:r>
    </w:p>
    <w:p>
      <w:pPr>
        <w:spacing w:after="40" w:before="40"/>
        <w:ind w:left="240"/>
      </w:pPr>
      <w:r>
        <w:rPr>
          <w:rFonts w:ascii="Calibri" w:cs="Calibri" w:eastAsia="Calibri" w:hAnsi="Calibri"/>
          <w:sz w:val="22"/>
          <w:szCs w:val="22"/>
        </w:rPr>
        <w:t xml:space="preserve">Algorithms (behind traits)</w:t>
      </w:r>
    </w:p>
    <w:p>
      <w:pPr>
        <w:spacing w:after="40" w:before="40"/>
        <w:ind w:left="240"/>
      </w:pPr>
      <w:r>
        <w:rPr>
          <w:rFonts w:ascii="Calibri" w:cs="Calibri" w:eastAsia="Calibri" w:hAnsi="Calibri"/>
          <w:sz w:val="22"/>
          <w:szCs w:val="22"/>
        </w:rPr>
        <w:t xml:space="preserve">Data design</w:t>
      </w:r>
    </w:p>
    <w:p>
      <w:r>
        <w:br w:type="page"/>
      </w:r>
    </w:p>
    <w:p>
      <w:pPr>
        <w:pStyle w:val="Heading1"/>
      </w:pPr>
      <w:r>
        <w:rPr>
          <w:rFonts w:ascii="Calibri" w:eastAsia="Yu Gothic" w:hAnsi="Calibri"/>
        </w:rPr>
        <w:t xml:space="preserve">Sections taken</w:t>
      </w:r>
    </w:p>
    <w:p>
      <w:pPr>
        <w:pStyle w:val="ListParagraph"/>
        <w:keepNext/>
        <w:keepLines/>
        <w:numPr>
          <w:ilvl w:val="0"/>
          <w:numId w:val="2"/>
        </w:numPr>
        <w:spacing w:after="20" w:before="20" w:line="300"/>
      </w:pPr>
      <w:r>
        <w:rPr>
          <w:rFonts w:ascii="Calibri" w:eastAsia="Yu Gothic" w:hAnsi="Calibri"/>
        </w:rPr>
        <w:t xml:space="preserve">Chapter 7: 3.1 Kinds of model texts, 3.2 Guidance that personal information reaches the other party, 3.3 Content of the model texts (3.3.4 portrait and privacy, 3.3.5 hosting and CDN), 3.4 Standing of the person filing, 5 Identifying the operator, 6.3 Display of procedural deadlines</w:t>
      </w:r>
    </w:p>
    <w:p>
      <w:pPr>
        <w:pStyle w:val="ListParagraph"/>
        <w:keepNext/>
        <w:keepLines/>
        <w:numPr>
          <w:ilvl w:val="0"/>
          <w:numId w:val="2"/>
        </w:numPr>
        <w:spacing w:after="20" w:before="20" w:line="300"/>
      </w:pPr>
      <w:r>
        <w:rPr>
          <w:rFonts w:ascii="Calibri" w:eastAsia="Yu Gothic" w:hAnsi="Calibri"/>
        </w:rPr>
        <w:t xml:space="preserve">Chapter 12, 3.2 At the User's discretion (the System only guides)</w:t>
      </w:r>
    </w:p>
    <w:p>
      <w:pPr>
        <w:pStyle w:val="ListParagraph"/>
        <w:keepNext w:val="false"/>
        <w:keepLines/>
        <w:numPr>
          <w:ilvl w:val="0"/>
          <w:numId w:val="2"/>
        </w:numPr>
        <w:spacing w:after="20" w:before="20" w:line="300"/>
      </w:pPr>
      <w:r>
        <w:rPr>
          <w:rFonts w:ascii="Calibri" w:eastAsia="Yu Gothic" w:hAnsi="Calibri"/>
        </w:rPr>
        <w:t xml:space="preserve">Read-only sections (owned by the reference information P-7): Chapter 7, 2.1 “Initial list of contact points”, 3.3.1–3.3.3 (the body of the model texts), 4 “References to each country's laws”. The forms are </w:t>
      </w:r>
      <w:r>
        <w:rPr>
          <w:rFonts w:ascii="Consolas" w:eastAsia="Yu Gothic" w:hAnsi="Consolas"/>
        </w:rPr>
        <w:t xml:space="preserve">platforms.json</w:t>
      </w:r>
      <w:r>
        <w:rPr>
          <w:rFonts w:ascii="Calibri" w:eastAsia="Yu Gothic" w:hAnsi="Calibri"/>
        </w:rPr>
        <w:t xml:space="preserve">, </w:t>
      </w:r>
      <w:r>
        <w:rPr>
          <w:rFonts w:ascii="Consolas" w:eastAsia="Yu Gothic" w:hAnsi="Consolas"/>
        </w:rPr>
        <w:t xml:space="preserve">templates/</w:t>
      </w:r>
      <w:r>
        <w:rPr>
          <w:rFonts w:ascii="Calibri" w:eastAsia="Yu Gothic" w:hAnsi="Calibri"/>
        </w:rPr>
        <w:t xml:space="preserve">, </w:t>
      </w:r>
      <w:r>
        <w:rPr>
          <w:rFonts w:ascii="Consolas" w:eastAsia="Yu Gothic" w:hAnsi="Consolas"/>
        </w:rPr>
        <w:t xml:space="preserve">laws.json</w:t>
      </w:r>
      <w:r>
        <w:rPr>
          <w:rFonts w:ascii="Calibri" w:eastAsia="Yu Gothic" w:hAnsi="Calibri"/>
        </w:rPr>
        <w:t xml:space="preserve">, </w:t>
      </w:r>
      <w:r>
        <w:rPr>
          <w:rFonts w:ascii="Consolas" w:eastAsia="Yu Gothic" w:hAnsi="Consolas"/>
        </w:rPr>
        <w:t xml:space="preserve">deadlines.json</w:t>
      </w:r>
      <w:r>
        <w:rPr>
          <w:rFonts w:ascii="Calibri" w:eastAsia="Yu Gothic" w:hAnsi="Calibri"/>
        </w:rPr>
        <w:t xml:space="preserve">, and </w:t>
      </w:r>
      <w:r>
        <w:rPr>
          <w:rFonts w:ascii="Consolas" w:eastAsia="Yu Gothic" w:hAnsi="Consolas"/>
        </w:rPr>
        <w:t xml:space="preserve">holidays.json</w:t>
      </w:r>
      <w:r>
        <w:rPr>
          <w:rFonts w:ascii="Calibri" w:eastAsia="Yu Gothic" w:hAnsi="Calibri"/>
        </w:rPr>
        <w:t xml:space="preserve"> of Chapter 8, 3.4.</w:t>
      </w:r>
    </w:p>
    <w:p>
      <w:pPr>
        <w:pStyle w:val="Heading1"/>
      </w:pPr>
      <w:r>
        <w:rPr>
          <w:rFonts w:ascii="Calibri" w:eastAsia="Yu Gothic" w:hAnsi="Calibri"/>
        </w:rPr>
        <w:t xml:space="preserve">Dependencies</w:t>
      </w:r>
    </w:p>
    <w:p>
      <w:pPr>
        <w:pStyle w:val="ListParagraph"/>
        <w:keepNext/>
        <w:keepLines/>
        <w:numPr>
          <w:ilvl w:val="0"/>
          <w:numId w:val="2"/>
        </w:numPr>
        <w:spacing w:after="20" w:before="20" w:line="300"/>
      </w:pPr>
      <w:r>
        <w:rPr>
          <w:rFonts w:ascii="Calibri" w:eastAsia="Yu Gothic" w:hAnsi="Calibri"/>
        </w:rPr>
        <w:t xml:space="preserve">Below: core-common (the insertion rules </w:t>
      </w:r>
      <w:r>
        <w:rPr>
          <w:rFonts w:ascii="Consolas" w:eastAsia="Yu Gothic" w:hAnsi="Consolas"/>
        </w:rPr>
        <w:t xml:space="preserve">{field}</w:t>
      </w:r>
      <w:r>
        <w:rPr>
          <w:rFonts w:ascii="Calibri" w:eastAsia="Yu Gothic" w:hAnsi="Calibri"/>
        </w:rPr>
        <w:t xml:space="preserve">, </w:t>
      </w:r>
      <w:r>
        <w:rPr>
          <w:rFonts w:ascii="Consolas" w:eastAsia="Yu Gothic" w:hAnsi="Consolas"/>
        </w:rPr>
        <w:t xml:space="preserve">Clock</w:t>
      </w:r>
      <w:r>
        <w:rPr>
          <w:rFonts w:ascii="Calibri" w:eastAsia="Yu Gothic" w:hAnsi="Calibri"/>
        </w:rPr>
        <w:t xml:space="preserve">, language), core-ref (each file above from </w:t>
      </w:r>
      <w:r>
        <w:rPr>
          <w:rFonts w:ascii="Consolas" w:eastAsia="Yu Gothic" w:hAnsi="Consolas"/>
        </w:rPr>
        <w:t xml:space="preserve">Reference::current()</w:t>
      </w:r>
      <w:r>
        <w:rPr>
          <w:rFonts w:ascii="Calibri" w:eastAsia="Yu Gothic" w:hAnsi="Calibri"/>
        </w:rPr>
        <w:t xml:space="preserve">), core-case (</w:t>
      </w:r>
      <w:r>
        <w:rPr>
          <w:rFonts w:ascii="Consolas" w:eastAsia="Yu Gothic" w:hAnsi="Consolas"/>
        </w:rPr>
        <w:t xml:space="preserve">Cases::case</w:t>
      </w:r>
      <w:r>
        <w:rPr>
          <w:rFonts w:ascii="Calibri" w:eastAsia="Yu Gothic" w:hAnsi="Calibri"/>
        </w:rPr>
        <w:t xml:space="preserve">, </w:t>
      </w:r>
      <w:r>
        <w:rPr>
          <w:rFonts w:ascii="Consolas" w:eastAsia="Yu Gothic" w:hAnsi="Consolas"/>
        </w:rPr>
        <w:t xml:space="preserve">Status::append_status</w:t>
      </w:r>
      <w:r>
        <w:rPr>
          <w:rFonts w:ascii="Calibri" w:eastAsia="Yu Gothic" w:hAnsi="Calibri"/>
        </w:rPr>
        <w:t xml:space="preserve">, the result of </w:t>
      </w:r>
      <w:r>
        <w:rPr>
          <w:rFonts w:ascii="Consolas" w:eastAsia="Yu Gothic" w:hAnsi="Consolas"/>
        </w:rPr>
        <w:t xml:space="preserve">Whois::lookup</w:t>
      </w:r>
      <w:r>
        <w:rPr>
          <w:rFonts w:ascii="Calibri" w:eastAsia="Yu Gothic" w:hAnsi="Calibri"/>
        </w:rPr>
        <w:t xml:space="preserve">).</w:t>
      </w:r>
    </w:p>
    <w:p>
      <w:pPr>
        <w:pStyle w:val="ListParagraph"/>
        <w:keepNext/>
        <w:keepLines/>
        <w:numPr>
          <w:ilvl w:val="0"/>
          <w:numId w:val="2"/>
        </w:numPr>
        <w:spacing w:after="20" w:before="20" w:line="300"/>
      </w:pPr>
      <w:r>
        <w:rPr>
          <w:rFonts w:ascii="Calibri" w:eastAsia="Yu Gothic" w:hAnsi="Calibri"/>
        </w:rPr>
        <w:t xml:space="preserve">Above: app-client. The screens are G-16 (case details), G-17 (response guidance), G-24 (clue comparison; </w:t>
      </w:r>
      <w:r>
        <w:rPr>
          <w:rFonts w:ascii="Consolas" w:eastAsia="Yu Gothic" w:hAnsi="Consolas"/>
        </w:rPr>
        <w:t xml:space="preserve">options</w:t>
      </w:r>
      <w:r>
        <w:rPr>
          <w:rFonts w:ascii="Calibri" w:eastAsia="Yu Gothic" w:hAnsi="Calibri"/>
        </w:rPr>
        <w:t xml:space="preserve"> when there is no case).</w:t>
      </w:r>
    </w:p>
    <w:p>
      <w:pPr>
        <w:pStyle w:val="ListParagraph"/>
        <w:keepNext w:val="false"/>
        <w:keepLines/>
        <w:numPr>
          <w:ilvl w:val="0"/>
          <w:numId w:val="2"/>
        </w:numPr>
        <w:spacing w:after="20" w:before="20" w:line="300"/>
      </w:pPr>
      <w:r>
        <w:rPr>
          <w:rFonts w:ascii="Calibri" w:eastAsia="Yu Gothic" w:hAnsi="Calibri"/>
        </w:rPr>
        <w:t xml:space="preserve">The fields the User enters (name, address, phone, e-mail, URL of the original post, signature) only pass through this block and are written to no record (Chapter 7, 3.1). The only thing saved is core-case's copy of the complaint (already </w:t>
      </w:r>
      <w:r>
        <w:rPr>
          <w:rFonts w:ascii="Consolas" w:eastAsia="Yu Gothic" w:hAnsi="Consolas"/>
        </w:rPr>
        <w:t xml:space="preserve">[REDACTED]</w:t>
      </w:r>
      <w:r>
        <w:rPr>
          <w:rFonts w:ascii="Calibri" w:eastAsia="Yu Gothic" w:hAnsi="Calibri"/>
        </w:rPr>
        <w:t xml:space="preserve">; Chapter 6, 6.1).</w:t>
      </w:r>
    </w:p>
    <w:p>
      <w:pPr>
        <w:pStyle w:val="Heading1"/>
      </w:pPr>
      <w:r>
        <w:rPr>
          <w:rFonts w:ascii="Calibri" w:eastAsia="Yu Gothic" w:hAnsi="Calibri"/>
        </w:rPr>
        <w:t xml:space="preserve">Class diagram</w:t>
      </w:r>
    </w:p>
    <w:p>
      <w:pPr>
        <w:pStyle w:val="ListParagraph"/>
        <w:keepNext/>
        <w:keepLines/>
        <w:numPr>
          <w:ilvl w:val="0"/>
          <w:numId w:val="2"/>
        </w:numPr>
        <w:spacing w:after="20" w:before="20" w:line="300"/>
      </w:pPr>
      <w:r>
        <w:rPr>
          <w:rFonts w:ascii="Consolas" w:eastAsia="Yu Gothic" w:hAnsi="Consolas"/>
        </w:rPr>
        <w:t xml:space="preserve">Venue</w:t>
      </w:r>
    </w:p>
    <w:p>
      <w:pPr>
        <w:pStyle w:val="ListParagraph"/>
        <w:keepNext/>
        <w:keepLines/>
        <w:numPr>
          <w:ilvl w:val="1"/>
          <w:numId w:val="2"/>
        </w:numPr>
        <w:spacing w:after="20" w:before="20" w:line="300"/>
      </w:pPr>
      <w:r>
        <w:rPr>
          <w:rFonts w:ascii="Consolas" w:eastAsia="Yu Gothic" w:hAnsi="Consolas"/>
        </w:rPr>
        <w:t xml:space="preserve">+VenueId id</w:t>
      </w:r>
    </w:p>
    <w:p>
      <w:pPr>
        <w:pStyle w:val="ListParagraph"/>
        <w:keepNext/>
        <w:keepLines/>
        <w:numPr>
          <w:ilvl w:val="1"/>
          <w:numId w:val="2"/>
        </w:numPr>
        <w:spacing w:after="20" w:before="20" w:line="300"/>
      </w:pPr>
      <w:r>
        <w:rPr>
          <w:rFonts w:ascii="Consolas" w:eastAsia="Yu Gothic" w:hAnsi="Consolas"/>
        </w:rPr>
        <w:t xml:space="preserve">+String name</w:t>
      </w:r>
    </w:p>
    <w:p>
      <w:pPr>
        <w:pStyle w:val="ListParagraph"/>
        <w:keepNext/>
        <w:keepLines/>
        <w:numPr>
          <w:ilvl w:val="1"/>
          <w:numId w:val="2"/>
        </w:numPr>
        <w:spacing w:after="20" w:before="20" w:line="300"/>
      </w:pPr>
      <w:r>
        <w:rPr>
          <w:rFonts w:ascii="Consolas" w:eastAsia="Yu Gothic" w:hAnsi="Consolas"/>
        </w:rPr>
        <w:t xml:space="preserve">+VenueKind kind</w:t>
      </w:r>
      <w:r>
        <w:rPr>
          <w:rFonts w:ascii="Calibri" w:eastAsia="Yu Gothic" w:hAnsi="Calibri"/>
        </w:rPr>
        <w:t xml:space="preserve">　Platform | Cdn | Hosting | Generic</w:t>
      </w:r>
    </w:p>
    <w:p>
      <w:pPr>
        <w:pStyle w:val="ListParagraph"/>
        <w:keepNext/>
        <w:keepLines/>
        <w:numPr>
          <w:ilvl w:val="1"/>
          <w:numId w:val="2"/>
        </w:numPr>
        <w:spacing w:after="20" w:before="20" w:line="300"/>
      </w:pPr>
      <w:r>
        <w:rPr>
          <w:rFonts w:ascii="Consolas" w:eastAsia="Yu Gothic" w:hAnsi="Consolas"/>
        </w:rPr>
        <w:t xml:space="preserve">+NoticeType notice</w:t>
      </w:r>
      <w:r>
        <w:rPr>
          <w:rFonts w:ascii="Calibri" w:eastAsia="Yu Gothic" w:hAnsi="Calibri"/>
        </w:rPr>
        <w:t xml:space="preserve">　Copyright | Portrait</w:t>
      </w:r>
    </w:p>
    <w:p>
      <w:pPr>
        <w:pStyle w:val="ListParagraph"/>
        <w:keepNext/>
        <w:keepLines/>
        <w:numPr>
          <w:ilvl w:val="1"/>
          <w:numId w:val="2"/>
        </w:numPr>
        <w:spacing w:after="20" w:before="20" w:line="300"/>
      </w:pPr>
      <w:r>
        <w:rPr>
          <w:rFonts w:ascii="Consolas" w:eastAsia="Yu Gothic" w:hAnsi="Consolas"/>
        </w:rPr>
        <w:t xml:space="preserve">+Country country</w:t>
      </w:r>
    </w:p>
    <w:p>
      <w:pPr>
        <w:pStyle w:val="ListParagraph"/>
        <w:keepNext/>
        <w:keepLines/>
        <w:numPr>
          <w:ilvl w:val="1"/>
          <w:numId w:val="2"/>
        </w:numPr>
        <w:spacing w:after="20" w:before="20" w:line="300"/>
      </w:pPr>
      <w:r>
        <w:rPr>
          <w:rFonts w:ascii="Consolas" w:eastAsia="Yu Gothic" w:hAnsi="Consolas"/>
        </w:rPr>
        <w:t xml:space="preserve">+Method method</w:t>
      </w:r>
      <w:r>
        <w:rPr>
          <w:rFonts w:ascii="Calibri" w:eastAsia="Yu Gothic" w:hAnsi="Calibri"/>
        </w:rPr>
        <w:t xml:space="preserve">　WebForm(url) | Email(addr)</w:t>
      </w:r>
    </w:p>
    <w:p>
      <w:pPr>
        <w:pStyle w:val="ListParagraph"/>
        <w:keepNext/>
        <w:keepLines/>
        <w:numPr>
          <w:ilvl w:val="1"/>
          <w:numId w:val="2"/>
        </w:numPr>
        <w:spacing w:after="20" w:before="20" w:line="300"/>
      </w:pPr>
      <w:r>
        <w:rPr>
          <w:rFonts w:ascii="Consolas" w:eastAsia="Yu Gothic" w:hAnsi="Consolas"/>
        </w:rPr>
        <w:t xml:space="preserve">+bool jp_article22</w:t>
      </w:r>
      <w:r>
        <w:rPr>
          <w:rFonts w:ascii="Calibri" w:eastAsia="Yu Gothic" w:hAnsi="Calibri"/>
        </w:rPr>
        <w:t xml:space="preserve">　contact point by the method of Article 22</w:t>
      </w:r>
    </w:p>
    <w:p>
      <w:pPr>
        <w:pStyle w:val="ListParagraph"/>
        <w:keepNext/>
        <w:keepLines/>
        <w:numPr>
          <w:ilvl w:val="1"/>
          <w:numId w:val="2"/>
        </w:numPr>
        <w:spacing w:after="20" w:before="20" w:line="300"/>
      </w:pPr>
      <w:r>
        <w:rPr>
          <w:rFonts w:ascii="Consolas" w:eastAsia="Yu Gothic" w:hAnsi="Consolas"/>
        </w:rPr>
        <w:t xml:space="preserve">+String note</w:t>
      </w:r>
    </w:p>
    <w:p>
      <w:pPr>
        <w:pStyle w:val="ListParagraph"/>
        <w:keepNext/>
        <w:keepLines/>
        <w:numPr>
          <w:ilvl w:val="1"/>
          <w:numId w:val="2"/>
        </w:numPr>
        <w:spacing w:after="20" w:before="20" w:line="300"/>
      </w:pPr>
      <w:r>
        <w:rPr>
          <w:rFonts w:ascii="Consolas" w:eastAsia="Yu Gothic" w:hAnsi="Consolas"/>
        </w:rPr>
        <w:t xml:space="preserve">+[Url] sources</w:t>
      </w:r>
    </w:p>
    <w:p>
      <w:pPr>
        <w:pStyle w:val="ListParagraph"/>
        <w:keepNext/>
        <w:keepLines/>
        <w:numPr>
          <w:ilvl w:val="0"/>
          <w:numId w:val="2"/>
        </w:numPr>
        <w:spacing w:after="20" w:before="20" w:line="300"/>
      </w:pPr>
      <w:r>
        <w:rPr>
          <w:rFonts w:ascii="Consolas" w:eastAsia="Yu Gothic" w:hAnsi="Consolas"/>
        </w:rPr>
        <w:t xml:space="preserve">Venues</w:t>
      </w:r>
    </w:p>
    <w:p>
      <w:pPr>
        <w:pStyle w:val="ListParagraph"/>
        <w:keepNext/>
        <w:keepLines/>
        <w:numPr>
          <w:ilvl w:val="1"/>
          <w:numId w:val="2"/>
        </w:numPr>
        <w:spacing w:after="20" w:before="20" w:line="300"/>
      </w:pPr>
      <w:r>
        <w:rPr>
          <w:rFonts w:ascii="Consolas" w:eastAsia="Yu Gothic" w:hAnsi="Consolas"/>
        </w:rPr>
        <w:t xml:space="preserve">+options(case: Option&lt;Case&gt;, platforms, whois) [Venue]</w:t>
      </w:r>
      <w:r>
        <w:rPr>
          <w:rFonts w:ascii="Calibri" w:eastAsia="Yu Gothic" w:hAnsi="Calibri"/>
        </w:rPr>
        <w:t xml:space="preserve">　general means if none</w:t>
      </w:r>
    </w:p>
    <w:p>
      <w:pPr>
        <w:pStyle w:val="ListParagraph"/>
        <w:keepNext/>
        <w:keepLines/>
        <w:numPr>
          <w:ilvl w:val="0"/>
          <w:numId w:val="2"/>
        </w:numPr>
        <w:spacing w:after="20" w:before="20" w:line="300"/>
      </w:pPr>
      <w:r>
        <w:rPr>
          <w:rFonts w:ascii="Consolas" w:eastAsia="Yu Gothic" w:hAnsi="Consolas"/>
        </w:rPr>
        <w:t xml:space="preserve">Standing</w:t>
      </w:r>
      <w:r>
        <w:rPr>
          <w:rFonts w:ascii="Calibri" w:eastAsia="Yu Gothic" w:hAnsi="Calibri"/>
        </w:rPr>
        <w:t xml:space="preserve">（enumeration）</w:t>
      </w:r>
    </w:p>
    <w:p>
      <w:pPr>
        <w:pStyle w:val="ListParagraph"/>
        <w:keepNext/>
        <w:keepLines/>
        <w:numPr>
          <w:ilvl w:val="1"/>
          <w:numId w:val="2"/>
        </w:numPr>
        <w:spacing w:after="20" w:before="20" w:line="300"/>
      </w:pPr>
      <w:r>
        <w:rPr>
          <w:rFonts w:ascii="Consolas" w:eastAsia="Yu Gothic" w:hAnsi="Consolas"/>
        </w:rPr>
        <w:t xml:space="preserve">CopyrightHolder</w:t>
      </w:r>
    </w:p>
    <w:p>
      <w:pPr>
        <w:pStyle w:val="ListParagraph"/>
        <w:keepNext/>
        <w:keepLines/>
        <w:numPr>
          <w:ilvl w:val="1"/>
          <w:numId w:val="2"/>
        </w:numPr>
        <w:spacing w:after="20" w:before="20" w:line="300"/>
      </w:pPr>
      <w:r>
        <w:rPr>
          <w:rFonts w:ascii="Consolas" w:eastAsia="Yu Gothic" w:hAnsi="Consolas"/>
        </w:rPr>
        <w:t xml:space="preserve">Subject</w:t>
      </w:r>
    </w:p>
    <w:p>
      <w:pPr>
        <w:pStyle w:val="ListParagraph"/>
        <w:keepNext/>
        <w:keepLines/>
        <w:numPr>
          <w:ilvl w:val="1"/>
          <w:numId w:val="2"/>
        </w:numPr>
        <w:spacing w:after="20" w:before="20" w:line="300"/>
      </w:pPr>
      <w:r>
        <w:rPr>
          <w:rFonts w:ascii="Consolas" w:eastAsia="Yu Gothic" w:hAnsi="Consolas"/>
        </w:rPr>
        <w:t xml:space="preserve">Authorized</w:t>
      </w:r>
    </w:p>
    <w:p>
      <w:pPr>
        <w:pStyle w:val="ListParagraph"/>
        <w:keepNext/>
        <w:keepLines/>
        <w:numPr>
          <w:ilvl w:val="0"/>
          <w:numId w:val="2"/>
        </w:numPr>
        <w:spacing w:after="20" w:before="20" w:line="300"/>
      </w:pPr>
      <w:r>
        <w:rPr>
          <w:rFonts w:ascii="Consolas" w:eastAsia="Yu Gothic" w:hAnsi="Consolas"/>
        </w:rPr>
        <w:t xml:space="preserve">Drafter</w:t>
      </w:r>
    </w:p>
    <w:p>
      <w:pPr>
        <w:pStyle w:val="ListParagraph"/>
        <w:keepNext/>
        <w:keepLines/>
        <w:numPr>
          <w:ilvl w:val="1"/>
          <w:numId w:val="2"/>
        </w:numPr>
        <w:spacing w:after="20" w:before="20" w:line="300"/>
      </w:pPr>
      <w:r>
        <w:rPr>
          <w:rFonts w:ascii="Consolas" w:eastAsia="Yu Gothic" w:hAnsi="Consolas"/>
        </w:rPr>
        <w:t xml:space="preserve">+templates(kind, lang) Template</w:t>
      </w:r>
      <w:r>
        <w:rPr>
          <w:rFonts w:ascii="Calibri" w:eastAsia="Yu Gothic" w:hAnsi="Calibri"/>
        </w:rPr>
        <w:t xml:space="preserve">　front matter (kind, standing, venue_kinds, version, reviewed_*)</w:t>
      </w:r>
    </w:p>
    <w:p>
      <w:pPr>
        <w:pStyle w:val="ListParagraph"/>
        <w:keepNext/>
        <w:keepLines/>
        <w:numPr>
          <w:ilvl w:val="1"/>
          <w:numId w:val="2"/>
        </w:numPr>
        <w:spacing w:after="20" w:before="20" w:line="300"/>
      </w:pPr>
      <w:r>
        <w:rPr>
          <w:rFonts w:ascii="Consolas" w:eastAsia="Yu Gothic" w:hAnsi="Consolas"/>
        </w:rPr>
        <w:t xml:space="preserve">+draft(case, venue, standing, user_fields) Draft</w:t>
      </w:r>
    </w:p>
    <w:p>
      <w:pPr>
        <w:pStyle w:val="ListParagraph"/>
        <w:keepNext/>
        <w:keepLines/>
        <w:numPr>
          <w:ilvl w:val="1"/>
          <w:numId w:val="2"/>
        </w:numPr>
        <w:spacing w:after="20" w:before="20" w:line="300"/>
      </w:pPr>
      <w:r>
        <w:rPr>
          <w:rFonts w:ascii="Consolas" w:eastAsia="Yu Gothic" w:hAnsi="Consolas"/>
        </w:rPr>
        <w:t xml:space="preserve">+consent_texts(venue, standing) [String]</w:t>
      </w:r>
      <w:r>
        <w:rPr>
          <w:rFonts w:ascii="Calibri" w:eastAsia="Yu Gothic" w:hAnsi="Calibri"/>
        </w:rPr>
        <w:t xml:space="preserve">　the personal information guidance of 3.2 and the per-standing confirmation texts of 3.2.1</w:t>
      </w:r>
    </w:p>
    <w:p>
      <w:pPr>
        <w:pStyle w:val="ListParagraph"/>
        <w:keepNext/>
        <w:keepLines/>
        <w:numPr>
          <w:ilvl w:val="0"/>
          <w:numId w:val="2"/>
        </w:numPr>
        <w:spacing w:after="20" w:before="20" w:line="300"/>
      </w:pPr>
      <w:r>
        <w:rPr>
          <w:rFonts w:ascii="Consolas" w:eastAsia="Yu Gothic" w:hAnsi="Consolas"/>
        </w:rPr>
        <w:t xml:space="preserve">Field</w:t>
      </w:r>
    </w:p>
    <w:p>
      <w:pPr>
        <w:pStyle w:val="ListParagraph"/>
        <w:keepNext/>
        <w:keepLines/>
        <w:numPr>
          <w:ilvl w:val="1"/>
          <w:numId w:val="2"/>
        </w:numPr>
        <w:spacing w:after="20" w:before="20" w:line="300"/>
      </w:pPr>
      <w:r>
        <w:rPr>
          <w:rFonts w:ascii="Consolas" w:eastAsia="Yu Gothic" w:hAnsi="Consolas"/>
        </w:rPr>
        <w:t xml:space="preserve">+String name</w:t>
      </w:r>
    </w:p>
    <w:p>
      <w:pPr>
        <w:pStyle w:val="ListParagraph"/>
        <w:keepNext/>
        <w:keepLines/>
        <w:numPr>
          <w:ilvl w:val="1"/>
          <w:numId w:val="2"/>
        </w:numPr>
        <w:spacing w:after="20" w:before="20" w:line="300"/>
      </w:pPr>
      <w:r>
        <w:rPr>
          <w:rFonts w:ascii="Consolas" w:eastAsia="Yu Gothic" w:hAnsi="Consolas"/>
        </w:rPr>
        <w:t xml:space="preserve">+FieldKind kind</w:t>
      </w:r>
      <w:r>
        <w:rPr>
          <w:rFonts w:ascii="Calibri" w:eastAsia="Yu Gothic" w:hAnsi="Calibri"/>
        </w:rPr>
        <w:t xml:space="preserve">　Text | Choice(options) (the "right claimed to be infringed" of Form A is a choice; the default is the right of public transmission)</w:t>
      </w:r>
    </w:p>
    <w:p>
      <w:pPr>
        <w:pStyle w:val="ListParagraph"/>
        <w:keepNext/>
        <w:keepLines/>
        <w:numPr>
          <w:ilvl w:val="1"/>
          <w:numId w:val="2"/>
        </w:numPr>
        <w:spacing w:after="20" w:before="20" w:line="300"/>
      </w:pPr>
      <w:r>
        <w:rPr>
          <w:rFonts w:ascii="Consolas" w:eastAsia="Yu Gothic" w:hAnsi="Consolas"/>
        </w:rPr>
        <w:t xml:space="preserve">+bool required</w:t>
      </w:r>
    </w:p>
    <w:p>
      <w:pPr>
        <w:pStyle w:val="ListParagraph"/>
        <w:keepNext/>
        <w:keepLines/>
        <w:numPr>
          <w:ilvl w:val="0"/>
          <w:numId w:val="2"/>
        </w:numPr>
        <w:spacing w:after="20" w:before="20" w:line="300"/>
      </w:pPr>
      <w:r>
        <w:rPr>
          <w:rFonts w:ascii="Consolas" w:eastAsia="Yu Gothic" w:hAnsi="Consolas"/>
        </w:rPr>
        <w:t xml:space="preserve">Draft</w:t>
      </w:r>
    </w:p>
    <w:p>
      <w:pPr>
        <w:pStyle w:val="ListParagraph"/>
        <w:keepNext/>
        <w:keepLines/>
        <w:numPr>
          <w:ilvl w:val="1"/>
          <w:numId w:val="2"/>
        </w:numPr>
        <w:spacing w:after="20" w:before="20" w:line="300"/>
      </w:pPr>
      <w:r>
        <w:rPr>
          <w:rFonts w:ascii="Consolas" w:eastAsia="Yu Gothic" w:hAnsi="Consolas"/>
        </w:rPr>
        <w:t xml:space="preserve">+String text</w:t>
      </w:r>
      <w:r>
        <w:rPr>
          <w:rFonts w:ascii="Calibri" w:eastAsia="Yu Gothic" w:hAnsi="Calibri"/>
        </w:rPr>
        <w:t xml:space="preserve">　in the language of the contact point's country</w:t>
      </w:r>
    </w:p>
    <w:p>
      <w:pPr>
        <w:pStyle w:val="ListParagraph"/>
        <w:keepNext/>
        <w:keepLines/>
        <w:numPr>
          <w:ilvl w:val="1"/>
          <w:numId w:val="2"/>
        </w:numPr>
        <w:spacing w:after="20" w:before="20" w:line="300"/>
      </w:pPr>
      <w:r>
        <w:rPr>
          <w:rFonts w:ascii="Consolas" w:eastAsia="Yu Gothic" w:hAnsi="Consolas"/>
        </w:rPr>
        <w:t xml:space="preserve">+String translation</w:t>
      </w:r>
      <w:r>
        <w:rPr>
          <w:rFonts w:ascii="Calibri" w:eastAsia="Yu Gothic" w:hAnsi="Calibri"/>
        </w:rPr>
        <w:t xml:space="preserve">　reference translation in the screen language</w:t>
      </w:r>
    </w:p>
    <w:p>
      <w:pPr>
        <w:pStyle w:val="ListParagraph"/>
        <w:keepNext/>
        <w:keepLines/>
        <w:numPr>
          <w:ilvl w:val="1"/>
          <w:numId w:val="2"/>
        </w:numPr>
        <w:spacing w:after="20" w:before="20" w:line="300"/>
      </w:pPr>
      <w:r>
        <w:rPr>
          <w:rFonts w:ascii="Consolas" w:eastAsia="Yu Gothic" w:hAnsi="Consolas"/>
        </w:rPr>
        <w:t xml:space="preserve">+[Warning] warnings</w:t>
      </w:r>
      <w:r>
        <w:rPr>
          <w:rFonts w:ascii="Calibri" w:eastAsia="Yu Gothic" w:hAnsi="Calibri"/>
        </w:rPr>
        <w:t xml:space="preserve">　weak match (the three results of 4.1), mismatch of standing and kind, materials for representation</w:t>
      </w:r>
    </w:p>
    <w:p>
      <w:pPr>
        <w:pStyle w:val="ListParagraph"/>
        <w:keepNext/>
        <w:keepLines/>
        <w:numPr>
          <w:ilvl w:val="1"/>
          <w:numId w:val="2"/>
        </w:numPr>
        <w:spacing w:after="20" w:before="20" w:line="300"/>
      </w:pPr>
      <w:r>
        <w:rPr>
          <w:rFonts w:ascii="Consolas" w:eastAsia="Yu Gothic" w:hAnsi="Consolas"/>
        </w:rPr>
        <w:t xml:space="preserve">+[String] consent_texts</w:t>
      </w:r>
    </w:p>
    <w:p>
      <w:pPr>
        <w:pStyle w:val="ListParagraph"/>
        <w:keepNext/>
        <w:keepLines/>
        <w:numPr>
          <w:ilvl w:val="1"/>
          <w:numId w:val="2"/>
        </w:numPr>
        <w:spacing w:after="20" w:before="20" w:line="300"/>
      </w:pPr>
      <w:r>
        <w:rPr>
          <w:rFonts w:ascii="Consolas" w:eastAsia="Yu Gothic" w:hAnsi="Consolas"/>
        </w:rPr>
        <w:t xml:space="preserve">+[Field] user_fields</w:t>
      </w:r>
      <w:r>
        <w:rPr>
          <w:rFonts w:ascii="Calibri" w:eastAsia="Yu Gothic" w:hAnsi="Calibri"/>
        </w:rPr>
        <w:t xml:space="preserve">　fields left blank</w:t>
      </w:r>
    </w:p>
    <w:p>
      <w:pPr>
        <w:pStyle w:val="ListParagraph"/>
        <w:keepNext/>
        <w:keepLines/>
        <w:numPr>
          <w:ilvl w:val="1"/>
          <w:numId w:val="2"/>
        </w:numPr>
        <w:spacing w:after="20" w:before="20" w:line="300"/>
      </w:pPr>
      <w:r>
        <w:rPr>
          <w:rFonts w:ascii="Consolas" w:eastAsia="Yu Gothic" w:hAnsi="Consolas"/>
        </w:rPr>
        <w:t xml:space="preserve">+[AttachmentHint] attachments</w:t>
      </w:r>
      <w:r>
        <w:rPr>
          <w:rFonts w:ascii="Calibri" w:eastAsia="Yu Gothic" w:hAnsi="Calibri"/>
        </w:rPr>
        <w:t xml:space="preserve">　evidence to attach (from the content of Chapter 6, 3.4) and materials confirming that one is the copyright holder or similar (the table in 3.3.3)</w:t>
      </w:r>
    </w:p>
    <w:p>
      <w:pPr>
        <w:pStyle w:val="ListParagraph"/>
        <w:keepNext/>
        <w:keepLines/>
        <w:numPr>
          <w:ilvl w:val="1"/>
          <w:numId w:val="2"/>
        </w:numPr>
        <w:spacing w:after="20" w:before="20" w:line="300"/>
      </w:pPr>
      <w:r>
        <w:rPr>
          <w:rFonts w:ascii="Consolas" w:eastAsia="Yu Gothic" w:hAnsi="Consolas"/>
        </w:rPr>
        <w:t xml:space="preserve">+String redacted_copy</w:t>
      </w:r>
      <w:r>
        <w:rPr>
          <w:rFonts w:ascii="Calibri" w:eastAsia="Yu Gothic" w:hAnsi="Calibri"/>
        </w:rPr>
        <w:t xml:space="preserve">　a copy with the User's fields set to [REDACTED] (for core-case's filings/)</w:t>
      </w:r>
    </w:p>
    <w:p>
      <w:pPr>
        <w:pStyle w:val="ListParagraph"/>
        <w:keepNext/>
        <w:keepLines/>
        <w:numPr>
          <w:ilvl w:val="0"/>
          <w:numId w:val="2"/>
        </w:numPr>
        <w:spacing w:after="20" w:before="20" w:line="300"/>
      </w:pPr>
      <w:r>
        <w:rPr>
          <w:rFonts w:ascii="Consolas" w:eastAsia="Yu Gothic" w:hAnsi="Consolas"/>
        </w:rPr>
        <w:t xml:space="preserve">DeadlineCalendar</w:t>
      </w:r>
      <w:r>
        <w:rPr>
          <w:rFonts w:ascii="Calibri" w:eastAsia="Yu Gothic" w:hAnsi="Calibri"/>
        </w:rPr>
        <w:t xml:space="preserve">（trait）</w:t>
      </w:r>
    </w:p>
    <w:p>
      <w:pPr>
        <w:pStyle w:val="ListParagraph"/>
        <w:keepNext/>
        <w:keepLines/>
        <w:numPr>
          <w:ilvl w:val="1"/>
          <w:numId w:val="2"/>
        </w:numPr>
        <w:spacing w:after="20" w:before="20" w:line="300"/>
      </w:pPr>
      <w:r>
        <w:rPr>
          <w:rFonts w:ascii="Consolas" w:eastAsia="Yu Gothic" w:hAnsi="Consolas"/>
        </w:rPr>
        <w:t xml:space="preserve">+due(trigger_at, rule, holidays) Date</w:t>
      </w:r>
    </w:p>
    <w:p>
      <w:pPr>
        <w:pStyle w:val="ListParagraph"/>
        <w:keepNext/>
        <w:keepLines/>
        <w:numPr>
          <w:ilvl w:val="0"/>
          <w:numId w:val="2"/>
        </w:numPr>
        <w:spacing w:after="20" w:before="20" w:line="300"/>
      </w:pPr>
      <w:r>
        <w:rPr>
          <w:rFonts w:ascii="Consolas" w:eastAsia="Yu Gothic" w:hAnsi="Consolas"/>
        </w:rPr>
        <w:t xml:space="preserve">Deadlines</w:t>
      </w:r>
    </w:p>
    <w:p>
      <w:pPr>
        <w:pStyle w:val="ListParagraph"/>
        <w:keepNext/>
        <w:keepLines/>
        <w:numPr>
          <w:ilvl w:val="1"/>
          <w:numId w:val="2"/>
        </w:numPr>
        <w:spacing w:after="20" w:before="20" w:line="300"/>
      </w:pPr>
      <w:r>
        <w:rPr>
          <w:rFonts w:ascii="Consolas" w:eastAsia="Yu Gothic" w:hAnsi="Consolas"/>
        </w:rPr>
        <w:t xml:space="preserve">+deadlines(case, filing, rules, holidays) [Deadline]</w:t>
      </w:r>
    </w:p>
    <w:p>
      <w:pPr>
        <w:pStyle w:val="ListParagraph"/>
        <w:keepNext/>
        <w:keepLines/>
        <w:numPr>
          <w:ilvl w:val="1"/>
          <w:numId w:val="2"/>
        </w:numPr>
        <w:spacing w:after="20" w:before="20" w:line="300"/>
      </w:pPr>
      <w:r>
        <w:rPr>
          <w:rFonts w:ascii="Consolas" w:eastAsia="Yu Gothic" w:hAnsi="Consolas"/>
        </w:rPr>
        <w:t xml:space="preserve">+ics(case) Bytes</w:t>
      </w:r>
    </w:p>
    <w:p>
      <w:pPr>
        <w:pStyle w:val="ListParagraph"/>
        <w:keepNext/>
        <w:keepLines/>
        <w:numPr>
          <w:ilvl w:val="1"/>
          <w:numId w:val="2"/>
        </w:numPr>
        <w:spacing w:after="20" w:before="20" w:line="300"/>
      </w:pPr>
      <w:r>
        <w:rPr>
          <w:rFonts w:ascii="Consolas" w:eastAsia="Yu Gothic" w:hAnsi="Consolas"/>
        </w:rPr>
        <w:t xml:space="preserve">+alarms_due(now, cases) [Deadline]</w:t>
      </w:r>
      <w:r>
        <w:rPr>
          <w:rFonts w:ascii="Calibri" w:eastAsia="Yu Gothic" w:hAnsi="Calibri"/>
        </w:rPr>
        <w:t xml:space="preserve">　3 days before and on the day</w:t>
      </w:r>
    </w:p>
    <w:p>
      <w:pPr>
        <w:pStyle w:val="ListParagraph"/>
        <w:keepNext/>
        <w:keepLines/>
        <w:numPr>
          <w:ilvl w:val="0"/>
          <w:numId w:val="2"/>
        </w:numPr>
        <w:spacing w:after="20" w:before="20" w:line="300"/>
      </w:pPr>
      <w:r>
        <w:rPr>
          <w:rFonts w:ascii="Consolas" w:eastAsia="Yu Gothic" w:hAnsi="Consolas"/>
        </w:rPr>
        <w:t xml:space="preserve">Deadline</w:t>
      </w:r>
    </w:p>
    <w:p>
      <w:pPr>
        <w:pStyle w:val="ListParagraph"/>
        <w:keepNext/>
        <w:keepLines/>
        <w:numPr>
          <w:ilvl w:val="1"/>
          <w:numId w:val="2"/>
        </w:numPr>
        <w:spacing w:after="20" w:before="20" w:line="300"/>
      </w:pPr>
      <w:r>
        <w:rPr>
          <w:rFonts w:ascii="Consolas" w:eastAsia="Yu Gothic" w:hAnsi="Consolas"/>
        </w:rPr>
        <w:t xml:space="preserve">+DeadlineId id</w:t>
      </w:r>
    </w:p>
    <w:p>
      <w:pPr>
        <w:pStyle w:val="ListParagraph"/>
        <w:keepNext/>
        <w:keepLines/>
        <w:numPr>
          <w:ilvl w:val="1"/>
          <w:numId w:val="2"/>
        </w:numPr>
        <w:spacing w:after="20" w:before="20" w:line="300"/>
      </w:pPr>
      <w:r>
        <w:rPr>
          <w:rFonts w:ascii="Consolas" w:eastAsia="Yu Gothic" w:hAnsi="Consolas"/>
        </w:rPr>
        <w:t xml:space="preserve">+Date due</w:t>
      </w:r>
    </w:p>
    <w:p>
      <w:pPr>
        <w:pStyle w:val="ListParagraph"/>
        <w:keepNext/>
        <w:keepLines/>
        <w:numPr>
          <w:ilvl w:val="1"/>
          <w:numId w:val="2"/>
        </w:numPr>
        <w:spacing w:after="20" w:before="20" w:line="300"/>
      </w:pPr>
      <w:r>
        <w:rPr>
          <w:rFonts w:ascii="Consolas" w:eastAsia="Yu Gothic" w:hAnsi="Consolas"/>
        </w:rPr>
        <w:t xml:space="preserve">+String basis</w:t>
      </w:r>
    </w:p>
    <w:p>
      <w:pPr>
        <w:pStyle w:val="ListParagraph"/>
        <w:keepNext/>
        <w:keepLines/>
        <w:numPr>
          <w:ilvl w:val="1"/>
          <w:numId w:val="2"/>
        </w:numPr>
        <w:spacing w:after="20" w:before="20" w:line="300"/>
      </w:pPr>
      <w:r>
        <w:rPr>
          <w:rFonts w:ascii="Consolas" w:eastAsia="Yu Gothic" w:hAnsi="Consolas"/>
        </w:rPr>
        <w:t xml:space="preserve">+Text text</w:t>
      </w:r>
    </w:p>
    <w:p>
      <w:pPr>
        <w:pStyle w:val="ListParagraph"/>
        <w:keepNext/>
        <w:keepLines/>
        <w:numPr>
          <w:ilvl w:val="1"/>
          <w:numId w:val="2"/>
        </w:numPr>
        <w:spacing w:after="20" w:before="20" w:line="300"/>
      </w:pPr>
      <w:r>
        <w:rPr>
          <w:rFonts w:ascii="Consolas" w:eastAsia="Yu Gothic" w:hAnsi="Consolas"/>
        </w:rPr>
        <w:t xml:space="preserve">+Trigger trigger</w:t>
      </w:r>
    </w:p>
    <w:p>
      <w:pPr>
        <w:pStyle w:val="ListParagraph"/>
        <w:keepNext/>
        <w:keepLines/>
        <w:numPr>
          <w:ilvl w:val="1"/>
          <w:numId w:val="2"/>
        </w:numPr>
        <w:spacing w:after="20" w:before="20" w:line="300"/>
      </w:pPr>
      <w:r>
        <w:rPr>
          <w:rFonts w:ascii="Consolas" w:eastAsia="Yu Gothic" w:hAnsi="Consolas"/>
        </w:rPr>
        <w:t xml:space="preserve">+Text overdue_advice</w:t>
      </w:r>
      <w:r>
        <w:rPr>
          <w:rFonts w:ascii="Calibri" w:eastAsia="Yu Gothic" w:hAnsi="Calibri"/>
        </w:rPr>
        <w:t xml:space="preserve">　what to do when past (asking the provider, consulting an expert; 6.3)</w:t>
      </w:r>
    </w:p>
    <w:p>
      <w:pPr>
        <w:pStyle w:val="ListParagraph"/>
        <w:keepNext/>
        <w:keepLines/>
        <w:numPr>
          <w:ilvl w:val="0"/>
          <w:numId w:val="2"/>
        </w:numPr>
        <w:spacing w:after="20" w:before="20" w:line="300"/>
      </w:pPr>
      <w:r>
        <w:rPr>
          <w:rFonts w:ascii="Consolas" w:eastAsia="Yu Gothic" w:hAnsi="Consolas"/>
        </w:rPr>
        <w:t xml:space="preserve">LawRefs</w:t>
      </w:r>
    </w:p>
    <w:p>
      <w:pPr>
        <w:pStyle w:val="ListParagraph"/>
        <w:keepNext/>
        <w:keepLines/>
        <w:numPr>
          <w:ilvl w:val="1"/>
          <w:numId w:val="2"/>
        </w:numPr>
        <w:spacing w:after="20" w:before="20" w:line="300"/>
      </w:pPr>
      <w:r>
        <w:rPr>
          <w:rFonts w:ascii="Consolas" w:eastAsia="Yu Gothic" w:hAnsi="Consolas"/>
        </w:rPr>
        <w:t xml:space="preserve">+references(country, laws) [LawRef]</w:t>
      </w:r>
    </w:p>
    <w:p>
      <w:pPr>
        <w:pStyle w:val="ListParagraph"/>
        <w:keepNext/>
        <w:keepLines/>
        <w:numPr>
          <w:ilvl w:val="1"/>
          <w:numId w:val="2"/>
        </w:numPr>
        <w:spacing w:after="20" w:before="20" w:line="300"/>
      </w:pPr>
      <w:r>
        <w:rPr>
          <w:rFonts w:ascii="Consolas" w:eastAsia="Yu Gothic" w:hAnsi="Consolas"/>
        </w:rPr>
        <w:t xml:space="preserve">+further_steps(country) [Registration]</w:t>
      </w:r>
      <w:r>
        <w:rPr>
          <w:rFonts w:ascii="Calibri" w:eastAsia="Yu Gothic" w:hAnsi="Calibri"/>
        </w:rPr>
        <w:t xml:space="preserve">　the table in Chapter 12, 3.2</w:t>
      </w:r>
    </w:p>
    <w:p>
      <w:pPr>
        <w:pStyle w:val="ListParagraph"/>
        <w:keepNext/>
        <w:keepLines/>
        <w:numPr>
          <w:ilvl w:val="0"/>
          <w:numId w:val="2"/>
        </w:numPr>
        <w:spacing w:after="20" w:before="20" w:line="300"/>
      </w:pPr>
      <w:r>
        <w:rPr>
          <w:rFonts w:ascii="Consolas" w:eastAsia="Yu Gothic" w:hAnsi="Consolas"/>
        </w:rPr>
        <w:t xml:space="preserve">OperatorSteps</w:t>
      </w:r>
    </w:p>
    <w:p>
      <w:pPr>
        <w:pStyle w:val="ListParagraph"/>
        <w:keepNext w:val="false"/>
        <w:keepLines/>
        <w:numPr>
          <w:ilvl w:val="1"/>
          <w:numId w:val="2"/>
        </w:numPr>
        <w:spacing w:after="20" w:before="20" w:line="300"/>
      </w:pPr>
      <w:r>
        <w:rPr>
          <w:rFonts w:ascii="Consolas" w:eastAsia="Yu Gothic" w:hAnsi="Consolas"/>
        </w:rPr>
        <w:t xml:space="preserve">+operator_steps(whois) [Step]</w:t>
      </w:r>
      <w:r>
        <w:rPr>
          <w:rFonts w:ascii="Calibri" w:eastAsia="Yu Gothic" w:hAnsi="Calibri"/>
        </w:rPr>
        <w:t xml:space="preserve">　the table in Chapter 7, 5: CDN, ICP, giving up</w:t>
      </w:r>
    </w:p>
    <w:p>
      <w:pPr>
        <w:keepNext/>
        <w:spacing w:after="60" w:before="160"/>
        <w:jc w:val="center"/>
      </w:pPr>
      <w:r>
        <w:drawing>
          <wp:inline distT="0" distB="0" distL="0" distR="0">
            <wp:extent cx="6096000" cy="31337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6096000" cy="3133725"/>
                    </a:xfrm>
                    <a:prstGeom prst="rect">
                      <a:avLst/>
                    </a:prstGeom>
                  </pic:spPr>
                </pic:pic>
              </a:graphicData>
            </a:graphic>
          </wp:inline>
        </w:drawing>
      </w:r>
    </w:p>
    <w:p>
      <w:pPr>
        <w:spacing w:after="200" w:before="0"/>
        <w:jc w:val="center"/>
      </w:pPr>
      <w:r>
        <w:rPr>
          <w:rFonts w:ascii="Calibri" w:eastAsia="Yu Gothic" w:hAnsi="Calibri"/>
          <w:color w:val="404040"/>
          <w:sz w:val="19"/>
          <w:szCs w:val="19"/>
        </w:rPr>
        <w:t xml:space="preserve">Figure：Class relationships（Class diagram）</w:t>
      </w:r>
    </w:p>
    <w:p>
      <w:pPr>
        <w:pStyle w:val="Heading1"/>
      </w:pPr>
      <w:r>
        <w:rPr>
          <w:rFonts w:ascii="Calibri" w:eastAsia="Yu Gothic" w:hAnsi="Calibri"/>
        </w:rPr>
        <w:t xml:space="preserve">Bridges (operations owned by this block)</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01"/>
        <w:gridCol w:w="4784"/>
        <w:gridCol w:w="1594"/>
        <w:gridCol w:w="2359"/>
      </w:tblGrid>
      <w:tr>
        <w:trPr>
          <w:cantSplit/>
          <w:tblHeader/>
        </w:trPr>
        <w:tc>
          <w:tcPr>
            <w:tcW w:type="dxa" w:w="901"/>
            <w:tcBorders>
              <w:top w:val="single" w:color="A6B8D0" w:sz="4"/>
              <w:left w:val="single" w:color="A6B8D0" w:sz="4"/>
              <w:bottom w:val="single" w:color="A6B8D0" w:sz="4"/>
              <w:right w:val="single" w:color="A6B8D0" w:sz="4"/>
            </w:tcBorders>
            <w:shd w:fill="DCE6F2" w:color="auto" w:val="clear"/>
            <w:tcMar>
              <w:top w:type="dxa" w:w="50"/>
              <w:left w:type="dxa" w:w="90"/>
              <w:bottom w:type="dxa" w:w="50"/>
              <w:right w:type="dxa" w:w="90"/>
            </w:tcMar>
          </w:tcPr>
          <w:p>
            <w:pPr>
              <w:keepNext/>
              <w:keepLines/>
              <w:spacing w:after="0" w:before="0" w:line="280"/>
            </w:pPr>
            <w:r>
              <w:rPr>
                <w:rFonts w:ascii="Calibri" w:eastAsia="Yu Gothic" w:hAnsi="Calibri"/>
                <w:b/>
                <w:bCs/>
                <w:sz w:val="18"/>
                <w:szCs w:val="18"/>
              </w:rPr>
              <w:t xml:space="preserve">No.</w:t>
            </w:r>
          </w:p>
        </w:tc>
        <w:tc>
          <w:tcPr>
            <w:tcW w:type="dxa" w:w="4784"/>
            <w:tcBorders>
              <w:top w:val="single" w:color="A6B8D0" w:sz="4"/>
              <w:left w:val="single" w:color="A6B8D0" w:sz="4"/>
              <w:bottom w:val="single" w:color="A6B8D0" w:sz="4"/>
              <w:right w:val="single" w:color="A6B8D0" w:sz="4"/>
            </w:tcBorders>
            <w:shd w:fill="DCE6F2" w:color="auto" w:val="clear"/>
            <w:tcMar>
              <w:top w:type="dxa" w:w="50"/>
              <w:left w:type="dxa" w:w="90"/>
              <w:bottom w:type="dxa" w:w="50"/>
              <w:right w:type="dxa" w:w="90"/>
            </w:tcMar>
          </w:tcPr>
          <w:p>
            <w:pPr>
              <w:keepNext/>
              <w:keepLines/>
              <w:spacing w:after="0" w:before="0" w:line="280"/>
            </w:pPr>
            <w:r>
              <w:rPr>
                <w:rFonts w:ascii="Calibri" w:eastAsia="Yu Gothic" w:hAnsi="Calibri"/>
                <w:b/>
                <w:bCs/>
                <w:sz w:val="18"/>
                <w:szCs w:val="18"/>
              </w:rPr>
              <w:t xml:space="preserve">Operation (in the diagram above)</w:t>
            </w:r>
          </w:p>
        </w:tc>
        <w:tc>
          <w:tcPr>
            <w:tcW w:type="dxa" w:w="1594"/>
            <w:tcBorders>
              <w:top w:val="single" w:color="A6B8D0" w:sz="4"/>
              <w:left w:val="single" w:color="A6B8D0" w:sz="4"/>
              <w:bottom w:val="single" w:color="A6B8D0" w:sz="4"/>
              <w:right w:val="single" w:color="A6B8D0" w:sz="4"/>
            </w:tcBorders>
            <w:shd w:fill="DCE6F2" w:color="auto" w:val="clear"/>
            <w:tcMar>
              <w:top w:type="dxa" w:w="50"/>
              <w:left w:type="dxa" w:w="90"/>
              <w:bottom w:type="dxa" w:w="50"/>
              <w:right w:type="dxa" w:w="90"/>
            </w:tcMar>
          </w:tcPr>
          <w:p>
            <w:pPr>
              <w:keepNext/>
              <w:keepLines/>
              <w:spacing w:after="0" w:before="0" w:line="280"/>
            </w:pPr>
            <w:r>
              <w:rPr>
                <w:rFonts w:ascii="Calibri" w:eastAsia="Yu Gothic" w:hAnsi="Calibri"/>
                <w:b/>
                <w:bCs/>
                <w:sz w:val="18"/>
                <w:szCs w:val="18"/>
              </w:rPr>
              <w:t xml:space="preserve">Used by</w:t>
            </w:r>
          </w:p>
        </w:tc>
        <w:tc>
          <w:tcPr>
            <w:tcW w:type="dxa" w:w="2359"/>
            <w:tcBorders>
              <w:top w:val="single" w:color="A6B8D0" w:sz="4"/>
              <w:left w:val="single" w:color="A6B8D0" w:sz="4"/>
              <w:bottom w:val="single" w:color="A6B8D0" w:sz="4"/>
              <w:right w:val="single" w:color="A6B8D0" w:sz="4"/>
            </w:tcBorders>
            <w:shd w:fill="DCE6F2" w:color="auto" w:val="clear"/>
            <w:tcMar>
              <w:top w:type="dxa" w:w="50"/>
              <w:left w:type="dxa" w:w="90"/>
              <w:bottom w:type="dxa" w:w="50"/>
              <w:right w:type="dxa" w:w="90"/>
            </w:tcMar>
          </w:tcPr>
          <w:p>
            <w:pPr>
              <w:keepNext/>
              <w:keepLines/>
              <w:spacing w:after="0" w:before="0" w:line="280"/>
            </w:pPr>
            <w:r>
              <w:rPr>
                <w:rFonts w:ascii="Calibri" w:eastAsia="Yu Gothic" w:hAnsi="Calibri"/>
                <w:b/>
                <w:bCs/>
                <w:sz w:val="18"/>
                <w:szCs w:val="18"/>
              </w:rPr>
              <w:t xml:space="preserve">Origin</w:t>
            </w:r>
          </w:p>
        </w:tc>
      </w:tr>
      <w:tr>
        <w:trPr>
          <w:cantSplit/>
          <w:tblHeader w:val="off"/>
        </w:trPr>
        <w:tc>
          <w:tcPr>
            <w:tcW w:type="dxa" w:w="901"/>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keepLines/>
              <w:spacing w:after="0" w:before="0" w:line="280"/>
            </w:pPr>
            <w:r>
              <w:rPr>
                <w:rFonts w:ascii="Calibri" w:eastAsia="Yu Gothic" w:hAnsi="Calibri"/>
                <w:b w:val="false"/>
                <w:bCs w:val="false"/>
                <w:sz w:val="18"/>
                <w:szCs w:val="18"/>
              </w:rPr>
              <w:t xml:space="preserve">B-200</w:t>
            </w:r>
          </w:p>
        </w:tc>
        <w:tc>
          <w:tcPr>
            <w:tcW w:type="dxa" w:w="4784"/>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keepLines/>
              <w:spacing w:after="0" w:before="0" w:line="280"/>
            </w:pPr>
            <w:r>
              <w:rPr>
                <w:rFonts w:ascii="Consolas" w:eastAsia="Yu Gothic" w:hAnsi="Consolas"/>
                <w:b w:val="false"/>
                <w:bCs w:val="false"/>
                <w:sz w:val="18"/>
                <w:szCs w:val="18"/>
              </w:rPr>
              <w:t xml:space="preserve">Venues::options</w:t>
            </w:r>
          </w:p>
        </w:tc>
        <w:tc>
          <w:tcPr>
            <w:tcW w:type="dxa" w:w="1594"/>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keepLines/>
              <w:spacing w:after="0" w:before="0" w:line="280"/>
            </w:pPr>
            <w:r>
              <w:rPr>
                <w:rFonts w:ascii="Calibri" w:eastAsia="Yu Gothic" w:hAnsi="Calibri"/>
                <w:b w:val="false"/>
                <w:bCs w:val="false"/>
                <w:sz w:val="18"/>
                <w:szCs w:val="18"/>
              </w:rPr>
              <w:t xml:space="preserve">app-client</w:t>
            </w:r>
          </w:p>
        </w:tc>
        <w:tc>
          <w:tcPr>
            <w:tcW w:type="dxa" w:w="2359"/>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keepLines/>
              <w:spacing w:after="0" w:before="0" w:line="280"/>
            </w:pPr>
            <w:r>
              <w:rPr>
                <w:rFonts w:ascii="Calibri" w:eastAsia="Yu Gothic" w:hAnsi="Calibri"/>
                <w:b w:val="false"/>
                <w:bCs w:val="false"/>
                <w:sz w:val="18"/>
                <w:szCs w:val="18"/>
              </w:rPr>
              <w:t xml:space="preserve">Chapter 7, 2 and 5</w:t>
            </w:r>
          </w:p>
        </w:tc>
      </w:tr>
      <w:tr>
        <w:trPr>
          <w:cantSplit/>
          <w:tblHeader w:val="off"/>
        </w:trPr>
        <w:tc>
          <w:tcPr>
            <w:tcW w:type="dxa" w:w="901"/>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keepLines/>
              <w:spacing w:after="0" w:before="0" w:line="280"/>
            </w:pPr>
            <w:r>
              <w:rPr>
                <w:rFonts w:ascii="Calibri" w:eastAsia="Yu Gothic" w:hAnsi="Calibri"/>
                <w:b w:val="false"/>
                <w:bCs w:val="false"/>
                <w:sz w:val="18"/>
                <w:szCs w:val="18"/>
              </w:rPr>
              <w:t xml:space="preserve">B-201</w:t>
            </w:r>
          </w:p>
        </w:tc>
        <w:tc>
          <w:tcPr>
            <w:tcW w:type="dxa" w:w="4784"/>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keepLines/>
              <w:spacing w:after="0" w:before="0" w:line="280"/>
            </w:pPr>
            <w:r>
              <w:rPr>
                <w:rFonts w:ascii="Consolas" w:eastAsia="Yu Gothic" w:hAnsi="Consolas"/>
                <w:b w:val="false"/>
                <w:bCs w:val="false"/>
                <w:sz w:val="18"/>
                <w:szCs w:val="18"/>
              </w:rPr>
              <w:t xml:space="preserve">Drafter::draft</w:t>
            </w:r>
            <w:r>
              <w:rPr>
                <w:rFonts w:ascii="Calibri" w:eastAsia="Yu Gothic" w:hAnsi="Calibri"/>
                <w:b w:val="false"/>
                <w:bCs w:val="false"/>
                <w:sz w:val="18"/>
                <w:szCs w:val="18"/>
              </w:rPr>
              <w:t xml:space="preserve"> (a </w:t>
            </w:r>
            <w:r>
              <w:rPr>
                <w:rFonts w:ascii="Consolas" w:eastAsia="Yu Gothic" w:hAnsi="Consolas"/>
                <w:b w:val="false"/>
                <w:bCs w:val="false"/>
                <w:sz w:val="18"/>
                <w:szCs w:val="18"/>
              </w:rPr>
              <w:t xml:space="preserve">Draft</w:t>
            </w:r>
            <w:r>
              <w:rPr>
                <w:rFonts w:ascii="Calibri" w:eastAsia="Yu Gothic" w:hAnsi="Calibri"/>
                <w:b w:val="false"/>
                <w:bCs w:val="false"/>
                <w:sz w:val="18"/>
                <w:szCs w:val="18"/>
              </w:rPr>
              <w:t xml:space="preserve"> including </w:t>
            </w:r>
            <w:r>
              <w:rPr>
                <w:rFonts w:ascii="Consolas" w:eastAsia="Yu Gothic" w:hAnsi="Consolas"/>
                <w:b w:val="false"/>
                <w:bCs w:val="false"/>
                <w:sz w:val="18"/>
                <w:szCs w:val="18"/>
              </w:rPr>
              <w:t xml:space="preserve">consent_texts</w:t>
            </w:r>
            <w:r>
              <w:rPr>
                <w:rFonts w:ascii="Calibri" w:eastAsia="Yu Gothic" w:hAnsi="Calibri"/>
                <w:b w:val="false"/>
                <w:bCs w:val="false"/>
                <w:sz w:val="18"/>
                <w:szCs w:val="18"/>
              </w:rPr>
              <w:t xml:space="preserve">)</w:t>
            </w:r>
          </w:p>
        </w:tc>
        <w:tc>
          <w:tcPr>
            <w:tcW w:type="dxa" w:w="1594"/>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keepLines/>
              <w:spacing w:after="0" w:before="0" w:line="280"/>
            </w:pPr>
            <w:r>
              <w:rPr>
                <w:rFonts w:ascii="Calibri" w:eastAsia="Yu Gothic" w:hAnsi="Calibri"/>
                <w:b w:val="false"/>
                <w:bCs w:val="false"/>
                <w:sz w:val="18"/>
                <w:szCs w:val="18"/>
              </w:rPr>
              <w:t xml:space="preserve">app-client</w:t>
            </w:r>
          </w:p>
        </w:tc>
        <w:tc>
          <w:tcPr>
            <w:tcW w:type="dxa" w:w="2359"/>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keepLines/>
              <w:spacing w:after="0" w:before="0" w:line="280"/>
            </w:pPr>
            <w:r>
              <w:rPr>
                <w:rFonts w:ascii="Calibri" w:eastAsia="Yu Gothic" w:hAnsi="Calibri"/>
                <w:b w:val="false"/>
                <w:bCs w:val="false"/>
                <w:sz w:val="18"/>
                <w:szCs w:val="18"/>
              </w:rPr>
              <w:t xml:space="preserve">Chapter 7, 3</w:t>
            </w:r>
          </w:p>
        </w:tc>
      </w:tr>
      <w:tr>
        <w:trPr>
          <w:cantSplit/>
          <w:tblHeader w:val="off"/>
        </w:trPr>
        <w:tc>
          <w:tcPr>
            <w:tcW w:type="dxa" w:w="901"/>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keepLines/>
              <w:spacing w:after="0" w:before="0" w:line="280"/>
            </w:pPr>
            <w:r>
              <w:rPr>
                <w:rFonts w:ascii="Calibri" w:eastAsia="Yu Gothic" w:hAnsi="Calibri"/>
                <w:b w:val="false"/>
                <w:bCs w:val="false"/>
                <w:sz w:val="18"/>
                <w:szCs w:val="18"/>
              </w:rPr>
              <w:t xml:space="preserve">B-202</w:t>
            </w:r>
          </w:p>
        </w:tc>
        <w:tc>
          <w:tcPr>
            <w:tcW w:type="dxa" w:w="4784"/>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keepLines/>
              <w:spacing w:after="0" w:before="0" w:line="280"/>
            </w:pPr>
            <w:r>
              <w:rPr>
                <w:rFonts w:ascii="Consolas" w:eastAsia="Yu Gothic" w:hAnsi="Consolas"/>
                <w:b w:val="false"/>
                <w:bCs w:val="false"/>
                <w:sz w:val="18"/>
                <w:szCs w:val="18"/>
              </w:rPr>
              <w:t xml:space="preserve">Deadlines::deadlines</w:t>
            </w:r>
            <w:r>
              <w:rPr>
                <w:rFonts w:ascii="Calibri" w:eastAsia="Yu Gothic" w:hAnsi="Calibri"/>
                <w:b w:val="false"/>
                <w:bCs w:val="false"/>
                <w:sz w:val="18"/>
                <w:szCs w:val="18"/>
              </w:rPr>
              <w:t xml:space="preserve">, </w:t>
            </w:r>
            <w:r>
              <w:rPr>
                <w:rFonts w:ascii="Consolas" w:eastAsia="Yu Gothic" w:hAnsi="Consolas"/>
                <w:b w:val="false"/>
                <w:bCs w:val="false"/>
                <w:sz w:val="18"/>
                <w:szCs w:val="18"/>
              </w:rPr>
              <w:t xml:space="preserve">ics</w:t>
            </w:r>
            <w:r>
              <w:rPr>
                <w:rFonts w:ascii="Calibri" w:eastAsia="Yu Gothic" w:hAnsi="Calibri"/>
                <w:b w:val="false"/>
                <w:bCs w:val="false"/>
                <w:sz w:val="18"/>
                <w:szCs w:val="18"/>
              </w:rPr>
              <w:t xml:space="preserve">, </w:t>
            </w:r>
            <w:r>
              <w:rPr>
                <w:rFonts w:ascii="Consolas" w:eastAsia="Yu Gothic" w:hAnsi="Consolas"/>
                <w:b w:val="false"/>
                <w:bCs w:val="false"/>
                <w:sz w:val="18"/>
                <w:szCs w:val="18"/>
              </w:rPr>
              <w:t xml:space="preserve">alarms_due</w:t>
            </w:r>
          </w:p>
        </w:tc>
        <w:tc>
          <w:tcPr>
            <w:tcW w:type="dxa" w:w="1594"/>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keepLines/>
              <w:spacing w:after="0" w:before="0" w:line="280"/>
            </w:pPr>
            <w:r>
              <w:rPr>
                <w:rFonts w:ascii="Calibri" w:eastAsia="Yu Gothic" w:hAnsi="Calibri"/>
                <w:b w:val="false"/>
                <w:bCs w:val="false"/>
                <w:sz w:val="18"/>
                <w:szCs w:val="18"/>
              </w:rPr>
              <w:t xml:space="preserve">app-client</w:t>
            </w:r>
          </w:p>
        </w:tc>
        <w:tc>
          <w:tcPr>
            <w:tcW w:type="dxa" w:w="2359"/>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keepLines/>
              <w:spacing w:after="0" w:before="0" w:line="280"/>
            </w:pPr>
            <w:r>
              <w:rPr>
                <w:rFonts w:ascii="Calibri" w:eastAsia="Yu Gothic" w:hAnsi="Calibri"/>
                <w:b w:val="false"/>
                <w:bCs w:val="false"/>
                <w:sz w:val="18"/>
                <w:szCs w:val="18"/>
              </w:rPr>
              <w:t xml:space="preserve">Chapter 7, 6.3</w:t>
            </w:r>
          </w:p>
        </w:tc>
      </w:tr>
      <w:tr>
        <w:trPr>
          <w:cantSplit/>
          <w:tblHeader w:val="off"/>
        </w:trPr>
        <w:tc>
          <w:tcPr>
            <w:tcW w:type="dxa" w:w="901"/>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keepLines/>
              <w:spacing w:after="0" w:before="0" w:line="280"/>
            </w:pPr>
            <w:r>
              <w:rPr>
                <w:rFonts w:ascii="Calibri" w:eastAsia="Yu Gothic" w:hAnsi="Calibri"/>
                <w:b w:val="false"/>
                <w:bCs w:val="false"/>
                <w:sz w:val="18"/>
                <w:szCs w:val="18"/>
              </w:rPr>
              <w:t xml:space="preserve">B-203</w:t>
            </w:r>
          </w:p>
        </w:tc>
        <w:tc>
          <w:tcPr>
            <w:tcW w:type="dxa" w:w="4784"/>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keepLines/>
              <w:spacing w:after="0" w:before="0" w:line="280"/>
            </w:pPr>
            <w:r>
              <w:rPr>
                <w:rFonts w:ascii="Consolas" w:eastAsia="Yu Gothic" w:hAnsi="Consolas"/>
                <w:b w:val="false"/>
                <w:bCs w:val="false"/>
                <w:sz w:val="18"/>
                <w:szCs w:val="18"/>
              </w:rPr>
              <w:t xml:space="preserve">LawRefs::references</w:t>
            </w:r>
            <w:r>
              <w:rPr>
                <w:rFonts w:ascii="Calibri" w:eastAsia="Yu Gothic" w:hAnsi="Calibri"/>
                <w:b w:val="false"/>
                <w:bCs w:val="false"/>
                <w:sz w:val="18"/>
                <w:szCs w:val="18"/>
              </w:rPr>
              <w:t xml:space="preserve">, </w:t>
            </w:r>
            <w:r>
              <w:rPr>
                <w:rFonts w:ascii="Consolas" w:eastAsia="Yu Gothic" w:hAnsi="Consolas"/>
                <w:b w:val="false"/>
                <w:bCs w:val="false"/>
                <w:sz w:val="18"/>
                <w:szCs w:val="18"/>
              </w:rPr>
              <w:t xml:space="preserve">further_steps</w:t>
            </w:r>
          </w:p>
        </w:tc>
        <w:tc>
          <w:tcPr>
            <w:tcW w:type="dxa" w:w="1594"/>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keepLines/>
              <w:spacing w:after="0" w:before="0" w:line="280"/>
            </w:pPr>
            <w:r>
              <w:rPr>
                <w:rFonts w:ascii="Calibri" w:eastAsia="Yu Gothic" w:hAnsi="Calibri"/>
                <w:b w:val="false"/>
                <w:bCs w:val="false"/>
                <w:sz w:val="18"/>
                <w:szCs w:val="18"/>
              </w:rPr>
              <w:t xml:space="preserve">app-client</w:t>
            </w:r>
          </w:p>
        </w:tc>
        <w:tc>
          <w:tcPr>
            <w:tcW w:type="dxa" w:w="2359"/>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keepLines/>
              <w:spacing w:after="0" w:before="0" w:line="280"/>
            </w:pPr>
            <w:r>
              <w:rPr>
                <w:rFonts w:ascii="Calibri" w:eastAsia="Yu Gothic" w:hAnsi="Calibri"/>
                <w:b w:val="false"/>
                <w:bCs w:val="false"/>
                <w:sz w:val="18"/>
                <w:szCs w:val="18"/>
              </w:rPr>
              <w:t xml:space="preserve">Chapter 7, 4; Chapter 12, 3.2</w:t>
            </w:r>
          </w:p>
        </w:tc>
      </w:tr>
      <w:tr>
        <w:trPr>
          <w:cantSplit/>
          <w:tblHeader w:val="off"/>
        </w:trPr>
        <w:tc>
          <w:tcPr>
            <w:tcW w:type="dxa" w:w="901"/>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Calibri" w:eastAsia="Yu Gothic" w:hAnsi="Calibri"/>
                <w:b w:val="false"/>
                <w:bCs w:val="false"/>
                <w:sz w:val="18"/>
                <w:szCs w:val="18"/>
              </w:rPr>
              <w:t xml:space="preserve">B-204</w:t>
            </w:r>
          </w:p>
        </w:tc>
        <w:tc>
          <w:tcPr>
            <w:tcW w:type="dxa" w:w="4784"/>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Consolas" w:eastAsia="Yu Gothic" w:hAnsi="Consolas"/>
                <w:b w:val="false"/>
                <w:bCs w:val="false"/>
                <w:sz w:val="18"/>
                <w:szCs w:val="18"/>
              </w:rPr>
              <w:t xml:space="preserve">OperatorSteps::operator_steps</w:t>
            </w:r>
          </w:p>
        </w:tc>
        <w:tc>
          <w:tcPr>
            <w:tcW w:type="dxa" w:w="1594"/>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Calibri" w:eastAsia="Yu Gothic" w:hAnsi="Calibri"/>
                <w:b w:val="false"/>
                <w:bCs w:val="false"/>
                <w:sz w:val="18"/>
                <w:szCs w:val="18"/>
              </w:rPr>
              <w:t xml:space="preserve">app-client</w:t>
            </w:r>
          </w:p>
        </w:tc>
        <w:tc>
          <w:tcPr>
            <w:tcW w:type="dxa" w:w="2359"/>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Calibri" w:eastAsia="Yu Gothic" w:hAnsi="Calibri"/>
                <w:b w:val="false"/>
                <w:bCs w:val="false"/>
                <w:sz w:val="18"/>
                <w:szCs w:val="18"/>
              </w:rPr>
              <w:t xml:space="preserve">Chapter 7, 5</w:t>
            </w:r>
          </w:p>
        </w:tc>
      </w:tr>
    </w:tbl>
    <w:p>
      <w:pPr>
        <w:spacing w:after="100" w:before="0"/>
      </w:pPr>
    </w:p>
    <w:p>
      <w:pPr>
        <w:pStyle w:val="Heading1"/>
      </w:pPr>
      <w:r>
        <w:rPr>
          <w:rFonts w:ascii="Calibri" w:eastAsia="Yu Gothic" w:hAnsi="Calibri"/>
        </w:rPr>
        <w:t xml:space="preserve">Algorithms (behind traits)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920"/>
        <w:gridCol w:w="4289"/>
        <w:gridCol w:w="2408"/>
        <w:gridCol w:w="1021"/>
      </w:tblGrid>
      <w:tr>
        <w:trPr>
          <w:cantSplit/>
          <w:tblHeader/>
        </w:trPr>
        <w:tc>
          <w:tcPr>
            <w:tcW w:type="dxa" w:w="1920"/>
            <w:tcBorders>
              <w:top w:val="single" w:color="A6B8D0" w:sz="4"/>
              <w:left w:val="single" w:color="A6B8D0" w:sz="4"/>
              <w:bottom w:val="single" w:color="A6B8D0" w:sz="4"/>
              <w:right w:val="single" w:color="A6B8D0" w:sz="4"/>
            </w:tcBorders>
            <w:shd w:fill="DCE6F2" w:color="auto" w:val="clear"/>
            <w:tcMar>
              <w:top w:type="dxa" w:w="50"/>
              <w:left w:type="dxa" w:w="90"/>
              <w:bottom w:type="dxa" w:w="50"/>
              <w:right w:type="dxa" w:w="90"/>
            </w:tcMar>
          </w:tcPr>
          <w:p>
            <w:pPr>
              <w:keepNext/>
              <w:keepLines/>
              <w:spacing w:after="0" w:before="0" w:line="280"/>
            </w:pPr>
            <w:r>
              <w:rPr>
                <w:rFonts w:ascii="Calibri" w:eastAsia="Yu Gothic" w:hAnsi="Calibri"/>
                <w:b/>
                <w:bCs/>
                <w:sz w:val="18"/>
                <w:szCs w:val="18"/>
              </w:rPr>
              <w:t xml:space="preserve">Trait</w:t>
            </w:r>
          </w:p>
        </w:tc>
        <w:tc>
          <w:tcPr>
            <w:tcW w:type="dxa" w:w="4289"/>
            <w:tcBorders>
              <w:top w:val="single" w:color="A6B8D0" w:sz="4"/>
              <w:left w:val="single" w:color="A6B8D0" w:sz="4"/>
              <w:bottom w:val="single" w:color="A6B8D0" w:sz="4"/>
              <w:right w:val="single" w:color="A6B8D0" w:sz="4"/>
            </w:tcBorders>
            <w:shd w:fill="DCE6F2" w:color="auto" w:val="clear"/>
            <w:tcMar>
              <w:top w:type="dxa" w:w="50"/>
              <w:left w:type="dxa" w:w="90"/>
              <w:bottom w:type="dxa" w:w="50"/>
              <w:right w:type="dxa" w:w="90"/>
            </w:tcMar>
          </w:tcPr>
          <w:p>
            <w:pPr>
              <w:keepNext/>
              <w:keepLines/>
              <w:spacing w:after="0" w:before="0" w:line="280"/>
            </w:pPr>
            <w:r>
              <w:rPr>
                <w:rFonts w:ascii="Calibri" w:eastAsia="Yu Gothic" w:hAnsi="Calibri"/>
                <w:b/>
                <w:bCs/>
                <w:sz w:val="18"/>
                <w:szCs w:val="18"/>
              </w:rPr>
              <w:t xml:space="preserve">Implementation</w:t>
            </w:r>
          </w:p>
        </w:tc>
        <w:tc>
          <w:tcPr>
            <w:tcW w:type="dxa" w:w="2408"/>
            <w:tcBorders>
              <w:top w:val="single" w:color="A6B8D0" w:sz="4"/>
              <w:left w:val="single" w:color="A6B8D0" w:sz="4"/>
              <w:bottom w:val="single" w:color="A6B8D0" w:sz="4"/>
              <w:right w:val="single" w:color="A6B8D0" w:sz="4"/>
            </w:tcBorders>
            <w:shd w:fill="DCE6F2" w:color="auto" w:val="clear"/>
            <w:tcMar>
              <w:top w:type="dxa" w:w="50"/>
              <w:left w:type="dxa" w:w="90"/>
              <w:bottom w:type="dxa" w:w="50"/>
              <w:right w:type="dxa" w:w="90"/>
            </w:tcMar>
          </w:tcPr>
          <w:p>
            <w:pPr>
              <w:keepNext/>
              <w:keepLines/>
              <w:spacing w:after="0" w:before="0" w:line="280"/>
            </w:pPr>
            <w:r>
              <w:rPr>
                <w:rFonts w:ascii="Calibri" w:eastAsia="Yu Gothic" w:hAnsi="Calibri"/>
                <w:b/>
                <w:bCs/>
                <w:sz w:val="18"/>
                <w:szCs w:val="18"/>
              </w:rPr>
              <w:t xml:space="preserve">Switching</w:t>
            </w:r>
          </w:p>
        </w:tc>
        <w:tc>
          <w:tcPr>
            <w:tcW w:type="dxa" w:w="1021"/>
            <w:tcBorders>
              <w:top w:val="single" w:color="A6B8D0" w:sz="4"/>
              <w:left w:val="single" w:color="A6B8D0" w:sz="4"/>
              <w:bottom w:val="single" w:color="A6B8D0" w:sz="4"/>
              <w:right w:val="single" w:color="A6B8D0" w:sz="4"/>
            </w:tcBorders>
            <w:shd w:fill="DCE6F2" w:color="auto" w:val="clear"/>
            <w:tcMar>
              <w:top w:type="dxa" w:w="50"/>
              <w:left w:type="dxa" w:w="90"/>
              <w:bottom w:type="dxa" w:w="50"/>
              <w:right w:type="dxa" w:w="90"/>
            </w:tcMar>
          </w:tcPr>
          <w:p>
            <w:pPr>
              <w:keepNext/>
              <w:keepLines/>
              <w:spacing w:after="0" w:before="0" w:line="280"/>
            </w:pPr>
            <w:r>
              <w:rPr>
                <w:rFonts w:ascii="Calibri" w:eastAsia="Yu Gothic" w:hAnsi="Calibri"/>
                <w:b/>
                <w:bCs/>
                <w:sz w:val="18"/>
                <w:szCs w:val="18"/>
              </w:rPr>
              <w:t xml:space="preserve">Origin</w:t>
            </w:r>
          </w:p>
        </w:tc>
      </w:tr>
      <w:tr>
        <w:trPr>
          <w:cantSplit/>
          <w:tblHeader w:val="off"/>
        </w:trPr>
        <w:tc>
          <w:tcPr>
            <w:tcW w:type="dxa" w:w="1920"/>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keepLines/>
              <w:spacing w:after="0" w:before="0" w:line="280"/>
            </w:pPr>
            <w:r>
              <w:rPr>
                <w:rFonts w:ascii="Consolas" w:eastAsia="Yu Gothic" w:hAnsi="Consolas"/>
                <w:b w:val="false"/>
                <w:bCs w:val="false"/>
                <w:sz w:val="18"/>
                <w:szCs w:val="18"/>
              </w:rPr>
              <w:t xml:space="preserve">DeadlineCalendar</w:t>
            </w:r>
          </w:p>
        </w:tc>
        <w:tc>
          <w:tcPr>
            <w:tcW w:type="dxa" w:w="4289"/>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keepLines/>
              <w:spacing w:after="0" w:before="0" w:line="280"/>
            </w:pPr>
            <w:r>
              <w:rPr>
                <w:rFonts w:ascii="Calibri" w:eastAsia="Yu Gothic" w:hAnsi="Calibri"/>
                <w:b w:val="false"/>
                <w:bCs w:val="false"/>
                <w:sz w:val="18"/>
                <w:szCs w:val="18"/>
              </w:rPr>
              <w:t xml:space="preserve">Calendar days add the number of days. Business days are counted excluding weekends and the country's holidays in </w:t>
            </w:r>
            <w:r>
              <w:rPr>
                <w:rFonts w:ascii="Consolas" w:eastAsia="Yu Gothic" w:hAnsi="Consolas"/>
                <w:b w:val="false"/>
                <w:bCs w:val="false"/>
                <w:sz w:val="18"/>
                <w:szCs w:val="18"/>
              </w:rPr>
              <w:t xml:space="preserve">holidays.json</w:t>
            </w:r>
          </w:p>
        </w:tc>
        <w:tc>
          <w:tcPr>
            <w:tcW w:type="dxa" w:w="2408"/>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keepLines/>
              <w:spacing w:after="0" w:before="0" w:line="280"/>
            </w:pPr>
            <w:r>
              <w:rPr>
                <w:rFonts w:ascii="Calibri" w:eastAsia="Yu Gothic" w:hAnsi="Calibri"/>
                <w:b w:val="false"/>
                <w:bCs w:val="false"/>
                <w:sz w:val="18"/>
                <w:szCs w:val="18"/>
              </w:rPr>
              <w:t xml:space="preserve">The </w:t>
            </w:r>
            <w:r>
              <w:rPr>
                <w:rFonts w:ascii="Consolas" w:eastAsia="Yu Gothic" w:hAnsi="Consolas"/>
                <w:b w:val="false"/>
                <w:bCs w:val="false"/>
                <w:sz w:val="18"/>
                <w:szCs w:val="18"/>
              </w:rPr>
              <w:t xml:space="preserve">unit</w:t>
            </w:r>
            <w:r>
              <w:rPr>
                <w:rFonts w:ascii="Calibri" w:eastAsia="Yu Gothic" w:hAnsi="Calibri"/>
                <w:b w:val="false"/>
                <w:bCs w:val="false"/>
                <w:sz w:val="18"/>
                <w:szCs w:val="18"/>
              </w:rPr>
              <w:t xml:space="preserve"> of </w:t>
            </w:r>
            <w:r>
              <w:rPr>
                <w:rFonts w:ascii="Consolas" w:eastAsia="Yu Gothic" w:hAnsi="Consolas"/>
                <w:b w:val="false"/>
                <w:bCs w:val="false"/>
                <w:sz w:val="18"/>
                <w:szCs w:val="18"/>
              </w:rPr>
              <w:t xml:space="preserve">deadlines.json</w:t>
            </w:r>
          </w:p>
        </w:tc>
        <w:tc>
          <w:tcPr>
            <w:tcW w:type="dxa" w:w="1021"/>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keepLines/>
              <w:spacing w:after="0" w:before="0" w:line="280"/>
            </w:pPr>
            <w:r>
              <w:rPr>
                <w:rFonts w:ascii="Calibri" w:eastAsia="Yu Gothic" w:hAnsi="Calibri"/>
                <w:b w:val="false"/>
                <w:bCs w:val="false"/>
                <w:sz w:val="18"/>
                <w:szCs w:val="18"/>
              </w:rPr>
              <w:t xml:space="preserve">Chapter 7, 6.3</w:t>
            </w:r>
          </w:p>
        </w:tc>
      </w:tr>
      <w:tr>
        <w:trPr>
          <w:cantSplit/>
          <w:tblHeader w:val="off"/>
        </w:trPr>
        <w:tc>
          <w:tcPr>
            <w:tcW w:type="dxa" w:w="1920"/>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Calibri" w:eastAsia="Yu Gothic" w:hAnsi="Calibri"/>
                <w:b w:val="false"/>
                <w:bCs w:val="false"/>
                <w:sz w:val="18"/>
                <w:szCs w:val="18"/>
              </w:rPr>
              <w:t xml:space="preserve">Choosing the model text</w:t>
            </w:r>
          </w:p>
        </w:tc>
        <w:tc>
          <w:tcPr>
            <w:tcW w:type="dxa" w:w="4289"/>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Calibri" w:eastAsia="Yu Gothic" w:hAnsi="Calibri"/>
                <w:b w:val="false"/>
                <w:bCs w:val="false"/>
                <w:sz w:val="18"/>
                <w:szCs w:val="18"/>
              </w:rPr>
              <w:t xml:space="preserve">Standing × kind of contact point × country → </w:t>
            </w:r>
            <w:r>
              <w:rPr>
                <w:rFonts w:ascii="Consolas" w:eastAsia="Yu Gothic" w:hAnsi="Consolas"/>
                <w:b w:val="false"/>
                <w:bCs w:val="false"/>
                <w:sz w:val="18"/>
                <w:szCs w:val="18"/>
              </w:rPr>
              <w:t xml:space="preserve">templates/&lt;kind&gt;.&lt;language&gt;.md</w:t>
            </w:r>
            <w:r>
              <w:rPr>
                <w:rFonts w:ascii="Calibri" w:eastAsia="Yu Gothic" w:hAnsi="Calibri"/>
                <w:b w:val="false"/>
                <w:bCs w:val="false"/>
                <w:sz w:val="18"/>
                <w:szCs w:val="18"/>
              </w:rPr>
              <w:t xml:space="preserve"> (the depicted person is </w:t>
            </w:r>
            <w:r>
              <w:rPr>
                <w:rFonts w:ascii="Consolas" w:eastAsia="Yu Gothic" w:hAnsi="Consolas"/>
                <w:b w:val="false"/>
                <w:bCs w:val="false"/>
                <w:sz w:val="18"/>
                <w:szCs w:val="18"/>
              </w:rPr>
              <w:t xml:space="preserve">portrait</w:t>
            </w:r>
            <w:r>
              <w:rPr>
                <w:rFonts w:ascii="Calibri" w:eastAsia="Yu Gothic" w:hAnsi="Calibri"/>
                <w:b w:val="false"/>
                <w:bCs w:val="false"/>
                <w:sz w:val="18"/>
                <w:szCs w:val="18"/>
              </w:rPr>
              <w:t xml:space="preserve">, CDN and hosting are </w:t>
            </w:r>
            <w:r>
              <w:rPr>
                <w:rFonts w:ascii="Consolas" w:eastAsia="Yu Gothic" w:hAnsi="Consolas"/>
                <w:b w:val="false"/>
                <w:bCs w:val="false"/>
                <w:sz w:val="18"/>
                <w:szCs w:val="18"/>
              </w:rPr>
              <w:t xml:space="preserve">hosting</w:t>
            </w:r>
            <w:r>
              <w:rPr>
                <w:rFonts w:ascii="Calibri" w:eastAsia="Yu Gothic" w:hAnsi="Calibri"/>
                <w:b w:val="false"/>
                <w:bCs w:val="false"/>
                <w:sz w:val="18"/>
                <w:szCs w:val="18"/>
              </w:rPr>
              <w:t xml:space="preserve">, an Article 22 contact point is </w:t>
            </w:r>
            <w:r>
              <w:rPr>
                <w:rFonts w:ascii="Consolas" w:eastAsia="Yu Gothic" w:hAnsi="Consolas"/>
                <w:b w:val="false"/>
                <w:bCs w:val="false"/>
                <w:sz w:val="18"/>
                <w:szCs w:val="18"/>
              </w:rPr>
              <w:t xml:space="preserve">jp_form_a</w:t>
            </w:r>
            <w:r>
              <w:rPr>
                <w:rFonts w:ascii="Calibri" w:eastAsia="Yu Gothic" w:hAnsi="Calibri"/>
                <w:b w:val="false"/>
                <w:bCs w:val="false"/>
                <w:sz w:val="18"/>
                <w:szCs w:val="18"/>
              </w:rPr>
              <w:t xml:space="preserve">)</w:t>
            </w:r>
          </w:p>
        </w:tc>
        <w:tc>
          <w:tcPr>
            <w:tcW w:type="dxa" w:w="2408"/>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Calibri" w:eastAsia="Yu Gothic" w:hAnsi="Calibri"/>
                <w:b w:val="false"/>
                <w:bCs w:val="false"/>
                <w:sz w:val="18"/>
                <w:szCs w:val="18"/>
              </w:rPr>
              <w:t xml:space="preserve">The front matter </w:t>
            </w:r>
            <w:r>
              <w:rPr>
                <w:rFonts w:ascii="Consolas" w:eastAsia="Yu Gothic" w:hAnsi="Consolas"/>
                <w:b w:val="false"/>
                <w:bCs w:val="false"/>
                <w:sz w:val="18"/>
                <w:szCs w:val="18"/>
              </w:rPr>
              <w:t xml:space="preserve">standing</w:t>
            </w:r>
            <w:r>
              <w:rPr>
                <w:rFonts w:ascii="Calibri" w:eastAsia="Yu Gothic" w:hAnsi="Calibri"/>
                <w:b w:val="false"/>
                <w:bCs w:val="false"/>
                <w:sz w:val="18"/>
                <w:szCs w:val="18"/>
              </w:rPr>
              <w:t xml:space="preserve"> and </w:t>
            </w:r>
            <w:r>
              <w:rPr>
                <w:rFonts w:ascii="Consolas" w:eastAsia="Yu Gothic" w:hAnsi="Consolas"/>
                <w:b w:val="false"/>
                <w:bCs w:val="false"/>
                <w:sz w:val="18"/>
                <w:szCs w:val="18"/>
              </w:rPr>
              <w:t xml:space="preserve">venue_kinds</w:t>
            </w:r>
            <w:r>
              <w:rPr>
                <w:rFonts w:ascii="Calibri" w:eastAsia="Yu Gothic" w:hAnsi="Calibri"/>
                <w:b w:val="false"/>
                <w:bCs w:val="false"/>
                <w:sz w:val="18"/>
                <w:szCs w:val="18"/>
              </w:rPr>
              <w:t xml:space="preserve"> of the reference information</w:t>
            </w:r>
          </w:p>
        </w:tc>
        <w:tc>
          <w:tcPr>
            <w:tcW w:type="dxa" w:w="1021"/>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Calibri" w:eastAsia="Yu Gothic" w:hAnsi="Calibri"/>
                <w:b w:val="false"/>
                <w:bCs w:val="false"/>
                <w:sz w:val="18"/>
                <w:szCs w:val="18"/>
              </w:rPr>
              <w:t xml:space="preserve">Chapter 7, 3.1 and 3.4</w:t>
            </w:r>
          </w:p>
        </w:tc>
      </w:tr>
    </w:tbl>
    <w:p>
      <w:pPr>
        <w:spacing w:after="100" w:before="0"/>
      </w:pPr>
    </w:p>
    <w:p>
      <w:pPr>
        <w:pStyle w:val="Heading1"/>
      </w:pPr>
      <w:r>
        <w:rPr>
          <w:rFonts w:ascii="Calibri" w:eastAsia="Yu Gothic" w:hAnsi="Calibri"/>
        </w:rPr>
        <w:t xml:space="preserve">Data design</w:t>
      </w:r>
    </w:p>
    <w:p>
      <w:pPr>
        <w:pStyle w:val="ListParagraph"/>
        <w:keepNext/>
        <w:keepLines/>
        <w:numPr>
          <w:ilvl w:val="0"/>
          <w:numId w:val="2"/>
        </w:numPr>
        <w:spacing w:after="20" w:before="20" w:line="300"/>
      </w:pPr>
      <w:r>
        <w:rPr>
          <w:rFonts w:ascii="Calibri" w:eastAsia="Yu Gothic" w:hAnsi="Calibri"/>
        </w:rPr>
        <w:t xml:space="preserve">This block holds no records on the device. What it reads is the reference information (Chapter 8, 3.4); the only thing it writes is core-case's status append (B-186).</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220"/>
        <w:gridCol w:w="2701"/>
        <w:gridCol w:w="4438"/>
        <w:gridCol w:w="1279"/>
      </w:tblGrid>
      <w:tr>
        <w:trPr>
          <w:cantSplit/>
          <w:tblHeader/>
        </w:trPr>
        <w:tc>
          <w:tcPr>
            <w:tcW w:type="dxa" w:w="1220"/>
            <w:tcBorders>
              <w:top w:val="single" w:color="A6B8D0" w:sz="4"/>
              <w:left w:val="single" w:color="A6B8D0" w:sz="4"/>
              <w:bottom w:val="single" w:color="A6B8D0" w:sz="4"/>
              <w:right w:val="single" w:color="A6B8D0" w:sz="4"/>
            </w:tcBorders>
            <w:shd w:fill="DCE6F2" w:color="auto" w:val="clear"/>
            <w:tcMar>
              <w:top w:type="dxa" w:w="50"/>
              <w:left w:type="dxa" w:w="90"/>
              <w:bottom w:type="dxa" w:w="50"/>
              <w:right w:type="dxa" w:w="90"/>
            </w:tcMar>
          </w:tcPr>
          <w:p>
            <w:pPr>
              <w:keepNext/>
              <w:keepLines/>
              <w:spacing w:after="0" w:before="0" w:line="280"/>
            </w:pPr>
            <w:r>
              <w:rPr>
                <w:rFonts w:ascii="Calibri" w:eastAsia="Yu Gothic" w:hAnsi="Calibri"/>
                <w:b/>
                <w:bCs/>
                <w:sz w:val="18"/>
                <w:szCs w:val="18"/>
              </w:rPr>
              <w:t xml:space="preserve">Output</w:t>
            </w:r>
          </w:p>
        </w:tc>
        <w:tc>
          <w:tcPr>
            <w:tcW w:type="dxa" w:w="2701"/>
            <w:tcBorders>
              <w:top w:val="single" w:color="A6B8D0" w:sz="4"/>
              <w:left w:val="single" w:color="A6B8D0" w:sz="4"/>
              <w:bottom w:val="single" w:color="A6B8D0" w:sz="4"/>
              <w:right w:val="single" w:color="A6B8D0" w:sz="4"/>
            </w:tcBorders>
            <w:shd w:fill="DCE6F2" w:color="auto" w:val="clear"/>
            <w:tcMar>
              <w:top w:type="dxa" w:w="50"/>
              <w:left w:type="dxa" w:w="90"/>
              <w:bottom w:type="dxa" w:w="50"/>
              <w:right w:type="dxa" w:w="90"/>
            </w:tcMar>
          </w:tcPr>
          <w:p>
            <w:pPr>
              <w:keepNext/>
              <w:keepLines/>
              <w:spacing w:after="0" w:before="0" w:line="280"/>
            </w:pPr>
            <w:r>
              <w:rPr>
                <w:rFonts w:ascii="Calibri" w:eastAsia="Yu Gothic" w:hAnsi="Calibri"/>
                <w:b/>
                <w:bCs/>
                <w:sz w:val="18"/>
                <w:szCs w:val="18"/>
              </w:rPr>
              <w:t xml:space="preserve">Form</w:t>
            </w:r>
          </w:p>
        </w:tc>
        <w:tc>
          <w:tcPr>
            <w:tcW w:type="dxa" w:w="4438"/>
            <w:tcBorders>
              <w:top w:val="single" w:color="A6B8D0" w:sz="4"/>
              <w:left w:val="single" w:color="A6B8D0" w:sz="4"/>
              <w:bottom w:val="single" w:color="A6B8D0" w:sz="4"/>
              <w:right w:val="single" w:color="A6B8D0" w:sz="4"/>
            </w:tcBorders>
            <w:shd w:fill="DCE6F2" w:color="auto" w:val="clear"/>
            <w:tcMar>
              <w:top w:type="dxa" w:w="50"/>
              <w:left w:type="dxa" w:w="90"/>
              <w:bottom w:type="dxa" w:w="50"/>
              <w:right w:type="dxa" w:w="90"/>
            </w:tcMar>
          </w:tcPr>
          <w:p>
            <w:pPr>
              <w:keepNext/>
              <w:keepLines/>
              <w:spacing w:after="0" w:before="0" w:line="280"/>
            </w:pPr>
            <w:r>
              <w:rPr>
                <w:rFonts w:ascii="Calibri" w:eastAsia="Yu Gothic" w:hAnsi="Calibri"/>
                <w:b/>
                <w:bCs/>
                <w:sz w:val="18"/>
                <w:szCs w:val="18"/>
              </w:rPr>
              <w:t xml:space="preserve">Fields</w:t>
            </w:r>
          </w:p>
        </w:tc>
        <w:tc>
          <w:tcPr>
            <w:tcW w:type="dxa" w:w="1279"/>
            <w:tcBorders>
              <w:top w:val="single" w:color="A6B8D0" w:sz="4"/>
              <w:left w:val="single" w:color="A6B8D0" w:sz="4"/>
              <w:bottom w:val="single" w:color="A6B8D0" w:sz="4"/>
              <w:right w:val="single" w:color="A6B8D0" w:sz="4"/>
            </w:tcBorders>
            <w:shd w:fill="DCE6F2" w:color="auto" w:val="clear"/>
            <w:tcMar>
              <w:top w:type="dxa" w:w="50"/>
              <w:left w:type="dxa" w:w="90"/>
              <w:bottom w:type="dxa" w:w="50"/>
              <w:right w:type="dxa" w:w="90"/>
            </w:tcMar>
          </w:tcPr>
          <w:p>
            <w:pPr>
              <w:keepNext/>
              <w:keepLines/>
              <w:spacing w:after="0" w:before="0" w:line="280"/>
            </w:pPr>
            <w:r>
              <w:rPr>
                <w:rFonts w:ascii="Calibri" w:eastAsia="Yu Gothic" w:hAnsi="Calibri"/>
                <w:b/>
                <w:bCs/>
                <w:sz w:val="18"/>
                <w:szCs w:val="18"/>
              </w:rPr>
              <w:t xml:space="preserve">Origin</w:t>
            </w:r>
          </w:p>
        </w:tc>
      </w:tr>
      <w:tr>
        <w:trPr>
          <w:cantSplit/>
          <w:tblHeader w:val="off"/>
        </w:trPr>
        <w:tc>
          <w:tcPr>
            <w:tcW w:type="dxa" w:w="1220"/>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keepLines/>
              <w:spacing w:after="0" w:before="0" w:line="280"/>
            </w:pPr>
            <w:r>
              <w:rPr>
                <w:rFonts w:ascii="Calibri" w:eastAsia="Yu Gothic" w:hAnsi="Calibri"/>
                <w:b w:val="false"/>
                <w:bCs w:val="false"/>
                <w:sz w:val="18"/>
                <w:szCs w:val="18"/>
              </w:rPr>
              <w:t xml:space="preserve">Complaint text</w:t>
            </w:r>
          </w:p>
        </w:tc>
        <w:tc>
          <w:tcPr>
            <w:tcW w:type="dxa" w:w="2701"/>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keepLines/>
              <w:spacing w:after="0" w:before="0" w:line="280"/>
            </w:pPr>
            <w:r>
              <w:rPr>
                <w:rFonts w:ascii="Calibri" w:eastAsia="Yu Gothic" w:hAnsi="Calibri"/>
                <w:b w:val="false"/>
                <w:bCs w:val="false"/>
                <w:sz w:val="18"/>
                <w:szCs w:val="18"/>
              </w:rPr>
              <w:t xml:space="preserve">TXT (original and reference translation)</w:t>
            </w:r>
          </w:p>
        </w:tc>
        <w:tc>
          <w:tcPr>
            <w:tcW w:type="dxa" w:w="4438"/>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keepLines/>
              <w:spacing w:after="0" w:before="0" w:line="280"/>
            </w:pPr>
            <w:r>
              <w:rPr>
                <w:rFonts w:ascii="Calibri" w:eastAsia="Yu Gothic" w:hAnsi="Calibri"/>
                <w:b w:val="false"/>
                <w:bCs w:val="false"/>
                <w:sz w:val="18"/>
                <w:szCs w:val="18"/>
              </w:rPr>
              <w:t xml:space="preserve">The model text with its fields filled in. Not saved in the app</w:t>
            </w:r>
          </w:p>
        </w:tc>
        <w:tc>
          <w:tcPr>
            <w:tcW w:type="dxa" w:w="1279"/>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keepLines/>
              <w:spacing w:after="0" w:before="0" w:line="280"/>
            </w:pPr>
            <w:r>
              <w:rPr>
                <w:rFonts w:ascii="Calibri" w:eastAsia="Yu Gothic" w:hAnsi="Calibri"/>
                <w:b w:val="false"/>
                <w:bCs w:val="false"/>
                <w:sz w:val="18"/>
                <w:szCs w:val="18"/>
              </w:rPr>
              <w:t xml:space="preserve">Chapter 7, 3.3</w:t>
            </w:r>
          </w:p>
        </w:tc>
      </w:tr>
      <w:tr>
        <w:trPr>
          <w:cantSplit/>
          <w:tblHeader w:val="off"/>
        </w:trPr>
        <w:tc>
          <w:tcPr>
            <w:tcW w:type="dxa" w:w="1220"/>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Consolas" w:eastAsia="Yu Gothic" w:hAnsi="Consolas"/>
                <w:b w:val="false"/>
                <w:bCs w:val="false"/>
                <w:sz w:val="18"/>
                <w:szCs w:val="18"/>
              </w:rPr>
              <w:t xml:space="preserve">.ics</w:t>
            </w:r>
          </w:p>
        </w:tc>
        <w:tc>
          <w:tcPr>
            <w:tcW w:type="dxa" w:w="2701"/>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Calibri" w:eastAsia="Yu Gothic" w:hAnsi="Calibri"/>
                <w:b w:val="false"/>
                <w:bCs w:val="false"/>
                <w:sz w:val="18"/>
                <w:szCs w:val="18"/>
              </w:rPr>
              <w:t xml:space="preserve">iCalendar (RFC 5545)</w:t>
            </w:r>
          </w:p>
        </w:tc>
        <w:tc>
          <w:tcPr>
            <w:tcW w:type="dxa" w:w="4438"/>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Calibri" w:eastAsia="Yu Gothic" w:hAnsi="Calibri"/>
                <w:b w:val="false"/>
                <w:bCs w:val="false"/>
                <w:sz w:val="18"/>
                <w:szCs w:val="18"/>
              </w:rPr>
              <w:t xml:space="preserve">The VTODO and VALARM of Chapter 7, 6.3</w:t>
            </w:r>
          </w:p>
        </w:tc>
        <w:tc>
          <w:tcPr>
            <w:tcW w:type="dxa" w:w="1279"/>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Calibri" w:eastAsia="Yu Gothic" w:hAnsi="Calibri"/>
                <w:b w:val="false"/>
                <w:bCs w:val="false"/>
                <w:sz w:val="18"/>
                <w:szCs w:val="18"/>
              </w:rPr>
              <w:t xml:space="preserve">Chapter 7, 6.3</w:t>
            </w:r>
          </w:p>
        </w:tc>
      </w:tr>
    </w:tbl>
    <w:p>
      <w:pPr>
        <w:spacing w:after="100" w:before="0"/>
      </w:pPr>
    </w:p>
    <w:sectPr>
      <w:headerReference w:type="default" r:id="rId6"/>
      <w:footerReference w:type="default" r:id="rId7"/>
      <w:pgSz w:w="11906" w:h="16838" w:orient="portrait"/>
      <w:pgMar w:top="1304" w:right="1134" w:bottom="1304" w:left="1134" w:header="708" w:footer="708" w:gutter="0"/>
      <w:pgNumType/>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Calibri" w:cs="Calibri" w:eastAsia="Calibri" w:hAnsi="Calibri"/>
        <w:color w:val="808080"/>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Calibri" w:cs="Calibri" w:eastAsia="Calibri" w:hAnsi="Calibri"/>
        <w:color w:val="808080"/>
        <w:sz w:val="16"/>
        <w:szCs w:val="16"/>
      </w:rPr>
      <w:t xml:space="preserve">Anti-Repost Tool for Cosplay Photos core-guidance (business; candidate contact points, complaint drafts, deadlines, references to each country's laws, procedure for identifying the operator)  Edition 1 (Draft)</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abstractNum w:abstractNumId="2" w15:restartNumberingAfterBreak="0">
    <w:multiLevelType w:val="hybridMultilevel"/>
    <w:lvl w:ilvl="0" w:tentative="1">
      <w:start w:val="1"/>
      <w:numFmt w:val="bullet"/>
      <w:lvlText w:val="•"/>
      <w:lvlJc w:val="left"/>
      <w:pPr>
        <w:ind w:left="420" w:hanging="300"/>
      </w:pPr>
    </w:lvl>
    <w:lvl w:ilvl="1" w:tentative="1">
      <w:start w:val="1"/>
      <w:numFmt w:val="bullet"/>
      <w:lvlText w:val="◦"/>
      <w:lvlJc w:val="left"/>
      <w:pPr>
        <w:ind w:left="780" w:hanging="300"/>
      </w:pPr>
    </w:lvl>
    <w:lvl w:ilvl="2" w:tentative="1">
      <w:start w:val="1"/>
      <w:numFmt w:val="bullet"/>
      <w:lvlText w:val="▪"/>
      <w:lvlJc w:val="left"/>
      <w:pPr>
        <w:ind w:left="1140" w:hanging="300"/>
      </w:pPr>
    </w:lvl>
  </w:abstractNum>
  <w:abstractNum w:abstractNumId="3" w15:restartNumberingAfterBreak="0">
    <w:multiLevelType w:val="hybridMultilevel"/>
    <w:lvl w:ilvl="0" w:tentative="1">
      <w:start w:val="1"/>
      <w:numFmt w:val="decimal"/>
      <w:lvlText w:val="%1."/>
      <w:lvlJc w:val="left"/>
      <w:pPr>
        <w:ind w:left="48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eastAsia="Yu Gothic" w:hAnsi="Calibri"/>
        <w:sz w:val="21"/>
        <w:szCs w:val="21"/>
        <w:lang w:val="en-US" w:eastAsia="ja-JP"/>
      </w:rPr>
    </w:rPrDefault>
    <w:pPrDefault/>
  </w:docDefaults>
  <w:style w:type="paragraph" w:styleId="Normal" w:default="1">
    <w:name w:val="Normal"/>
    <w:qFormat/>
  </w:style>
  <w:style w:type="paragraph" w:styleId="Title">
    <w:name w:val="Title"/>
    <w:basedOn w:val="Normal"/>
    <w:next w:val="Normal"/>
    <w:qFormat/>
    <w:rPr>
      <w:sz w:val="56"/>
      <w:szCs w:val="56"/>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keepNext/>
      <w:spacing w:after="200" w:before="240"/>
      <w:outlineLvl w:val="0"/>
    </w:pPr>
    <w:rPr>
      <w:rFonts w:ascii="Calibri" w:cs="Calibri" w:eastAsia="Calibri" w:hAnsi="Calibri"/>
      <w:b/>
      <w:bCs/>
      <w:color w:val="345A8A"/>
      <w:sz w:val="30"/>
      <w:szCs w:val="30"/>
    </w:rPr>
  </w:style>
  <w:style w:type="paragraph" w:styleId="Heading2">
    <w:name w:val="Heading 2"/>
    <w:basedOn w:val="Normal"/>
    <w:next w:val="Normal"/>
    <w:qFormat/>
    <w:pPr>
      <w:keepNext/>
      <w:spacing w:after="100" w:before="280"/>
      <w:outlineLvl w:val="1"/>
    </w:pPr>
    <w:rPr>
      <w:rFonts w:ascii="Calibri" w:cs="Calibri" w:eastAsia="Calibri" w:hAnsi="Calibri"/>
      <w:b/>
      <w:bCs/>
      <w:color w:val="4F81BD"/>
      <w:sz w:val="25"/>
      <w:szCs w:val="25"/>
    </w:rPr>
  </w:style>
  <w:style w:type="paragraph" w:styleId="Heading3">
    <w:name w:val="Heading 3"/>
    <w:basedOn w:val="Normal"/>
    <w:next w:val="Normal"/>
    <w:qFormat/>
    <w:pPr>
      <w:keepNext/>
      <w:spacing w:after="80" w:before="200"/>
      <w:outlineLvl w:val="2"/>
    </w:pPr>
    <w:rPr>
      <w:rFonts w:ascii="Calibri" w:cs="Calibri" w:eastAsia="Calibri" w:hAnsi="Calibri"/>
      <w:b/>
      <w:bCs/>
      <w:color w:val="4F81BD"/>
      <w:sz w:val="22"/>
      <w:szCs w:val="22"/>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theme" Target="theme/theme1.xml"/><Relationship Id="rId9" Type="http://schemas.openxmlformats.org/officeDocument/2006/relationships/image" Target="media/cfb22925df4e6bf4957fc331aae180fd061ce9ab.png"/><Relationship Id="rId10"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core-guidance (business; candidate contact points, complaint drafts, deadlines, references to each country's laws, procedure for identifying the operator)</dc:title>
  <dc:creator>Ishikawa Sou</dc:creator>
  <cp:lastModifiedBy>Un-named</cp:lastModifiedBy>
  <cp:revision>1</cp:revision>
  <dcterms:created xsi:type="dcterms:W3CDTF">2026-10-01T17:07:58.250Z</dcterms:created>
  <dcterms:modified xsi:type="dcterms:W3CDTF">2026-10-01T17:07:58.250Z</dcterms:modified>
</cp:coreProperties>
</file>

<file path=docProps/custom.xml><?xml version="1.0" encoding="utf-8"?>
<Properties xmlns="http://schemas.openxmlformats.org/officeDocument/2006/custom-properties" xmlns:vt="http://schemas.openxmlformats.org/officeDocument/2006/docPropsVTypes"/>
</file>