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core-image (business)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Sections taken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Dependencies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Class diagram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Bridges (operations owned by this block)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Algorithms (behind traits)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Data design</w:t>
      </w:r>
    </w:p>
    <w:p>
      <w:r>
        <w:br w:type="page"/>
      </w:r>
    </w:p>
    <w:p>
      <w:pPr>
        <w:pStyle w:val="Heading1"/>
      </w:pPr>
      <w:r>
        <w:rPr>
          <w:rFonts w:ascii="Calibri" w:eastAsia="Yu Gothic" w:hAnsi="Calibri"/>
        </w:rPr>
        <w:t xml:space="preserve">Sections taken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1, 10.6 Checking what comes in from outside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3, 2 Input, 3.6.1 Writing per format, 8.4 Removing capture information, 8.5 Quality of delivery exports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4, 14.3 Resizing, color conversion, and JPEG export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Roles and external components: Chapter 11, 7.1</w:t>
      </w:r>
    </w:p>
    <w:p>
      <w:pPr>
        <w:pStyle w:val="Heading1"/>
      </w:pPr>
      <w:r>
        <w:rPr>
          <w:rFonts w:ascii="Calibri" w:eastAsia="Yu Gothic" w:hAnsi="Calibri"/>
        </w:rPr>
        <w:t xml:space="preserve">Dependencies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Below: core-common, core-hash (SHA-256 in thumbnail names).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Handling of images that already carry a C2PA signature (the rows of the table in Chapter 3, 2) is core-sign (manifest verification is c2pa). This block handles only pixels, ICC, orientation, and segments.</w:t>
      </w:r>
    </w:p>
    <w:p>
      <w:pPr>
        <w:pStyle w:val="Heading1"/>
      </w:pPr>
      <w:r>
        <w:rPr>
          <w:rFonts w:ascii="Calibri" w:eastAsia="Yu Gothic" w:hAnsi="Calibri"/>
        </w:rPr>
        <w:t xml:space="preserve">Class diagram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Format</w:t>
      </w:r>
      <w:r>
        <w:rPr>
          <w:rFonts w:ascii="Calibri" w:eastAsia="Yu Gothic" w:hAnsi="Calibr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Jpeg Png Tiff WebP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Header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+InputKind kind</w:t>
      </w:r>
      <w:r>
        <w:rPr>
          <w:rFonts w:ascii="Calibri" w:eastAsia="Yu Gothic" w:hAnsi="Calibri"/>
        </w:rPr>
        <w:t xml:space="preserve">　Decodable (JPEG, PNG, TIFF, WebP) | FingerprintOnly (RAW, HEIC, CMYK TIFF, others)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+Format format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width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height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+u64 bytes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+u8 bit_depth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+ColorModel color_model</w:t>
      </w:r>
      <w:r>
        <w:rPr>
          <w:rFonts w:ascii="Calibri" w:eastAsia="Yu Gothic" w:hAnsi="Calibri"/>
        </w:rPr>
        <w:t xml:space="preserve">　Rgb | Gray | Cmyk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has_alpha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+Option&lt;Rfc3339&gt; taken_at</w:t>
      </w:r>
      <w:r>
        <w:rPr>
          <w:rFonts w:ascii="Calibri" w:eastAsia="Yu Gothic" w:hAnsi="Calibri"/>
        </w:rPr>
        <w:t xml:space="preserve">　EXIF DateTimeOriginal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+memory_estimate() u64</w:t>
      </w:r>
      <w:r>
        <w:rPr>
          <w:rFonts w:ascii="Calibri" w:eastAsia="Yu Gothic" w:hAnsi="Calibri"/>
        </w:rPr>
        <w:t xml:space="preserve">　height x width x bytes per pixel (4 for RGBA8, 8 for RGBA16). Used as the load limit of decode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Image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+Pixels pixels</w:t>
      </w:r>
      <w:r>
        <w:rPr>
          <w:rFonts w:ascii="Calibri" w:eastAsia="Yu Gothic" w:hAnsi="Calibri"/>
        </w:rPr>
        <w:t xml:space="preserve">　RGB(A), 8 or 16 bits. Gray is expanded to RGB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+Option&lt;Icc&gt; icc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+IccSource icc_source</w:t>
      </w:r>
      <w:r>
        <w:rPr>
          <w:rFonts w:ascii="Calibri" w:eastAsia="Yu Gothic" w:hAnsi="Calibri"/>
        </w:rPr>
        <w:t xml:space="preserve">　Embedded | InferredAdobeRgb (EXIF Uncalibrated + InteropIndex R03) | AssumedSrgb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+u8 bit_depth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width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height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+CaptureFields capture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orientation_applied</w:t>
      </w:r>
      <w:r>
        <w:rPr>
          <w:rFonts w:ascii="Calibri" w:eastAsia="Yu Gothic" w:hAnsi="Calibri"/>
        </w:rPr>
        <w:t xml:space="preserve">　pixels rotated; output Orientation is 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+Option&lt;ColorSpace&gt; color_converted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+to_pixels8() Pixels8</w:t>
      </w:r>
      <w:r>
        <w:rPr>
          <w:rFonts w:ascii="Calibri" w:eastAsia="Yu Gothic" w:hAnsi="Calibri"/>
        </w:rPr>
        <w:t xml:space="preserve">　core-common B-014. The plane passed to the watermark, PDQ, and ISCC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Decoder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+probe(path) Result&lt;Header, Event&gt;</w:t>
      </w:r>
      <w:r>
        <w:rPr>
          <w:rFonts w:ascii="Calibri" w:eastAsia="Yu Gothic" w:hAnsi="Calibri"/>
        </w:rPr>
        <w:t xml:space="preserve">　header only. The limits of Chapter 3, 2 (100 million pixels, 200 MB) are here (IMG numbers)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+decode(path) Result&lt;Image, Event&gt;</w:t>
      </w:r>
      <w:r>
        <w:rPr>
          <w:rFonts w:ascii="Calibri" w:eastAsia="Yu Gothic" w:hAnsi="Calibri"/>
        </w:rPr>
        <w:t xml:space="preserve">　the load limit is memory_estimate. Broken means Event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+validate_image(path, formats, max_bytes, max_px) Result</w:t>
      </w:r>
      <w:r>
        <w:rPr>
          <w:rFonts w:ascii="Calibri" w:eastAsia="Yu Gothic" w:hAnsi="Calibri"/>
        </w:rPr>
        <w:t xml:space="preserve">　image layers, QR images, and other things whose limits are in the caller's section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Resampler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+resize(image, target: Size) Image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ColorEngine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+to_srgb(image) Image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+convert_to(image, icc) Image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+to_8bit(image) Image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Encoder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+encode(image, format, settings: EncodeSettings, tiff_tags: Option&lt;RightsFields&gt;) Bytes</w:t>
      </w:r>
      <w:r>
        <w:rPr>
          <w:rFonts w:ascii="Calibri" w:eastAsia="Yu Gothic" w:hAnsi="Calibri"/>
        </w:rPr>
        <w:t xml:space="preserve">　for TIFF, XMP (700), Artist (315), and Copyright (33432) are written at encoding (Chapter 3, 3.6.1)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EncodeSettings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+u8 jpeg_quality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chroma_subsampling</w:t>
      </w:r>
      <w:r>
        <w:rPr>
          <w:rFonts w:ascii="Calibri" w:eastAsia="Yu Gothic" w:hAnsi="Calibri"/>
        </w:rPr>
        <w:t xml:space="preserve">　4:4:4 for both delivery and social media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progressive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+Option&lt;Icc&gt; embed_icc</w:t>
      </w:r>
      <w:r>
        <w:rPr>
          <w:rFonts w:ascii="Calibri" w:eastAsia="Yu Gothic" w:hAnsi="Calibri"/>
        </w:rPr>
        <w:t xml:space="preserve">　the original ICC for delivery, sRGB for social media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+TiffCompression tiff</w:t>
      </w:r>
      <w:r>
        <w:rPr>
          <w:rFonts w:ascii="Calibri" w:eastAsia="Yu Gothic" w:hAnsi="Calibri"/>
        </w:rPr>
        <w:t xml:space="preserve">　Deflate, bit depth kept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webp_lossless</w:t>
      </w:r>
      <w:r>
        <w:rPr>
          <w:rFonts w:ascii="Calibri" w:eastAsia="Yu Gothic" w:hAnsi="Calibri"/>
        </w:rPr>
        <w:t xml:space="preserve">　VP8L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+for_delivery(format) EncodeSettings</w:t>
      </w:r>
      <w:r>
        <w:rPr>
          <w:rFonts w:ascii="Calibri" w:eastAsia="Yu Gothic" w:hAnsi="Calibri"/>
        </w:rPr>
        <w:t xml:space="preserve">　the table in Chapter 3, 8.5 (JPEG 95, PNG, TIFF Deflate, WebP lossless)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StripReport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+[Removed] removed</w:t>
      </w:r>
      <w:r>
        <w:rPr>
          <w:rFonts w:ascii="Calibri" w:eastAsia="Yu Gothic" w:hAnsi="Calibri"/>
        </w:rPr>
        <w:t xml:space="preserve">　Gps | PlaceNames | Serials | OwnerName | MakerNote ("Location information removed" in the processing list)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Metadata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+strip_capture_metadata(bytes, keep: KeepFields) (Bytes, StripReport)</w:t>
      </w:r>
      <w:r>
        <w:rPr>
          <w:rFonts w:ascii="Calibri" w:eastAsia="Yu Gothic" w:hAnsi="Calibri"/>
        </w:rPr>
        <w:t xml:space="preserve">　keep is the capture date/time and camera model (Chapter 3, 8.4). Orientation is set to 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+write_rights_metadata(bytes, fields: RightsFields) Bytes</w:t>
      </w:r>
      <w:r>
        <w:rPr>
          <w:rFonts w:ascii="Calibri" w:eastAsia="Yu Gothic" w:hAnsi="Calibri"/>
        </w:rPr>
        <w:t xml:space="preserve">　JPEG APP1, PNG iTXt/eXIf, WebP RIFF (img-parts, little_exif). This block composes the XMP RDF/XML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+read_rights_metadata(bytes) RightsFields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RightsFields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+[String] dc_creator</w:t>
      </w:r>
      <w:r>
        <w:rPr>
          <w:rFonts w:ascii="Calibri" w:eastAsia="Yu Gothic" w:hAnsi="Calibri"/>
        </w:rPr>
        <w:t xml:space="preserve">　both if there is a joint rights holder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photoshop_credit</w:t>
      </w:r>
      <w:r>
        <w:rPr>
          <w:rFonts w:ascii="Calibri" w:eastAsia="Yu Gothic" w:hAnsi="Calibri"/>
        </w:rPr>
        <w:t xml:space="preserve">　"{handle name} ({Notice account})"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dc_rights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xmpRights_WebStatement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+[(Lang, String)] xmpRights_UsageTerms</w:t>
      </w:r>
      <w:r>
        <w:rPr>
          <w:rFonts w:ascii="Calibri" w:eastAsia="Yu Gothic" w:hAnsi="Calibri"/>
        </w:rPr>
        <w:t xml:space="preserve">　per language (xml:lang). English plus the screen language (Chapter 3, 3.3)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+[Url] plus_Licensor</w:t>
      </w:r>
      <w:r>
        <w:rPr>
          <w:rFonts w:ascii="Calibri" w:eastAsia="Yu Gothic" w:hAnsi="Calibri"/>
        </w:rPr>
        <w:t xml:space="preserve">　the sequence of LicensorURL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dc_title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exif_artist</w:t>
      </w:r>
      <w:r>
        <w:rPr>
          <w:rFonts w:ascii="Calibri" w:eastAsia="Yu Gothic" w:hAnsi="Calibri"/>
        </w:rPr>
        <w:t xml:space="preserve">　UTF-8 of Exif 3.0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exif_copyright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Thumbs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+thumbnail(path, short_side, cache_dir) Image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+preview_jpeg(path, long_side, cache_dir, display_icc: Option&lt;Icc&gt;) Path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DisplayIcc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+display_icc() Option&lt;Icc&gt;</w:t>
      </w:r>
      <w:r>
        <w:rPr>
          <w:rFonts w:ascii="Calibri" w:eastAsia="Yu Gothic" w:hAnsi="Calibri"/>
        </w:rPr>
        <w:t xml:space="preserve">　Linux: wp_color_management_v1, then X11 _ICC_PROFILE, then colord, otherwise None (sRGB)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InputKind</w:t>
      </w:r>
      <w:r>
        <w:rPr>
          <w:rFonts w:ascii="Calibri" w:eastAsia="Yu Gothic" w:hAnsi="Calibri"/>
        </w:rPr>
        <w:t xml:space="preserve">（enumeration）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Decodable FingerprintOnly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Figure：Class relationships（Class diagram）</w:t>
      </w:r>
    </w:p>
    <w:p>
      <w:pPr>
        <w:pStyle w:val="Heading1"/>
      </w:pPr>
      <w:r>
        <w:rPr>
          <w:rFonts w:ascii="Calibri" w:eastAsia="Yu Gothic" w:hAnsi="Calibri"/>
        </w:rPr>
        <w:t xml:space="preserve">Bridges (operations owned by this block)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2"/>
        <w:gridCol w:w="4697"/>
        <w:gridCol w:w="1525"/>
        <w:gridCol w:w="2554"/>
      </w:tblGrid>
      <w:tr>
        <w:trPr>
          <w:cantSplit/>
          <w:tblHeader/>
        </w:trPr>
        <w:tc>
          <w:tcPr>
            <w:tcW w:type="dxa" w:w="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6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Operation (in the diagram above)</w:t>
            </w:r>
          </w:p>
        </w:tc>
        <w:tc>
          <w:tcPr>
            <w:tcW w:type="dxa" w:w="15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Used by</w:t>
            </w:r>
          </w:p>
        </w:tc>
        <w:tc>
          <w:tcPr>
            <w:tcW w:type="dxa" w:w="2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B-060</w:t>
            </w:r>
          </w:p>
        </w:tc>
        <w:tc>
          <w:tcPr>
            <w:tcW w:type="dxa" w:w="46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Image</w:t>
            </w:r>
          </w:p>
        </w:tc>
        <w:tc>
          <w:tcPr>
            <w:tcW w:type="dxa" w:w="15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sign, work, render, mark, case</w:t>
            </w:r>
          </w:p>
        </w:tc>
        <w:tc>
          <w:tcPr>
            <w:tcW w:type="dxa" w:w="2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2</w:t>
            </w:r>
          </w:p>
        </w:tc>
      </w:tr>
      <w:tr>
        <w:trPr>
          <w:cantSplit/>
          <w:tblHeader w:val="off"/>
        </w:trPr>
        <w:tc>
          <w:tcPr>
            <w:tcW w:type="dxa" w:w="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B-061</w:t>
            </w:r>
          </w:p>
        </w:tc>
        <w:tc>
          <w:tcPr>
            <w:tcW w:type="dxa" w:w="46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Decoder::probe</w:t>
            </w:r>
          </w:p>
        </w:tc>
        <w:tc>
          <w:tcPr>
            <w:tcW w:type="dxa" w:w="15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work, sign, case</w:t>
            </w:r>
          </w:p>
        </w:tc>
        <w:tc>
          <w:tcPr>
            <w:tcW w:type="dxa" w:w="2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10.6; Chapter 3, 2</w:t>
            </w:r>
          </w:p>
        </w:tc>
      </w:tr>
      <w:tr>
        <w:trPr>
          <w:cantSplit/>
          <w:tblHeader w:val="off"/>
        </w:trPr>
        <w:tc>
          <w:tcPr>
            <w:tcW w:type="dxa" w:w="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B-062</w:t>
            </w:r>
          </w:p>
        </w:tc>
        <w:tc>
          <w:tcPr>
            <w:tcW w:type="dxa" w:w="46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Decoder::decode</w:t>
            </w:r>
          </w:p>
        </w:tc>
        <w:tc>
          <w:tcPr>
            <w:tcW w:type="dxa" w:w="15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sign, work, case</w:t>
            </w:r>
          </w:p>
        </w:tc>
        <w:tc>
          <w:tcPr>
            <w:tcW w:type="dxa" w:w="2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2</w:t>
            </w:r>
          </w:p>
        </w:tc>
      </w:tr>
      <w:tr>
        <w:trPr>
          <w:cantSplit/>
          <w:tblHeader w:val="off"/>
        </w:trPr>
        <w:tc>
          <w:tcPr>
            <w:tcW w:type="dxa" w:w="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B-063</w:t>
            </w:r>
          </w:p>
        </w:tc>
        <w:tc>
          <w:tcPr>
            <w:tcW w:type="dxa" w:w="46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Resampler::resize</w:t>
            </w:r>
          </w:p>
        </w:tc>
        <w:tc>
          <w:tcPr>
            <w:tcW w:type="dxa" w:w="15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work, sign</w:t>
            </w:r>
          </w:p>
        </w:tc>
        <w:tc>
          <w:tcPr>
            <w:tcW w:type="dxa" w:w="2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4, 14.3</w:t>
            </w:r>
          </w:p>
        </w:tc>
      </w:tr>
      <w:tr>
        <w:trPr>
          <w:cantSplit/>
          <w:tblHeader w:val="off"/>
        </w:trPr>
        <w:tc>
          <w:tcPr>
            <w:tcW w:type="dxa" w:w="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B-064</w:t>
            </w:r>
          </w:p>
        </w:tc>
        <w:tc>
          <w:tcPr>
            <w:tcW w:type="dxa" w:w="46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ColorEngine</w:t>
            </w:r>
          </w:p>
        </w:tc>
        <w:tc>
          <w:tcPr>
            <w:tcW w:type="dxa" w:w="15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sign, work</w:t>
            </w:r>
          </w:p>
        </w:tc>
        <w:tc>
          <w:tcPr>
            <w:tcW w:type="dxa" w:w="2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4, 14.3 and DD-4-12</w:t>
            </w:r>
          </w:p>
        </w:tc>
      </w:tr>
      <w:tr>
        <w:trPr>
          <w:cantSplit/>
          <w:tblHeader w:val="off"/>
        </w:trPr>
        <w:tc>
          <w:tcPr>
            <w:tcW w:type="dxa" w:w="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B-065</w:t>
            </w:r>
          </w:p>
        </w:tc>
        <w:tc>
          <w:tcPr>
            <w:tcW w:type="dxa" w:w="46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Encoder::encode</w:t>
            </w:r>
          </w:p>
        </w:tc>
        <w:tc>
          <w:tcPr>
            <w:tcW w:type="dxa" w:w="15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4, 14.3; Chapter 3, 8.5</w:t>
            </w:r>
          </w:p>
        </w:tc>
      </w:tr>
      <w:tr>
        <w:trPr>
          <w:cantSplit/>
          <w:tblHeader w:val="off"/>
        </w:trPr>
        <w:tc>
          <w:tcPr>
            <w:tcW w:type="dxa" w:w="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B-066</w:t>
            </w:r>
          </w:p>
        </w:tc>
        <w:tc>
          <w:tcPr>
            <w:tcW w:type="dxa" w:w="46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Metadata::strip_capture_metadata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(the caller passes the items to keep from the settings)</w:t>
            </w:r>
          </w:p>
        </w:tc>
        <w:tc>
          <w:tcPr>
            <w:tcW w:type="dxa" w:w="15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8.4</w:t>
            </w:r>
          </w:p>
        </w:tc>
      </w:tr>
      <w:tr>
        <w:trPr>
          <w:cantSplit/>
          <w:tblHeader w:val="off"/>
        </w:trPr>
        <w:tc>
          <w:tcPr>
            <w:tcW w:type="dxa" w:w="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B-067</w:t>
            </w:r>
          </w:p>
        </w:tc>
        <w:tc>
          <w:tcPr>
            <w:tcW w:type="dxa" w:w="46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Metadata::write_rights_metadata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(the values are made by core-rights' B-124)</w:t>
            </w:r>
          </w:p>
        </w:tc>
        <w:tc>
          <w:tcPr>
            <w:tcW w:type="dxa" w:w="15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3.6.1</w:t>
            </w:r>
          </w:p>
        </w:tc>
      </w:tr>
      <w:tr>
        <w:trPr>
          <w:cantSplit/>
          <w:tblHeader w:val="off"/>
        </w:trPr>
        <w:tc>
          <w:tcPr>
            <w:tcW w:type="dxa" w:w="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B-068</w:t>
            </w:r>
          </w:p>
        </w:tc>
        <w:tc>
          <w:tcPr>
            <w:tcW w:type="dxa" w:w="46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Metadata::read_rights_metadata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(read-back verification)</w:t>
            </w:r>
          </w:p>
        </w:tc>
        <w:tc>
          <w:tcPr>
            <w:tcW w:type="dxa" w:w="15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3.6.1</w:t>
            </w:r>
          </w:p>
        </w:tc>
      </w:tr>
      <w:tr>
        <w:trPr>
          <w:cantSplit/>
          <w:tblHeader w:val="off"/>
        </w:trPr>
        <w:tc>
          <w:tcPr>
            <w:tcW w:type="dxa" w:w="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B-069</w:t>
            </w:r>
          </w:p>
        </w:tc>
        <w:tc>
          <w:tcPr>
            <w:tcW w:type="dxa" w:w="46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Thumbs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(the cache location is the caller's)</w:t>
            </w:r>
          </w:p>
        </w:tc>
        <w:tc>
          <w:tcPr>
            <w:tcW w:type="dxa" w:w="15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2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4, 14.3</w:t>
            </w:r>
          </w:p>
        </w:tc>
      </w:tr>
      <w:tr>
        <w:trPr>
          <w:cantSplit/>
          <w:tblHeader w:val="off"/>
        </w:trPr>
        <w:tc>
          <w:tcPr>
            <w:tcW w:type="dxa" w:w="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B-070</w:t>
            </w:r>
          </w:p>
        </w:tc>
        <w:tc>
          <w:tcPr>
            <w:tcW w:type="dxa" w:w="46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Decoder::validate_image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(the limits are in the caller's section)</w:t>
            </w:r>
          </w:p>
        </w:tc>
        <w:tc>
          <w:tcPr>
            <w:tcW w:type="dxa" w:w="15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work, app-client (QR images)</w:t>
            </w:r>
          </w:p>
        </w:tc>
        <w:tc>
          <w:tcPr>
            <w:tcW w:type="dxa" w:w="2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4, 5; Chapter 1, 10.6</w:t>
            </w:r>
          </w:p>
        </w:tc>
      </w:tr>
      <w:tr>
        <w:trPr>
          <w:cantSplit/>
          <w:tblHeader w:val="off"/>
        </w:trPr>
        <w:tc>
          <w:tcPr>
            <w:tcW w:type="dxa" w:w="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B-071</w:t>
            </w:r>
          </w:p>
        </w:tc>
        <w:tc>
          <w:tcPr>
            <w:tcW w:type="dxa" w:w="46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DisplayIcc::display_icc</w:t>
            </w:r>
          </w:p>
        </w:tc>
        <w:tc>
          <w:tcPr>
            <w:tcW w:type="dxa" w:w="15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2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4, 14.3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eastAsia="Yu Gothic" w:hAnsi="Calibri"/>
        </w:rPr>
        <w:t xml:space="preserve">Algorithms (behind traits)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0"/>
        <w:gridCol w:w="5462"/>
        <w:gridCol w:w="1636"/>
        <w:gridCol w:w="1120"/>
      </w:tblGrid>
      <w:tr>
        <w:trPr>
          <w:cantSplit/>
          <w:tblHeader/>
        </w:trPr>
        <w:tc>
          <w:tcPr>
            <w:tcW w:type="dxa" w:w="14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4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6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Switching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14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Resampler</w:t>
            </w:r>
          </w:p>
        </w:tc>
        <w:tc>
          <w:tcPr>
            <w:tcW w:type="dxa" w:w="54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Lanczos3 of fast_image_resize. Transparency is premultiplied, resized, then unpremultiplied</w:t>
            </w:r>
          </w:p>
        </w:tc>
        <w:tc>
          <w:tcPr>
            <w:tcW w:type="dxa" w:w="16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4, 14.3</w:t>
            </w:r>
          </w:p>
        </w:tc>
      </w:tr>
      <w:tr>
        <w:trPr>
          <w:cantSplit/>
          <w:tblHeader w:val="off"/>
        </w:trPr>
        <w:tc>
          <w:tcPr>
            <w:tcW w:type="dxa" w:w="14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ColorEngine</w:t>
            </w:r>
          </w:p>
        </w:tc>
        <w:tc>
          <w:tcPr>
            <w:tcW w:type="dxa" w:w="54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moxcms. lcms2 if it does not meet the criteria of Chapter 4, 14.3</w:t>
            </w:r>
          </w:p>
        </w:tc>
        <w:tc>
          <w:tcPr>
            <w:tcW w:type="dxa" w:w="16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Decided by measurement, a build feature</w:t>
            </w:r>
          </w:p>
        </w:tc>
        <w:tc>
          <w:tcPr>
            <w:tcW w:type="dxa" w:w="11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4, 14.3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eastAsia="Yu Gothic" w:hAnsi="Calibri"/>
        </w:rPr>
        <w:t xml:space="preserve">Data design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Files this block writes: thumbnails (</w:t>
      </w:r>
      <w:r>
        <w:rPr>
          <w:rFonts w:ascii="Consolas" w:eastAsia="Yu Gothic" w:hAnsi="Consolas"/>
        </w:rPr>
        <w:t xml:space="preserve">thumbs/&lt;SHA-256 of the photo&gt;.jpg</w:t>
      </w:r>
      <w:r>
        <w:rPr>
          <w:rFonts w:ascii="Calibri" w:eastAsia="Yu Gothic" w:hAnsi="Calibri"/>
        </w:rPr>
        <w:t xml:space="preserve">) and previews (JPEG). Size and quality are Chapter 4, 14.3; the location is the caller's (Chapter 4, 11.8; the cache of Chapter 8, 2.1). They can be regenerated, so they are not records.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source of each value of </w:t>
      </w:r>
      <w:r>
        <w:rPr>
          <w:rFonts w:ascii="Consolas" w:eastAsia="Yu Gothic" w:hAnsi="Consolas"/>
        </w:rPr>
        <w:t xml:space="preserve">RightsFields</w:t>
      </w:r>
      <w:r>
        <w:rPr>
          <w:rFonts w:ascii="Calibri" w:eastAsia="Yu Gothic" w:hAnsi="Calibri"/>
        </w:rPr>
        <w:t xml:space="preserve"> is Chapter 3, 3.6 (core-rights' page). This block only writes to and reads from the segments.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Input limits and memory estimates are Chapter 3, 2.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core-image (business)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a2b5b2cd232b7a7a8eb73bca939e3344c32e45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core-image (business)</dc:title>
  <dc:creator>Ishikawa Sou</dc:creator>
  <cp:lastModifiedBy>Un-named</cp:lastModifiedBy>
  <cp:revision>1</cp:revision>
  <dcterms:created xsi:type="dcterms:W3CDTF">2026-10-01T17:08:00.054Z</dcterms:created>
  <dcterms:modified xsi:type="dcterms:W3CDTF">2026-10-01T17:08:00.054Z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