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core-guidance（業務。窓口の候補、申立ての下書き、期限、各国法の参照先、運営者の特定の手順）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第7章：3.1 ひな形の種類、3.2 個人情報が相手に渡ることの案内、3.3 ひな形の中身（3.3.4 肖像・プライバシー、3.3.5 ホスティング・CDN）、3.4 申し出る者の立場、5 運営者の特定、6.3 手続の期限の表示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第12章 3.2 利用者の任意（本システムは案内のみ）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読むだけの節（所有は参照情報 P-7）：第7章 2.1「初版の窓口の一覧」、3.3.1〜3.3.3（ひな形の本文）、4「各国法の参照先」。形は第8章 3.4 の </w:t>
      </w:r>
      <w:r>
        <w:rPr>
          <w:rFonts w:ascii="Consolas" w:eastAsia="Yu Gothic" w:hAnsi="Consolas"/>
        </w:rPr>
        <w:t xml:space="preserve">platforms.json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templates/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laws.json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deadlines.json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holidays.json</w:t>
      </w:r>
      <w:r>
        <w:rPr>
          <w:rFonts w:ascii="Yu Gothic" w:eastAsia="Yu Gothic" w:hAnsi="Yu Gothic"/>
        </w:rPr>
        <w:t xml:space="preserve">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下：core-common（差し込みの規則 </w:t>
      </w:r>
      <w:r>
        <w:rPr>
          <w:rFonts w:ascii="Consolas" w:eastAsia="Yu Gothic" w:hAnsi="Consolas"/>
        </w:rPr>
        <w:t xml:space="preserve">{field}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Clock</w:t>
      </w:r>
      <w:r>
        <w:rPr>
          <w:rFonts w:ascii="Yu Gothic" w:eastAsia="Yu Gothic" w:hAnsi="Yu Gothic"/>
        </w:rPr>
        <w:t xml:space="preserve">、言語）、core-ref（</w:t>
      </w:r>
      <w:r>
        <w:rPr>
          <w:rFonts w:ascii="Consolas" w:eastAsia="Yu Gothic" w:hAnsi="Consolas"/>
        </w:rPr>
        <w:t xml:space="preserve">Reference::current()</w:t>
      </w:r>
      <w:r>
        <w:rPr>
          <w:rFonts w:ascii="Yu Gothic" w:eastAsia="Yu Gothic" w:hAnsi="Yu Gothic"/>
        </w:rPr>
        <w:t xml:space="preserve"> から上の各ファイル）、core-case（</w:t>
      </w:r>
      <w:r>
        <w:rPr>
          <w:rFonts w:ascii="Consolas" w:eastAsia="Yu Gothic" w:hAnsi="Consolas"/>
        </w:rPr>
        <w:t xml:space="preserve">Cases::case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Status::append_status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Whois::lookup</w:t>
      </w:r>
      <w:r>
        <w:rPr>
          <w:rFonts w:ascii="Yu Gothic" w:eastAsia="Yu Gothic" w:hAnsi="Yu Gothic"/>
        </w:rPr>
        <w:t xml:space="preserve"> の結果）。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上：app-client。画面は G-16（事件の詳細）、G-17（対処の案内）、G-24（手がかりの比較。事件が無い時の </w:t>
      </w:r>
      <w:r>
        <w:rPr>
          <w:rFonts w:ascii="Consolas" w:eastAsia="Yu Gothic" w:hAnsi="Consolas"/>
        </w:rPr>
        <w:t xml:space="preserve">options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利用者が入れる欄（氏名、住所、電話、電子メール、元の投稿の URL、署名）は本ブロックを通るだけで、どの記録にも書かない（第7章 3.1）。保存するのは core-case の申立ての写し（</w:t>
      </w:r>
      <w:r>
        <w:rPr>
          <w:rFonts w:ascii="Consolas" w:eastAsia="Yu Gothic" w:hAnsi="Consolas"/>
        </w:rPr>
        <w:t xml:space="preserve">[REDACTED]</w:t>
      </w:r>
      <w:r>
        <w:rPr>
          <w:rFonts w:ascii="Yu Gothic" w:eastAsia="Yu Gothic" w:hAnsi="Yu Gothic"/>
        </w:rPr>
        <w:t xml:space="preserve"> 済み。第6章 6.1）だけ。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Venue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+VenueId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+VenueKind kind</w:t>
      </w:r>
      <w:r>
        <w:rPr>
          <w:rFonts w:ascii="Yu Gothic" w:eastAsia="Yu Gothic" w:hAnsi="Yu Gothic"/>
        </w:rPr>
        <w:t xml:space="preserve">　Platform | Cdn | Hosting | Generic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+NoticeType notice</w:t>
      </w:r>
      <w:r>
        <w:rPr>
          <w:rFonts w:ascii="Yu Gothic" w:eastAsia="Yu Gothic" w:hAnsi="Yu Gothic"/>
        </w:rPr>
        <w:t xml:space="preserve">　Copyright | Portrait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+Country country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+Method method</w:t>
      </w:r>
      <w:r>
        <w:rPr>
          <w:rFonts w:ascii="Yu Gothic" w:eastAsia="Yu Gothic" w:hAnsi="Yu Gothic"/>
        </w:rPr>
        <w:t xml:space="preserve">　WebForm(url) | Email(addr)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jp_article22</w:t>
      </w:r>
      <w:r>
        <w:rPr>
          <w:rFonts w:ascii="Yu Gothic" w:eastAsia="Yu Gothic" w:hAnsi="Yu Gothic"/>
        </w:rPr>
        <w:t xml:space="preserve">　第22条の方法による窓口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note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sources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Venues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+options(case: Option&lt;Case&gt;, platforms, whois) [Venue]</w:t>
      </w:r>
      <w:r>
        <w:rPr>
          <w:rFonts w:ascii="Yu Gothic" w:eastAsia="Yu Gothic" w:hAnsi="Yu Gothic"/>
        </w:rPr>
        <w:t xml:space="preserve">　無ければ一般の手段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Standing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CopyrightHolder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Subject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Authorized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Drafter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+templates(kind, lang) Template</w:t>
      </w:r>
      <w:r>
        <w:rPr>
          <w:rFonts w:ascii="Yu Gothic" w:eastAsia="Yu Gothic" w:hAnsi="Yu Gothic"/>
        </w:rPr>
        <w:t xml:space="preserve">　前書き（kind, standing, venue_kinds, version, reviewed_*）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+draft(case, venue, standing, user_fields) 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+consent_texts(venue, standing) [String]</w:t>
      </w:r>
      <w:r>
        <w:rPr>
          <w:rFonts w:ascii="Yu Gothic" w:eastAsia="Yu Gothic" w:hAnsi="Yu Gothic"/>
        </w:rPr>
        <w:t xml:space="preserve">　3.2 の個人情報の案内と 3.2.1 の立場ごとの確認の文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+FieldKind kind</w:t>
      </w:r>
      <w:r>
        <w:rPr>
          <w:rFonts w:ascii="Yu Gothic" w:eastAsia="Yu Gothic" w:hAnsi="Yu Gothic"/>
        </w:rPr>
        <w:t xml:space="preserve">　Text | Choice(options)（様式Ａの「侵害されたとする権利」は選択。既定は公衆送信権）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required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text</w:t>
      </w:r>
      <w:r>
        <w:rPr>
          <w:rFonts w:ascii="Yu Gothic" w:eastAsia="Yu Gothic" w:hAnsi="Yu Gothic"/>
        </w:rPr>
        <w:t xml:space="preserve">　窓口の国の言語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translation</w:t>
      </w:r>
      <w:r>
        <w:rPr>
          <w:rFonts w:ascii="Yu Gothic" w:eastAsia="Yu Gothic" w:hAnsi="Yu Gothic"/>
        </w:rPr>
        <w:t xml:space="preserve">　画面の言語の参考の訳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+[Warning] warnings</w:t>
      </w:r>
      <w:r>
        <w:rPr>
          <w:rFonts w:ascii="Yu Gothic" w:eastAsia="Yu Gothic" w:hAnsi="Yu Gothic"/>
        </w:rPr>
        <w:t xml:space="preserve">　照合が弱い（4.1 の3つの結果）、立場と種類の不一致、代理の資料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+[String] consent_texts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+[Field] user_fields</w:t>
      </w:r>
      <w:r>
        <w:rPr>
          <w:rFonts w:ascii="Yu Gothic" w:eastAsia="Yu Gothic" w:hAnsi="Yu Gothic"/>
        </w:rPr>
        <w:t xml:space="preserve">　空けた欄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+[AttachmentHint] attachments</w:t>
      </w:r>
      <w:r>
        <w:rPr>
          <w:rFonts w:ascii="Yu Gothic" w:eastAsia="Yu Gothic" w:hAnsi="Yu Gothic"/>
        </w:rPr>
        <w:t xml:space="preserve">　添える証拠（第6章 3.4 の中身から）と、著作権者等であることの確認の資料（3.3.3 の表）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redacted_copy</w:t>
      </w:r>
      <w:r>
        <w:rPr>
          <w:rFonts w:ascii="Yu Gothic" w:eastAsia="Yu Gothic" w:hAnsi="Yu Gothic"/>
        </w:rPr>
        <w:t xml:space="preserve">　利用者の欄を [REDACTED] にした写し（core-case の filings/ 用）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DeadlineCalendar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+due(trigger_at, rule, holidays) Date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Deadlines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+deadlines(case, filing, rules, holidays) [Deadline]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+ics(case)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+alarms_due(now, cases) [Deadline]</w:t>
      </w:r>
      <w:r>
        <w:rPr>
          <w:rFonts w:ascii="Yu Gothic" w:eastAsia="Yu Gothic" w:hAnsi="Yu Gothic"/>
        </w:rPr>
        <w:t xml:space="preserve">　3日前・当日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Deadline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+DeadlineId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+Date due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basis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+Trigger trigger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 overdue_advice</w:t>
      </w:r>
      <w:r>
        <w:rPr>
          <w:rFonts w:ascii="Yu Gothic" w:eastAsia="Yu Gothic" w:hAnsi="Yu Gothic"/>
        </w:rPr>
        <w:t xml:space="preserve">　過ぎた時の対応（事業者への問い合わせ、専門家への相談。6.3）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LawRefs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+references(country, laws) [LawRef]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+further_steps(country) [Registration]</w:t>
      </w:r>
      <w:r>
        <w:rPr>
          <w:rFonts w:ascii="Yu Gothic" w:eastAsia="Yu Gothic" w:hAnsi="Yu Gothic"/>
        </w:rPr>
        <w:t xml:space="preserve">　第12章 3.2 の表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OperatorSteps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+operator_steps(whois) [Step]</w:t>
      </w:r>
      <w:r>
        <w:rPr>
          <w:rFonts w:ascii="Yu Gothic" w:eastAsia="Yu Gothic" w:hAnsi="Yu Gothic"/>
        </w:rPr>
        <w:t xml:space="preserve">　第7章 5 の表：CDN、ICP、断念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"/>
        <w:gridCol w:w="5102"/>
        <w:gridCol w:w="1862"/>
        <w:gridCol w:w="1622"/>
      </w:tblGrid>
      <w:tr>
        <w:trPr>
          <w:cantSplit/>
          <w:tblHeader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B-200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Venues::options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2、5</w:t>
            </w:r>
          </w:p>
        </w:tc>
      </w:tr>
      <w:tr>
        <w:trPr>
          <w:cantSplit/>
          <w:tblHeader w:val="off"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B-201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Drafter::draft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consent_texts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を含む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3</w:t>
            </w:r>
          </w:p>
        </w:tc>
      </w:tr>
      <w:tr>
        <w:trPr>
          <w:cantSplit/>
          <w:tblHeader w:val="off"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B-202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Deadlines::deadlines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ics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alarms_due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  <w:tr>
        <w:trPr>
          <w:cantSplit/>
          <w:tblHeader w:val="off"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B-203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LawRefs::references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further_steps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4、第12章 3.2</w:t>
            </w:r>
          </w:p>
        </w:tc>
      </w:tr>
      <w:tr>
        <w:trPr>
          <w:cantSplit/>
          <w:tblHeader w:val="off"/>
        </w:trPr>
        <w:tc>
          <w:tcPr>
            <w:tcW w:type="dxa" w:w="10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B-204</w:t>
            </w:r>
          </w:p>
        </w:tc>
        <w:tc>
          <w:tcPr>
            <w:tcW w:type="dxa" w:w="5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OperatorSteps::operator_steps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4778"/>
        <w:gridCol w:w="1897"/>
        <w:gridCol w:w="1033"/>
      </w:tblGrid>
      <w:tr>
        <w:trPr>
          <w:cantSplit/>
          <w:tblHeader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7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8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DeadlineCalendar</w:t>
            </w:r>
          </w:p>
        </w:tc>
        <w:tc>
          <w:tcPr>
            <w:tcW w:type="dxa" w:w="47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暦日は日数を足す。営業日は土日と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holidays.json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の国の祝日を除いて数える</w:t>
            </w:r>
          </w:p>
        </w:tc>
        <w:tc>
          <w:tcPr>
            <w:tcW w:type="dxa" w:w="18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deadlines.json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ひな形の選び方</w:t>
            </w:r>
          </w:p>
        </w:tc>
        <w:tc>
          <w:tcPr>
            <w:tcW w:type="dxa" w:w="47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立場 × 窓口の種類 × 国 →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templates/&lt;種類&gt;.&lt;言語&gt;.md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（被写体は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portrait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、CDN・ホスティングは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hosting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、第22条の窓口は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jp_form_a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8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参照情報の前書き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standing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venue_kinds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3.1、3.4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本ブロックは端末に記録を持たない。読む形は参照情報（第8章 3.4）、書く先は core-case の状況の追記（B-186）だけ。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2701"/>
        <w:gridCol w:w="4416"/>
        <w:gridCol w:w="1168"/>
      </w:tblGrid>
      <w:tr>
        <w:trPr>
          <w:cantSplit/>
          <w:tblHeader/>
        </w:trPr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出力</w:t>
            </w:r>
          </w:p>
        </w:tc>
        <w:tc>
          <w:tcPr>
            <w:tcW w:type="dxa" w:w="2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44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申立ての文面</w:t>
            </w:r>
          </w:p>
        </w:tc>
        <w:tc>
          <w:tcPr>
            <w:tcW w:type="dxa" w:w="2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TXT（原文と参考の訳）</w:t>
            </w:r>
          </w:p>
        </w:tc>
        <w:tc>
          <w:tcPr>
            <w:tcW w:type="dxa" w:w="44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ひな形の欄を埋めたもの。アプリに保存しない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3.3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  <w:tc>
          <w:tcPr>
            <w:tcW w:type="dxa" w:w="2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iCalendar（RFC 5545）</w:t>
            </w:r>
          </w:p>
        </w:tc>
        <w:tc>
          <w:tcPr>
            <w:tcW w:type="dxa" w:w="44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6.3 の VTODO と VALARM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 6.3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core-guidance（業務。窓口の候補、申立ての下書き、期限、各国法の参照先、運営者の特定の手順）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b22925df4e6bf4957fc331aae180fd061ce9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core-guidance（業務。窓口の候補、申立ての下書き、期限、各国法の参照先、運営者の特定の手順）</dc:title>
  <dc:creator>石川宗</dc:creator>
  <cp:lastModifiedBy>Un-named</cp:lastModifiedBy>
  <cp:revision>1</cp:revision>
  <dcterms:created xsi:type="dcterms:W3CDTF">2026-10-01T17:07:20.033Z</dcterms:created>
  <dcterms:modified xsi:type="dcterms:W3CDTF">2026-10-01T17:07:20.034Z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