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core-mark（業務。不可視透かし、ONNX ランタイムの共有）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5 不可視透かし（方式、8方向の読み出し、推論の上限、同梱の照合、16ビット、処理時間）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7.1、DD-11-14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下：core-common（</w:t>
      </w:r>
      <w:r>
        <w:rPr>
          <w:rFonts w:ascii="Consolas" w:eastAsia="Yu Gothic" w:hAnsi="Consolas"/>
        </w:rPr>
        <w:t xml:space="preserve">WorkId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Fault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Pixels8</w:t>
      </w:r>
      <w:r>
        <w:rPr>
          <w:rFonts w:ascii="Yu Gothic" w:eastAsia="Yu Gothic" w:hAnsi="Yu Gothic"/>
        </w:rPr>
        <w:t xml:space="preserve">）、core-image（</w:t>
      </w:r>
      <w:r>
        <w:rPr>
          <w:rFonts w:ascii="Consolas" w:eastAsia="Yu Gothic" w:hAnsi="Consolas"/>
        </w:rPr>
        <w:t xml:space="preserve">Image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ColorEngine::to_8bit</w:t>
      </w:r>
      <w:r>
        <w:rPr>
          <w:rFonts w:ascii="Yu Gothic" w:eastAsia="Yu Gothic" w:hAnsi="Yu Gothic"/>
        </w:rPr>
        <w:t xml:space="preserve">：16ビットの残差の扱い）。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ONNX ランタイムの読み込みと共有は本ブロックが持ち、core-work の自動配置（u2netp）も </w:t>
      </w:r>
      <w:r>
        <w:rPr>
          <w:rFonts w:ascii="Consolas" w:eastAsia="Yu Gothic" w:hAnsi="Consolas"/>
        </w:rPr>
        <w:t xml:space="preserve">Onnx::session</w:t>
      </w:r>
      <w:r>
        <w:rPr>
          <w:rFonts w:ascii="Yu Gothic" w:eastAsia="Yu Gothic" w:hAnsi="Yu Gothic"/>
        </w:rPr>
        <w:t xml:space="preserve"> を使う（モデルは使う方だけ読む。第3章 5）。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Watermark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+embed(pixels: Pixels8, id: WorkId) Result&lt;(Pixels8, SoftBindingValue), Event&gt;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+extract(pixels: Pixels8) Option&lt;WorkId&gt;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+model_info() ModelInfo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TrustMark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+Variant variant</w:t>
      </w:r>
      <w:r>
        <w:rPr>
          <w:rFonts w:ascii="Yu Gothic" w:eastAsia="Yu Gothic" w:hAnsi="Yu Gothic"/>
        </w:rPr>
        <w:t xml:space="preserve">　Q / P / 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model_version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ModelInfo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+Variant variant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model_version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encoder_sha256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decoder_sha256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SoftBindingValue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bits</w:t>
      </w:r>
      <w:r>
        <w:rPr>
          <w:rFonts w:ascii="Yu Gothic" w:eastAsia="Yu Gothic" w:hAnsi="Yu Gothic"/>
        </w:rPr>
        <w:t xml:space="preserve">　c2pa.soft-binding の値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Embedder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+embed_image(image: Image, id: WorkId) (Image, SoftBindingValue)</w:t>
      </w:r>
      <w:r>
        <w:rPr>
          <w:rFonts w:ascii="Yu Gothic" w:eastAsia="Yu Gothic" w:hAnsi="Yu Gothic"/>
        </w:rPr>
        <w:t xml:space="preserve">　16ビットは残差×257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+extract_image(image: Image, all_orientations: bool) Option&lt;WorkId&gt;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Onnx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+session(model: ModelName) Session</w:t>
      </w:r>
      <w:r>
        <w:rPr>
          <w:rFonts w:ascii="Yu Gothic" w:eastAsia="Yu Gothic" w:hAnsi="Yu Gothic"/>
        </w:rPr>
        <w:t xml:space="preserve">　読み込みの共有、記憶の上限、5分で解放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+verify_runtime() Result&lt;(), Fault&gt;</w:t>
      </w:r>
      <w:r>
        <w:rPr>
          <w:rFonts w:ascii="Yu Gothic" w:eastAsia="Yu Gothic" w:hAnsi="Yu Gothic"/>
        </w:rPr>
        <w:t xml:space="preserve">　同梱の SHA-256 の照合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+usage() Usage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+run(inputs) outputs</w:t>
      </w:r>
      <w:r>
        <w:rPr>
          <w:rFonts w:ascii="Yu Gothic" w:eastAsia="Yu Gothic" w:hAnsi="Yu Gothic"/>
        </w:rPr>
        <w:t xml:space="preserve">　同時の推論は2枚まで、intra-op min(4, コア数)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ModelName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TrustMarkEncoder TrustMarkDecoder U2netp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5"/>
        <w:gridCol w:w="4810"/>
        <w:gridCol w:w="2311"/>
        <w:gridCol w:w="1592"/>
      </w:tblGrid>
      <w:tr>
        <w:trPr>
          <w:cantSplit/>
          <w:tblHeader/>
        </w:trPr>
        <w:tc>
          <w:tcPr>
            <w:tcW w:type="dxa" w:w="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2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5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B-100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Embedder::embed_image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Watermark::model_info</w:t>
            </w:r>
          </w:p>
        </w:tc>
        <w:tc>
          <w:tcPr>
            <w:tcW w:type="dxa" w:w="2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5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5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B-101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Embedder::extract_image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（照合は8方向、読み戻しは元の向きだけ）</w:t>
            </w:r>
          </w:p>
        </w:tc>
        <w:tc>
          <w:tcPr>
            <w:tcW w:type="dxa" w:w="2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sign・case</w:t>
            </w:r>
          </w:p>
        </w:tc>
        <w:tc>
          <w:tcPr>
            <w:tcW w:type="dxa" w:w="15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5、第6章 4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B-102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Onnx::session</w:t>
            </w:r>
          </w:p>
        </w:tc>
        <w:tc>
          <w:tcPr>
            <w:tcW w:type="dxa" w:w="2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work・app-client（起動の時の遅延の読み込み）</w:t>
            </w:r>
          </w:p>
        </w:tc>
        <w:tc>
          <w:tcPr>
            <w:tcW w:type="dxa" w:w="15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5</w:t>
            </w:r>
          </w:p>
        </w:tc>
      </w:tr>
      <w:tr>
        <w:trPr>
          <w:cantSplit/>
          <w:tblHeader w:val="off"/>
        </w:trPr>
        <w:tc>
          <w:tcPr>
            <w:tcW w:type="dxa" w:w="92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B-103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Onnx::verify_runtime</w:t>
            </w:r>
          </w:p>
        </w:tc>
        <w:tc>
          <w:tcPr>
            <w:tcW w:type="dxa" w:w="2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5、DD-11-14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透かしの variant とモデルの版は出力の作品データ・事件記録の </w:t>
      </w:r>
      <w:r>
        <w:rPr>
          <w:rFonts w:ascii="Consolas" w:eastAsia="Yu Gothic" w:hAnsi="Consolas"/>
        </w:rPr>
        <w:t xml:space="preserve">app</w:t>
      </w:r>
      <w:r>
        <w:rPr>
          <w:rFonts w:ascii="Yu Gothic" w:eastAsia="Yu Gothic" w:hAnsi="Yu Gothic"/>
        </w:rPr>
        <w:t xml:space="preserve"> に記録する（core-sign・core-case が </w:t>
      </w:r>
      <w:r>
        <w:rPr>
          <w:rFonts w:ascii="Consolas" w:eastAsia="Yu Gothic" w:hAnsi="Consolas"/>
        </w:rPr>
        <w:t xml:space="preserve">model_info()</w:t>
      </w:r>
      <w:r>
        <w:rPr>
          <w:rFonts w:ascii="Yu Gothic" w:eastAsia="Yu Gothic" w:hAnsi="Yu Gothic"/>
        </w:rPr>
        <w:t xml:space="preserve"> から写す）。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Onnx::session(model)</w:t>
      </w:r>
      <w:r>
        <w:rPr>
          <w:rFonts w:ascii="Yu Gothic" w:eastAsia="Yu Gothic" w:hAnsi="Yu Gothic"/>
        </w:rPr>
        <w:t xml:space="preserve"> は透かしと自動配置のモデルを同時に持たない（使う方を読み、他方を解放する。第4章 14.4）。ONNX ランタイムは動的に読み込む（ort の </w:t>
      </w:r>
      <w:r>
        <w:rPr>
          <w:rFonts w:ascii="Consolas" w:eastAsia="Yu Gothic" w:hAnsi="Consolas"/>
        </w:rPr>
        <w:t xml:space="preserve">load-dynamic</w:t>
      </w:r>
      <w:r>
        <w:rPr>
          <w:rFonts w:ascii="Yu Gothic" w:eastAsia="Yu Gothic" w:hAnsi="Yu Gothic"/>
        </w:rPr>
        <w:t xml:space="preserve">）。</w:t>
      </w:r>
      <w:r>
        <w:rPr>
          <w:rFonts w:ascii="Consolas" w:eastAsia="Yu Gothic" w:hAnsi="Consolas"/>
        </w:rPr>
        <w:t xml:space="preserve">verify_runtime</w:t>
      </w:r>
      <w:r>
        <w:rPr>
          <w:rFonts w:ascii="Yu Gothic" w:eastAsia="Yu Gothic" w:hAnsi="Yu Gothic"/>
        </w:rPr>
        <w:t xml:space="preserve"> が合わなければ </w:t>
      </w:r>
      <w:r>
        <w:rPr>
          <w:rFonts w:ascii="Consolas" w:eastAsia="Yu Gothic" w:hAnsi="Consolas"/>
        </w:rPr>
        <w:t xml:space="preserve">Fault</w:t>
      </w:r>
      <w:r>
        <w:rPr>
          <w:rFonts w:ascii="Yu Gothic" w:eastAsia="Yu Gothic" w:hAnsi="Yu Gothic"/>
        </w:rPr>
        <w:t xml:space="preserve">（異常検出）で、透かしのない出力はしない（第3章 5）。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2764"/>
        <w:gridCol w:w="3970"/>
        <w:gridCol w:w="1674"/>
      </w:tblGrid>
      <w:tr>
        <w:trPr>
          <w:cantSplit/>
          <w:tblHeader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27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3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6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Watermark</w:t>
            </w:r>
          </w:p>
        </w:tc>
        <w:tc>
          <w:tcPr>
            <w:tcW w:type="dxa" w:w="27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TrustMark Q（既定）・P・C</w:t>
            </w:r>
          </w:p>
        </w:tc>
        <w:tc>
          <w:tcPr>
            <w:tcW w:type="dxa" w:w="3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実測で決め、版ごとに固定（出力に記録）</w:t>
            </w:r>
          </w:p>
        </w:tc>
        <w:tc>
          <w:tcPr>
            <w:tcW w:type="dxa" w:w="16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第3章 DD-3-2、5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本ブロックは記録を書かない。同梱の素材（P-8）：</w:t>
      </w:r>
      <w:r>
        <w:rPr>
          <w:rFonts w:ascii="Consolas" w:eastAsia="Yu Gothic" w:hAnsi="Consolas"/>
        </w:rPr>
        <w:t xml:space="preserve">assets/models/encoder_Q.onnx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decoder_Q.onnx</w:t>
      </w:r>
      <w:r>
        <w:rPr>
          <w:rFonts w:ascii="Yu Gothic" w:eastAsia="Yu Gothic" w:hAnsi="Yu Gothic"/>
        </w:rPr>
        <w:t xml:space="preserve">（第11章 4.3）、ONNX ランタイムの共有の部品。期待する SHA-256 は </w:t>
      </w:r>
      <w:r>
        <w:rPr>
          <w:rFonts w:ascii="Consolas" w:eastAsia="Yu Gothic" w:hAnsi="Consolas"/>
        </w:rPr>
        <w:t xml:space="preserve">assets/manifest.json</w:t>
      </w:r>
      <w:r>
        <w:rPr>
          <w:rFonts w:ascii="Yu Gothic" w:eastAsia="Yu Gothic" w:hAnsi="Yu Gothic"/>
        </w:rPr>
        <w:t xml:space="preserve">（第11章 6）からビルド時に埋め込む。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値の形：</w:t>
      </w:r>
      <w:r>
        <w:rPr>
          <w:rFonts w:ascii="Consolas" w:eastAsia="Yu Gothic" w:hAnsi="Consolas"/>
        </w:rPr>
        <w:t xml:space="preserve">SoftBindingValue</w:t>
      </w:r>
      <w:r>
        <w:rPr>
          <w:rFonts w:ascii="Yu Gothic" w:eastAsia="Yu Gothic" w:hAnsi="Yu Gothic"/>
        </w:rPr>
        <w:t xml:space="preserve"> は埋め込んだビット列（TrustMark BCH_5 のデータ部の61ビット）。マニフェストへの記録は core-sign（第3章 3.1）。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core-mark（業務。不可視透かし、ONNX ランタイムの共有）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16ac5b667ebf5ef219359fcc3ed15086b055d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core-mark（業務。不可視透かし、ONNX ランタイムの共有）</dc:title>
  <dc:creator>石川宗</dc:creator>
  <cp:lastModifiedBy>Un-named</cp:lastModifiedBy>
  <cp:revision>1</cp:revision>
  <dcterms:created xsi:type="dcterms:W3CDTF">2026-10-01T17:07:22.398Z</dcterms:created>
  <dcterms:modified xsi:type="dcterms:W3CDTF">2026-10-01T17:07:22.398Z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