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core-render（業務。フォント、文字の組み立て、描画、配置、合成、PDF）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第1章 10.11 PDF の文書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第4章 3.2 書式、3.3 縦書き、3.4 足りない字、3.5 描画、6.2 代わりのフォントの並び、6.4 持ち込みのフォント、7.1 位置と大きさ、7.3 収まらない場合、7.4 敷き詰め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役割と外部の部品：第11章 7.1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下：core-common、core-image（</w:t>
      </w:r>
      <w:r>
        <w:rPr>
          <w:rFonts w:ascii="Consolas" w:eastAsia="Yu Gothic" w:hAnsi="Consolas"/>
        </w:rPr>
        <w:t xml:space="preserve">Image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ColorEngine</w:t>
      </w:r>
      <w:r>
        <w:rPr>
          <w:rFonts w:ascii="Yu Gothic" w:eastAsia="Yu Gothic" w:hAnsi="Yu Gothic"/>
        </w:rPr>
        <w:t xml:space="preserve">：描いた透過の画像を写真の色空間とビット数に合わせる）。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テンプレート・作業の構造（層、まとまり、差し込み）は core-work が持ち、本ブロックは </w:t>
      </w:r>
      <w:r>
        <w:rPr>
          <w:rFonts w:ascii="Consolas" w:eastAsia="Yu Gothic" w:hAnsi="Consolas"/>
        </w:rPr>
        <w:t xml:space="preserve">TemplateSnapshot</w:t>
      </w:r>
      <w:r>
        <w:rPr>
          <w:rFonts w:ascii="Yu Gothic" w:eastAsia="Yu Gothic" w:hAnsi="Yu Gothic"/>
        </w:rPr>
        <w:t xml:space="preserve">（組み立てに要る写し）を受け取るだけ。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Fonts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+load(path) Result&lt;FontId, Event&gt;</w:t>
      </w:r>
      <w:r>
        <w:rPr>
          <w:rFonts w:ascii="Yu Gothic" w:eastAsia="Yu Gothic" w:hAnsi="Yu Gothic"/>
        </w:rPr>
        <w:t xml:space="preserve">　TTF・OTF、50MB まで。参照は家族名と SHA-256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+bundled() [FontId]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+fallback_chain(direction, lang) [FontId]</w:t>
      </w:r>
      <w:r>
        <w:rPr>
          <w:rFonts w:ascii="Yu Gothic" w:eastAsia="Yu Gothic" w:hAnsi="Yu Gothic"/>
        </w:rPr>
        <w:t xml:space="preserve">　6.2 の既定（中国語は LXGW WenKai を先頭）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+missing_glyphs(text, chain: [FontId]) [char]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+supports_vertical(font) bool</w:t>
      </w:r>
      <w:r>
        <w:rPr>
          <w:rFonts w:ascii="Yu Gothic" w:eastAsia="Yu Gothic" w:hAnsi="Yu Gothic"/>
        </w:rPr>
        <w:t xml:space="preserve">　vert を持たないフォント（Caveat）は縦書きの主のフォントに選べない（3.3）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+resolve(family, sha256) Option&lt;FontId&gt;</w:t>
      </w:r>
      <w:r>
        <w:rPr>
          <w:rFonts w:ascii="Yu Gothic" w:eastAsia="Yu Gothic" w:hAnsi="Yu Gothic"/>
        </w:rPr>
        <w:t xml:space="preserve">　無ければ None → Layout の Issue::FontMissing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Color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+opposite() Color</w:t>
      </w:r>
      <w:r>
        <w:rPr>
          <w:rFonts w:ascii="Yu Gothic" w:eastAsia="Yu Gothic" w:hAnsi="Yu Gothic"/>
        </w:rPr>
        <w:t xml:space="preserve">　白↔黒、他は明るさの反対の白か黒（3.2「文字の色の反対」）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Tiling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+Pattern pattern</w:t>
      </w:r>
      <w:r>
        <w:rPr>
          <w:rFonts w:ascii="Yu Gothic" w:eastAsia="Yu Gothic" w:hAnsi="Yu Gothic"/>
        </w:rPr>
        <w:t xml:space="preserve">　Grid | Diagonal（既定）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angle</w:t>
      </w:r>
      <w:r>
        <w:rPr>
          <w:rFonts w:ascii="Yu Gothic" w:eastAsia="Yu Gothic" w:hAnsi="Yu Gothic"/>
        </w:rPr>
        <w:t xml:space="preserve">　−45〜45、既定 −30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+(f32, f32) spacing</w:t>
      </w:r>
      <w:r>
        <w:rPr>
          <w:rFonts w:ascii="Yu Gothic" w:eastAsia="Yu Gothic" w:hAnsi="Yu Gothic"/>
        </w:rPr>
        <w:t xml:space="preserve">　短辺の 10〜60%、既定 25%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opacity</w:t>
      </w:r>
      <w:r>
        <w:rPr>
          <w:rFonts w:ascii="Yu Gothic" w:eastAsia="Yu Gothic" w:hAnsi="Yu Gothic"/>
        </w:rPr>
        <w:t xml:space="preserve">　10〜100%、既定 20%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Issue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TooSmall</w:t>
      </w:r>
      <w:r>
        <w:rPr>
          <w:rFonts w:ascii="Yu Gothic" w:eastAsia="Yu Gothic" w:hAnsi="Yu Gothic"/>
        </w:rPr>
        <w:t xml:space="preserve">　字が 1.5% 未満（7.3）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LowContrast</w:t>
      </w:r>
      <w:r>
        <w:rPr>
          <w:rFonts w:ascii="Yu Gothic" w:eastAsia="Yu Gothic" w:hAnsi="Yu Gothic"/>
        </w:rPr>
        <w:t xml:space="preserve">　3:1 未満。縁取りを自動で付けた上で印（3.2）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MissingGlyph</w:t>
      </w:r>
      <w:r>
        <w:rPr>
          <w:rFonts w:ascii="Yu Gothic" w:eastAsia="Yu Gothic" w:hAnsi="Yu Gothic"/>
        </w:rPr>
        <w:t xml:space="preserve">　どのフォントにも無い字（3.4）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UndrawableGlyph</w:t>
      </w:r>
      <w:r>
        <w:rPr>
          <w:rFonts w:ascii="Yu Gothic" w:eastAsia="Yu Gothic" w:hAnsi="Yu Gothic"/>
        </w:rPr>
        <w:t xml:space="preserve">　COLRv1 の描けない塗り（6.3）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FontMissing</w:t>
      </w:r>
      <w:r>
        <w:rPr>
          <w:rFonts w:ascii="Yu Gothic" w:eastAsia="Yu Gothic" w:hAnsi="Yu Gothic"/>
        </w:rPr>
        <w:t xml:space="preserve">　持ち込みのフォントが無い端末（6.4）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TextStyle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+[FontId] fonts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+Weight weight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size_ratio</w:t>
      </w:r>
      <w:r>
        <w:rPr>
          <w:rFonts w:ascii="Yu Gothic" w:eastAsia="Yu Gothic" w:hAnsi="Yu Gothic"/>
        </w:rPr>
        <w:t xml:space="preserve">　短辺に対する割合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+ColorSpec color</w:t>
      </w:r>
      <w:r>
        <w:rPr>
          <w:rFonts w:ascii="Yu Gothic" w:eastAsia="Yu Gothic" w:hAnsi="Yu Gothic"/>
        </w:rPr>
        <w:t xml:space="preserve">　固定 | Auto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+Align align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line_height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letter_spacing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+Option&lt;Outline&gt; outline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+Option&lt;Shadow&gt; shadow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+Option&lt;Plate&gt; plate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+Direction direction</w:t>
      </w:r>
      <w:r>
        <w:rPr>
          <w:rFonts w:ascii="Yu Gothic" w:eastAsia="Yu Gothic" w:hAnsi="Yu Gothic"/>
        </w:rPr>
        <w:t xml:space="preserve">　横書き | 縦書き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+bool tcy</w:t>
      </w:r>
      <w:r>
        <w:rPr>
          <w:rFonts w:ascii="Yu Gothic" w:eastAsia="Yu Gothic" w:hAnsi="Yu Gothic"/>
        </w:rPr>
        <w:t xml:space="preserve">　縦中横（2桁までの数字。縦書きの時）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rotation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opacity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Shaper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+shape(text, style: TextStyle) ShapedLines</w:t>
      </w:r>
      <w:r>
        <w:rPr>
          <w:rFonts w:ascii="Yu Gothic" w:eastAsia="Yu Gothic" w:hAnsi="Yu Gothic"/>
        </w:rPr>
        <w:t xml:space="preserve">　字素ごとの代わり、UAX #9、縦書きは自作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Layout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+[PlacedBlock] blocks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+[Issue] issues</w:t>
      </w:r>
      <w:r>
        <w:rPr>
          <w:rFonts w:ascii="Yu Gothic" w:eastAsia="Yu Gothic" w:hAnsi="Yu Gothic"/>
        </w:rPr>
        <w:t xml:space="preserve">　要手直し（1.5% 未満）、読みにくい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PlacedBlock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+BlockId block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+Anchor anchor</w:t>
      </w:r>
      <w:r>
        <w:rPr>
          <w:rFonts w:ascii="Yu Gothic" w:eastAsia="Yu Gothic" w:hAnsi="Yu Gothic"/>
        </w:rPr>
        <w:t xml:space="preserve">　9点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+Margin margin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+Rect bounds_px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+f32 scale</w:t>
      </w:r>
      <w:r>
        <w:rPr>
          <w:rFonts w:ascii="Yu Gothic" w:eastAsia="Yu Gothic" w:hAnsi="Yu Gothic"/>
        </w:rPr>
        <w:t xml:space="preserve">　40% を超えた時の縮み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+Tiling tiling</w:t>
      </w:r>
      <w:r>
        <w:rPr>
          <w:rFonts w:ascii="Yu Gothic" w:eastAsia="Yu Gothic" w:hAnsi="Yu Gothic"/>
        </w:rPr>
        <w:t xml:space="preserve">　1か所 | 敷き詰め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Layouter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+layout(snapshot: TemplateSnapshot, overrides, photo: Size, inserts: Inserts) Layout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Renderer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+render_block(layout: Layout, block: BlockId) RgbaImage</w:t>
      </w:r>
      <w:r>
        <w:rPr>
          <w:rFonts w:ascii="Yu Gothic" w:eastAsia="Yu Gothic" w:hAnsi="Yu Gothic"/>
        </w:rPr>
        <w:t xml:space="preserve">　板 → 影（ガウス、σ＝ぼかし/2）→ 縁取り（round join・cap）→ 塗り。絵文字は COLRv1。1/4画素。低コントラストなら縁取りを自動で足す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+render_tile(layout, block) RgbaImage</w:t>
      </w:r>
      <w:r>
        <w:rPr>
          <w:rFonts w:ascii="Yu Gothic" w:eastAsia="Yu Gothic" w:hAnsi="Yu Gothic"/>
        </w:rPr>
        <w:t xml:space="preserve">　敷き詰めの1つ分（7.4）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+composite(photo: Image, layers: [(RgbaImage, Pos)]) Image</w:t>
      </w:r>
      <w:r>
        <w:rPr>
          <w:rFonts w:ascii="Yu Gothic" w:eastAsia="Yu Gothic" w:hAnsi="Yu Gothic"/>
        </w:rPr>
        <w:t xml:space="preserve">　sRGB 8ビットの透過を写真の色空間・ビット数に変換して重ねる（core-image の ColorEngine）。敷き詰めは並べる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ContrastRule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+auto_color(bg: Pixels) Color</w:t>
      </w:r>
      <w:r>
        <w:rPr>
          <w:rFonts w:ascii="Yu Gothic" w:eastAsia="Yu Gothic" w:hAnsi="Yu Gothic"/>
        </w:rPr>
        <w:t xml:space="preserve">　相対輝度 0.179 の境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+contrast_ratio(a: Color, b: Color) f32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PdfWriter</w:t>
      </w:r>
      <w:r>
        <w:rPr>
          <w:rFonts w:ascii="Yu Gothic" w:eastAsia="Yu Gothic" w:hAnsi="Yu Gothic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+pdf_a(doc: PdfDocument) Result&lt;Bytes, Fault&gt;</w:t>
      </w:r>
      <w:r>
        <w:rPr>
          <w:rFonts w:ascii="Yu Gothic" w:eastAsia="Yu Gothic" w:hAnsi="Yu Gothic"/>
        </w:rPr>
        <w:t xml:space="preserve">　PDF/A-2u・3u、PDF/UA-1、検証に通らなければ異常検出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PdfDocument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+[Section] sections</w:t>
      </w:r>
      <w:r>
        <w:rPr>
          <w:rFonts w:ascii="Yu Gothic" w:eastAsia="Yu Gothic" w:hAnsi="Yu Gothic"/>
        </w:rPr>
        <w:t xml:space="preserve">　見出し・段落・表・図（代替の文つき）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+[EmbeddedFile] embedded</w:t>
      </w:r>
      <w:r>
        <w:rPr>
          <w:rFonts w:ascii="Yu Gothic" w:eastAsia="Yu Gothic" w:hAnsi="Yu Gothic"/>
        </w:rPr>
        <w:t xml:space="preserve">　AssociationKind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+Archival level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7"/>
        <w:gridCol w:w="3969"/>
        <w:gridCol w:w="2573"/>
        <w:gridCol w:w="1999"/>
      </w:tblGrid>
      <w:tr>
        <w:trPr>
          <w:cantSplit/>
          <w:tblHeader/>
        </w:trPr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39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操作（上の図）</w:t>
            </w:r>
          </w:p>
        </w:tc>
        <w:tc>
          <w:tcPr>
            <w:tcW w:type="dxa" w:w="25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使う側</w:t>
            </w:r>
          </w:p>
        </w:tc>
        <w:tc>
          <w:tcPr>
            <w:tcW w:type="dxa" w:w="1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B-110</w:t>
            </w:r>
          </w:p>
        </w:tc>
        <w:tc>
          <w:tcPr>
            <w:tcW w:type="dxa" w:w="39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Fonts</w:t>
            </w:r>
          </w:p>
        </w:tc>
        <w:tc>
          <w:tcPr>
            <w:tcW w:type="dxa" w:w="25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6、3.4</w:t>
            </w:r>
          </w:p>
        </w:tc>
      </w:tr>
      <w:tr>
        <w:trPr>
          <w:cantSplit/>
          <w:tblHeader w:val="off"/>
        </w:trPr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B-111</w:t>
            </w:r>
          </w:p>
        </w:tc>
        <w:tc>
          <w:tcPr>
            <w:tcW w:type="dxa" w:w="39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Layouter::layout</w:t>
            </w:r>
          </w:p>
        </w:tc>
        <w:tc>
          <w:tcPr>
            <w:tcW w:type="dxa" w:w="25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7.1、7.3、7.4</w:t>
            </w:r>
          </w:p>
        </w:tc>
      </w:tr>
      <w:tr>
        <w:trPr>
          <w:cantSplit/>
          <w:tblHeader w:val="off"/>
        </w:trPr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B-112</w:t>
            </w:r>
          </w:p>
        </w:tc>
        <w:tc>
          <w:tcPr>
            <w:tcW w:type="dxa" w:w="39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Renderer::render_block</w:t>
            </w:r>
          </w:p>
        </w:tc>
        <w:tc>
          <w:tcPr>
            <w:tcW w:type="dxa" w:w="25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3.5、6.3</w:t>
            </w:r>
          </w:p>
        </w:tc>
      </w:tr>
      <w:tr>
        <w:trPr>
          <w:cantSplit/>
          <w:tblHeader w:val="off"/>
        </w:trPr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B-113</w:t>
            </w:r>
          </w:p>
        </w:tc>
        <w:tc>
          <w:tcPr>
            <w:tcW w:type="dxa" w:w="39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Renderer::composite</w:t>
            </w:r>
          </w:p>
        </w:tc>
        <w:tc>
          <w:tcPr>
            <w:tcW w:type="dxa" w:w="25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1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3.5</w:t>
            </w:r>
          </w:p>
        </w:tc>
      </w:tr>
      <w:tr>
        <w:trPr>
          <w:cantSplit/>
          <w:tblHeader w:val="off"/>
        </w:trPr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B-114</w:t>
            </w:r>
          </w:p>
        </w:tc>
        <w:tc>
          <w:tcPr>
            <w:tcW w:type="dxa" w:w="39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ContrastRule</w:t>
            </w:r>
          </w:p>
        </w:tc>
        <w:tc>
          <w:tcPr>
            <w:tcW w:type="dxa" w:w="25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3.2</w:t>
            </w:r>
          </w:p>
        </w:tc>
      </w:tr>
      <w:tr>
        <w:trPr>
          <w:cantSplit/>
          <w:tblHeader w:val="off"/>
        </w:trPr>
        <w:tc>
          <w:tcPr>
            <w:tcW w:type="dxa" w:w="10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B-115</w:t>
            </w:r>
          </w:p>
        </w:tc>
        <w:tc>
          <w:tcPr>
            <w:tcW w:type="dxa" w:w="39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PdfWriter::pdf_a</w:t>
            </w:r>
          </w:p>
        </w:tc>
        <w:tc>
          <w:tcPr>
            <w:tcW w:type="dxa" w:w="257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backup・case・app-client（手がかりの書き出し）</w:t>
            </w:r>
          </w:p>
        </w:tc>
        <w:tc>
          <w:tcPr>
            <w:tcW w:type="dxa" w:w="199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10.11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敷き詰めは繰り返しの1つ分を一度だけ描いて並べる（第4章 7.4）。回転の中心はまとまりの中心（第4章 3.5）。</w:t>
      </w: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5"/>
        <w:gridCol w:w="5195"/>
        <w:gridCol w:w="1455"/>
        <w:gridCol w:w="1453"/>
      </w:tblGrid>
      <w:tr>
        <w:trPr>
          <w:cantSplit/>
          <w:tblHeader/>
        </w:trPr>
        <w:tc>
          <w:tcPr>
            <w:tcW w:type="dxa" w:w="15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実装</w:t>
            </w:r>
          </w:p>
        </w:tc>
        <w:tc>
          <w:tcPr>
            <w:tcW w:type="dxa" w:w="14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切り替え</w:t>
            </w:r>
          </w:p>
        </w:tc>
        <w:tc>
          <w:tcPr>
            <w:tcW w:type="dxa" w:w="1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5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Shaper</w:t>
            </w:r>
          </w:p>
        </w:tc>
        <w:tc>
          <w:tcPr>
            <w:tcW w:type="dxa" w:w="5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HarfRust。縦書き（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、vhea・vmtx、英数字の回転、縦中横）は自作</w:t>
            </w:r>
          </w:p>
        </w:tc>
        <w:tc>
          <w:tcPr>
            <w:tcW w:type="dxa" w:w="14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3.3</w:t>
            </w:r>
          </w:p>
        </w:tc>
      </w:tr>
      <w:tr>
        <w:trPr>
          <w:cantSplit/>
          <w:tblHeader w:val="off"/>
        </w:trPr>
        <w:tc>
          <w:tcPr>
            <w:tcW w:type="dxa" w:w="15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ContrastRule</w:t>
            </w:r>
          </w:p>
        </w:tc>
        <w:tc>
          <w:tcPr>
            <w:tcW w:type="dxa" w:w="5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WCAG の相対輝度とコントラスト比</w:t>
            </w:r>
          </w:p>
        </w:tc>
        <w:tc>
          <w:tcPr>
            <w:tcW w:type="dxa" w:w="14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初期値の定数（3:1 で縁取りを自動）</w:t>
            </w:r>
          </w:p>
        </w:tc>
        <w:tc>
          <w:tcPr>
            <w:tcW w:type="dxa" w:w="1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3.2</w:t>
            </w:r>
          </w:p>
        </w:tc>
      </w:tr>
      <w:tr>
        <w:trPr>
          <w:cantSplit/>
          <w:tblHeader w:val="off"/>
        </w:trPr>
        <w:tc>
          <w:tcPr>
            <w:tcW w:type="dxa" w:w="15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PdfWriter</w:t>
            </w:r>
          </w:p>
        </w:tc>
        <w:tc>
          <w:tcPr>
            <w:tcW w:type="dxa" w:w="5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krilla（veraPDF でも CI で検証）。代わりは printpdf</w:t>
            </w:r>
          </w:p>
        </w:tc>
        <w:tc>
          <w:tcPr>
            <w:tcW w:type="dxa" w:w="14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4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10.11、第11章 12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データ設計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本ブロックは記録を書かない。持ち込みのフォントのファイルは </w:t>
      </w:r>
      <w:r>
        <w:rPr>
          <w:rFonts w:ascii="Consolas" w:eastAsia="Yu Gothic" w:hAnsi="Consolas"/>
        </w:rPr>
        <w:t xml:space="preserve">assets/</w:t>
      </w:r>
      <w:r>
        <w:rPr>
          <w:rFonts w:ascii="Yu Gothic" w:eastAsia="Yu Gothic" w:hAnsi="Yu Gothic"/>
        </w:rPr>
        <w:t xml:space="preserve">（SHA-256 の名前。第8章 2.1）に core-work が置き、本ブロックはパスを受けて読む。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TextStyle</w:t>
      </w:r>
      <w:r>
        <w:rPr>
          <w:rFonts w:ascii="Yu Gothic" w:eastAsia="Yu Gothic" w:hAnsi="Yu Gothic"/>
        </w:rPr>
        <w:t xml:space="preserve"> の欄と範囲・既定は第4章 3.2 の表、</w:t>
      </w:r>
      <w:r>
        <w:rPr>
          <w:rFonts w:ascii="Consolas" w:eastAsia="Yu Gothic" w:hAnsi="Consolas"/>
        </w:rPr>
        <w:t xml:space="preserve">PlacedBlock</w:t>
      </w:r>
      <w:r>
        <w:rPr>
          <w:rFonts w:ascii="Yu Gothic" w:eastAsia="Yu Gothic" w:hAnsi="Yu Gothic"/>
        </w:rPr>
        <w:t xml:space="preserve"> の基準点・余白・縮みは 7.1・7.3、敷き詰めの欄は 7.4 の表。テンプレートの記録（</w:t>
      </w:r>
      <w:r>
        <w:rPr>
          <w:rFonts w:ascii="Consolas" w:eastAsia="Yu Gothic" w:hAnsi="Consolas"/>
        </w:rPr>
        <w:t xml:space="preserve">nrsd.template/2</w:t>
      </w:r>
      <w:r>
        <w:rPr>
          <w:rFonts w:ascii="Yu Gothic" w:eastAsia="Yu Gothic" w:hAnsi="Yu Gothic"/>
        </w:rPr>
        <w:t xml:space="preserve">）の中でこれらを持つのは core-work（第4章 15.1）。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core-render（業務。フォント、文字の組み立て、描画、配置、合成、PDF）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8cb949ff45426cbeec94ab055385cf3abeb554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core-render（業務。フォント、文字の組み立て、描画、配置、合成、PDF）</dc:title>
  <dc:creator>石川宗</dc:creator>
  <cp:lastModifiedBy>Un-named</cp:lastModifiedBy>
  <cp:revision>1</cp:revision>
  <dcterms:created xsi:type="dcterms:W3CDTF">2026-10-01T17:07:24.302Z</dcterms:created>
  <dcterms:modified xsi:type="dcterms:W3CDTF">2026-10-01T17:07:24.302Z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