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全体実装設計書（第16稿・2026-10-01）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本書の位置付け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1. 実装物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2. ブロックと依存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3. ブロックの設計（ページ）とシーケンス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4. 橋と外部との境界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5. 決めたことの所在（決めは仕様の節に書く。本表は索引）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6. NRSD が用意するもの（実装の前提）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7. 確かめ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本書の位置付け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仕様は設計書群（企画草案、設計計画書 第2版、概要設計書、基本設計 第1〜13章、調査、法務調査。日本語の md が正）。本書は仕様を写さず、ソースをどう組むかの索引（実装物、ブロックと依存、ブロックのページ、外部との境界、決めの所在）だけを書く。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loop は1回。要求は設計書の改訂として受け、影響するブロックの段の状態を戻す（CLAUDE.local.md 0.12）。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ブロックごとの設計（受ける節、依存、クラス図、橋、算法、データ設計）は ブロック/&lt;ブロック&gt;.md（本書と同じ dev/docs/jp/ の下。英語は dev/docs/en、中国語は dev/docs/cn に同じ構成で置く。日本語が正）。本書はその索引と、ブロックをまたぐ表（実装物、依存の辺、外部との境界）だけを持つ。決めごとは仕様の節に書き、5 はその所在の索引。</w:t>
      </w:r>
    </w:p>
    <w:p>
      <w:pPr>
        <w:pStyle w:val="Heading1"/>
      </w:pPr>
      <w:r>
        <w:rPr>
          <w:rFonts w:ascii="Yu Gothic" w:eastAsia="Yu Gothic" w:hAnsi="Yu Gothic"/>
        </w:rPr>
        <w:t xml:space="preserve">1. 実装物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"/>
        <w:gridCol w:w="6683"/>
        <w:gridCol w:w="2225"/>
      </w:tblGrid>
      <w:tr>
        <w:trPr>
          <w:cantSplit/>
          <w:tblHeader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実装物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置き場（第11章 7）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P-1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中心の crate 16個（2 の core-*）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crates/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P-2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利用者のアプリの殻（Tauri。app-client）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apps/client/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P-3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画面（Svelte。ui）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ui/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P-4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文言ファイル（日・中・英。ICU MessageFormat）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i18n/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P-5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運営者ツール（Tauri。app-operator。M-01・M-02）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apps/operator/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P-6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公開ページ（静的。「告知コードを確かめる」頁、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/rights/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update/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、規約）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GitHub Pages の源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P-7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参照情報（原稿と包み。窓口、ひな形、各国法、文言、文例、期限、お知らせ、最低限の版、規約）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P-8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同梱の素材（フォント、モデル、既定のテンプレート、案内役と手順の画像、アプリのアイコン（各 OS の形式）、合言葉の一覧、初版の包み、ライセンスの文書）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assets/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P-9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配布物（NSIS、DMG と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.app.tar.gz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、AppImage、Flatpak。署名、SBOM、証明、LGPL のソース）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リリース、ミラー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P-10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リポジトリの骨格と CI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最上位、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.github/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P-11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README（3言語）、LICENSE、NOTICE、SECURITY.md、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LICENSES/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REUSE.toml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最上位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P-12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運営の道具と手順（ミラーへの写し、リリース、鍵の事故、参照情報の公開）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tools/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と運営の文書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P-13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開発側の文書（境界の一覧＝橋の表から生成する型と許可、JSON Schema と試験ベクトル、エラーの一覧）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dev/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P-14</w:t>
            </w:r>
          </w:p>
        </w:tc>
        <w:tc>
          <w:tcPr>
            <w:tcW w:type="dxa" w:w="6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ブラウザの拡張「証拠を残す」</w:t>
            </w:r>
          </w:p>
        </w:tc>
        <w:tc>
          <w:tcPr>
            <w:tcW w:type="dxa" w:w="2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extension/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プレビュー版は P-2・P-9 のビルドの設定の違い（版の番号、更新の案内の URL）。別の実装物ではない。</w:t>
      </w:r>
    </w:p>
    <w:p>
      <w:pPr>
        <w:pStyle w:val="Heading1"/>
      </w:pPr>
      <w:r>
        <w:rPr>
          <w:rFonts w:ascii="Yu Gothic" w:eastAsia="Yu Gothic" w:hAnsi="Yu Gothic"/>
        </w:rPr>
        <w:t xml:space="preserve">2. ブロックと依存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crate の一覧と役割は第11章 7.1。依存の辺は本表が正（check_bridges.py が本表を読んで閉路と橋の有無を確かめる）。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692"/>
        <w:gridCol w:w="7305"/>
      </w:tblGrid>
      <w:tr>
        <w:trPr>
          <w:cantSplit/>
          <w:tblHeader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ブロック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層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依存する下のブロック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基盤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core-store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基盤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core-net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基盤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core-hash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core-image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core-common、core-hash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core-identity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core-mark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core-common、core-image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core-render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core-common、core-image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core-ref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core-common、core-store、core-net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core-rights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core-common、core-store、core-hash、core-ref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core-work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core-common、core-store、core-hash、core-image、core-render、core-mark、core-rights、core-ref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core-sign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core-common、core-store、core-net、core-hash、core-image、core-identity、core-mark、core-render、core-rights、core-work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core-case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core-common、core-store、core-net、core-hash、core-image、core-mark、core-render、core-sign、core-rights、core-identity、core-ref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core-guidance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core-common、core-ref、core-case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core-backup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core-common、core-store、core-hash、core-identity、core-render、core-work、core-sign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core-sync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業務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core-common、core-store、core-net、core-identity、core-ref、core-work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殻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core-common、core-store、core-net、core-hash、core-image、core-identity、core-mark、core-render、core-sign、core-rights、core-work、core-case、core-guidance、core-ref、core-backup、core-sync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殻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core-common、core-store、core-ref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画面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依存の逆転（下が定義し上が実装。辺に数えない）：</w:t>
      </w:r>
      <w:r>
        <w:rPr>
          <w:rFonts w:ascii="Consolas" w:eastAsia="Yu Gothic" w:hAnsi="Consolas"/>
        </w:rPr>
        <w:t xml:space="preserve">RecordSigner</w:t>
      </w:r>
      <w:r>
        <w:rPr>
          <w:rFonts w:ascii="Yu Gothic" w:eastAsia="Yu Gothic" w:hAnsi="Yu Gothic"/>
        </w:rPr>
        <w:t xml:space="preserve">（core-store 定義、core-identity 実装。端末の番号もここで渡す）、</w:t>
      </w:r>
      <w:r>
        <w:rPr>
          <w:rFonts w:ascii="Consolas" w:eastAsia="Yu Gothic" w:hAnsi="Consolas"/>
        </w:rPr>
        <w:t xml:space="preserve">BundleSource</w:t>
      </w:r>
      <w:r>
        <w:rPr>
          <w:rFonts w:ascii="Yu Gothic" w:eastAsia="Yu Gothic" w:hAnsi="Yu Gothic"/>
        </w:rPr>
        <w:t xml:space="preserve">（core-ref 定義、core-sync 実装）、</w:t>
      </w:r>
      <w:r>
        <w:rPr>
          <w:rFonts w:ascii="Consolas" w:eastAsia="Yu Gothic" w:hAnsi="Consolas"/>
        </w:rPr>
        <w:t xml:space="preserve">BundleSigner</w:t>
      </w:r>
      <w:r>
        <w:rPr>
          <w:rFonts w:ascii="Yu Gothic" w:eastAsia="Yu Gothic" w:hAnsi="Yu Gothic"/>
        </w:rPr>
        <w:t xml:space="preserve">（core-ref 定義、app-operator 実装）、画面のイベント（app-client が発し ui が購読）。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app-client と app-operator だけが tauri に依存する。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設計計画書 4.2「システムブロック」の12ブロックとの対応（設計書で分けた理由は各節）：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0"/>
        <w:gridCol w:w="7748"/>
      </w:tblGrid>
      <w:tr>
        <w:trPr>
          <w:cantSplit/>
          <w:tblHeader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設計計画書 4.2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実装するブロック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署名情報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core-identity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設定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core-store（設定）、core-work（テンプレート）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更新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app-client（入れ替え）、core-ref（案内の検証）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画像編集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core-work、core-render、ui（G-25）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一括適用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core-work、core-image（縮小の画像）、core-mark（自動配置のモデルの実行）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権利文書作成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core-rights、ui（G-10）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署名処理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core-sign、core-mark、core-hash、core-image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受け渡し用出力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core-sign（第3章 8.1 の流れ）、core-rights（同封文書）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SNS用出力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core-sign、core-image（縮小・色）、core-render（可視署名）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登録・証拠保全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core-case、core-net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状況確認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core-case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法的対応ガイダンス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core-guidance、core-ref（参照情報）</w:t>
            </w:r>
          </w:p>
        </w:tc>
      </w:tr>
      <w:tr>
        <w:trPr>
          <w:cantSplit/>
          <w:tblHeader w:val="off"/>
        </w:trPr>
        <w:tc>
          <w:tcPr>
            <w:tcW w:type="dxa" w:w="1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（計画書に無く設計書で加わった）</w:t>
            </w:r>
          </w:p>
        </w:tc>
        <w:tc>
          <w:tcPr>
            <w:tcW w:type="dxa" w:w="77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core-common（第1章 10 横断）、core-store の記録の保存と完全性（第1章 8.3、第8章 4）、core-net（第1章 4.2）、core-backup（第8章 5）、core-sync（第8章 5.4、第2章 5.5）、app-operator（第1章 19）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2.1 算法のブロック（差し替えの点）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算法（方式を選べるもの、実測で切り替えるもの、しきい値を持つもの）は持ち主のブロックの中で trait の後ろに置き、選択は各ブロックの1か所。一覧は各ブロックのページの「算法」の表（2026-10-01 ユーザー指示）。</w:t>
      </w:r>
    </w:p>
    <w:p>
      <w:pPr>
        <w:pStyle w:val="Heading1"/>
      </w:pPr>
      <w:r>
        <w:rPr>
          <w:rFonts w:ascii="Yu Gothic" w:eastAsia="Yu Gothic" w:hAnsi="Yu Gothic"/>
        </w:rPr>
        <w:t xml:space="preserve">3. ブロックの設計（ページ）とシーケンス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シーケンス（入口ごとに、どこの何が呼ばれるかを全ルート追ったもの。S-01〜S-12）は シーケンス/00_読み方.md の表から。追って見つけた抜けは各ファイルの末尾に、直した先と一緒にある。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各節はちょうど1つのブロックが所有する。所有する節の一覧と設計は各ページの冒頭「受ける節」。他のブロックがその節の事柄を要する時は所有者の橋（ページの「橋」の表）を通る。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2250"/>
        <w:gridCol w:w="5758"/>
      </w:tblGrid>
      <w:tr>
        <w:trPr>
          <w:cantSplit/>
          <w:tblHeader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ブロック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ページ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監査（受ける節の全文とページの突き合わせ。葉から順に1巡）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ブロック/core-common.md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core-store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ブロック/core-store.md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core-net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ブロック/core-net.md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core-hash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ブロック/core-hash.md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core-image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ブロック/core-image.md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core-identity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ブロック/core-identity.md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core-mark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ブロック/core-mark.md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core-render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ブロック/core-render.md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core-ref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ブロック/core-ref.md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core-rights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ブロック/core-rights.md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core-work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ブロック/core-work.md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core-sign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ブロック/core-sign.md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core-case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ブロック/core-case.md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core-guidance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ブロック/core-guidance.md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core-backup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ブロック/core-backup.md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core-sync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ブロック/core-sync.md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ブロック/app-client.md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ブロック/app-operator.md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22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ブロック/ui.md</w:t>
            </w:r>
          </w:p>
        </w:tc>
        <w:tc>
          <w:tcPr>
            <w:tcW w:type="dxa" w:w="57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済 2026-10-01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実装の対象でない節（所有しない）：各章の「設計上の決定の一覧」「要件との対応」「本章で宣言する破れ」「他の章への訂正」、第1章 2〜5・11・14〜18.2・20〜22（文脈、品質の目標、信頼と脅威、品質の要求、危険、用語、運営）、第8章 6.3、第10章 2.4、第11章 2・12、第12章 2・7、第13章（設計の検証。実測と確認は試験の文書群が受ける）。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ブロックでない実装物が所有する節（ページは無い。中身は仕様の節そのもの）：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6"/>
        <w:gridCol w:w="8042"/>
      </w:tblGrid>
      <w:tr>
        <w:trPr>
          <w:cantSplit/>
          <w:tblHeader/>
        </w:trPr>
        <w:tc>
          <w:tcPr>
            <w:tcW w:type="dxa" w:w="1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実装物</w:t>
            </w:r>
          </w:p>
        </w:tc>
        <w:tc>
          <w:tcPr>
            <w:tcW w:type="dxa" w:w="8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所有する節</w:t>
            </w:r>
          </w:p>
        </w:tc>
      </w:tr>
      <w:tr>
        <w:trPr>
          <w:cantSplit/>
          <w:tblHeader w:val="off"/>
        </w:trPr>
        <w:tc>
          <w:tcPr>
            <w:tcW w:type="dxa" w:w="1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公開ページ（P-6）</w:t>
            </w:r>
          </w:p>
        </w:tc>
        <w:tc>
          <w:tcPr>
            <w:tcW w:type="dxa" w:w="8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3.3「公開ページ（O-05 の決定）」</w:t>
            </w:r>
          </w:p>
        </w:tc>
      </w:tr>
      <w:tr>
        <w:trPr>
          <w:cantSplit/>
          <w:tblHeader w:val="off"/>
        </w:trPr>
        <w:tc>
          <w:tcPr>
            <w:tcW w:type="dxa" w:w="1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参照情報（P-7）</w:t>
            </w:r>
          </w:p>
        </w:tc>
        <w:tc>
          <w:tcPr>
            <w:tcW w:type="dxa" w:w="8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3.3「国別部の骨子」、3.7「共通部の文の下書き」、4「文言の管理」、6.3「短の文の下書き（3言語）」；第7章 2.1「初版の窓口の一覧（参照情報の初期の中身）」、3.2.1「誤った・偽った申立ての責任」、3.2.2「相手の反論の手続」、3.3.1「米国（DMCA の通知。17 U.S.C. §512(c)(3)(A)）」、3.3.2「中国（民法典 第1195条、信息网络传播权保护条例 第14条）」、3.3.3「日本（侵害情報送信防止措置の申出。著作権関係ガイドライン 第3版の様式Ａ）」、4「各国法の参照先」；第12章 4.1「条項の一覧」、4.2「要の条項の文案（下書き）」、5.1「条項の一覧」、5.2「端末の外への送信の一覧」</w:t>
            </w:r>
          </w:p>
        </w:tc>
      </w:tr>
      <w:tr>
        <w:trPr>
          <w:cantSplit/>
          <w:tblHeader w:val="off"/>
        </w:trPr>
        <w:tc>
          <w:tcPr>
            <w:tcW w:type="dxa" w:w="1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同梱の素材（P-8）</w:t>
            </w:r>
          </w:p>
        </w:tc>
        <w:tc>
          <w:tcPr>
            <w:tcW w:type="dxa" w:w="8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6.1「同梱のフォント」、6.3「絵文字」、8.4「既定のテンプレート」；第11章 4.3「素材」、4.4「TrustMark の取り込み」</w:t>
            </w:r>
          </w:p>
        </w:tc>
      </w:tr>
      <w:tr>
        <w:trPr>
          <w:cantSplit/>
          <w:tblHeader w:val="off"/>
        </w:trPr>
        <w:tc>
          <w:tcPr>
            <w:tcW w:type="dxa" w:w="1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配布物（P-9）</w:t>
            </w:r>
          </w:p>
        </w:tc>
        <w:tc>
          <w:tcPr>
            <w:tcW w:type="dxa" w:w="8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9.2「導入」；第9章 2.1「OS ごとの配布物」、5.1「プレビュー版（利用者の試行のための版）」</w:t>
            </w:r>
          </w:p>
        </w:tc>
      </w:tr>
      <w:tr>
        <w:trPr>
          <w:cantSplit/>
          <w:tblHeader w:val="off"/>
        </w:trPr>
        <w:tc>
          <w:tcPr>
            <w:tcW w:type="dxa" w:w="1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リポジトリの骨格と CI（P-10）</w:t>
            </w:r>
          </w:p>
        </w:tc>
        <w:tc>
          <w:tcPr>
            <w:tcW w:type="dxa" w:w="8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3.1「コード署名」、6.2「同梱するライセンス表記」、6.4「版の付け方」；第11章 3「開発の環境と版」、3.1「対応する OS の下限」、4.1「Rust の部品」、4.2「画面の部品」、5.1「許可するライセンス」、5.2「取得元と禁止」、5.3「脆弱性」、6「部品表と出どころの証明」、8.1「変更のたび」、8.2「リリースの時」、8.3「秘密の扱い」、10「版の付け方と枝の運用」</w:t>
            </w:r>
          </w:p>
        </w:tc>
      </w:tr>
      <w:tr>
        <w:trPr>
          <w:cantSplit/>
          <w:tblHeader w:val="off"/>
        </w:trPr>
        <w:tc>
          <w:tcPr>
            <w:tcW w:type="dxa" w:w="1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README 等（P-11）</w:t>
            </w:r>
          </w:p>
        </w:tc>
        <w:tc>
          <w:tcPr>
            <w:tcW w:type="dxa" w:w="8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3.2「改造版との区別」；第9章 2.2「アンインストールと端末の記録」、3.2「見分け方」、5「入手経路」；第11章 9「NRSD のライセンス（O-09 の決定）」</w:t>
            </w:r>
          </w:p>
        </w:tc>
      </w:tr>
      <w:tr>
        <w:trPr>
          <w:cantSplit/>
          <w:tblHeader w:val="off"/>
        </w:trPr>
        <w:tc>
          <w:tcPr>
            <w:tcW w:type="dxa" w:w="1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運営の道具と手順（P-12）</w:t>
            </w:r>
          </w:p>
        </w:tc>
        <w:tc>
          <w:tcPr>
            <w:tcW w:type="dxa" w:w="8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12「外部への依存」、18.1「NRSD の関与点と体制」、18.3「NRSD の鍵の事故」；第7章 2.2「追従」；第8章 3.5「GitHub のアカウントとリポジトリの守り」、3.6「香港のミラーの運用」、6.2「中国本土」、7「GitHub への依存」；第9章 6.1「手順」、6.3「暗号を含むソフトの輸出管理」、6.5「誤りのある版を出した時」；第11章 5.4「更新」；第12章 4.3「変更の手順」、8「法務調査の見直し」</w:t>
            </w:r>
          </w:p>
        </w:tc>
      </w:tr>
      <w:tr>
        <w:trPr>
          <w:cantSplit/>
          <w:tblHeader w:val="off"/>
        </w:trPr>
        <w:tc>
          <w:tcPr>
            <w:tcW w:type="dxa" w:w="1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ブラウザの拡張（P-14）</w:t>
            </w:r>
          </w:p>
        </w:tc>
        <w:tc>
          <w:tcPr>
            <w:tcW w:type="dxa" w:w="8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2.2.2「画面の画像の撮り方の案内」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4. 橋と外部との境界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橋（ブロックの間で渡る型・操作）は、渡る先（下のブロック）のページの「橋」の表にある（番号 B- は引き継いだ）。橋で渡す型の中身は「由来」の節の表がそのまま定義である。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要求が来た時に直す先は、仕様の md、本書とブロックのページ、ソースの3つ。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1836"/>
        <w:gridCol w:w="2417"/>
        <w:gridCol w:w="4555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呼ぶ側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相手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渡るもの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B-320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P-14 ブラウザの拡張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core-case（B-182 の形）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ファイル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.wacz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（URL、日時、画面の画像、HTML、画像、各ハッシュ、拡張とブラウザの版）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B-321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P-7 参照情報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core-ref（B-229 の形）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包み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nrsd.reference/1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index.json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、各ファイル（zstd）、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latest.json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、TUF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root.json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targets.json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（委任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snapshot.json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index.json.sig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は持たない）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B-322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P-6 公開ページ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core-identity（B-089）、core-rights（B-125）、P-13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同じ計算と同じ試験ベクトル（告知コード、Deed）、記録の JSON Schema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B-323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ui、core-common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P-4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文言ファイルの形（ICU MessageFormat の JSON、3言語）と鍵の付け方。XLIFF 2.1 との往復は P-10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B-324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app-client、ui、core-store、P-6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P-13 開発側の文書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境界の一覧（本表）から生成する命令の型、許可の一覧、JSON Schema、試験ベクトル、エラーの一覧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B-330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core-ref（core-net 経由）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（外）公開リポジトリ・ミラー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HTTPS GET：参照情報の包み、更新の案内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B-331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app-client（Tauri の更新の部品）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（外）公開リポジトリ・ミラー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HTTPS GET：配布物（core-ref の検証の後）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B-332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core-sign（core-net 経由）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（外）TSA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RFC 3161 の要求と応答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B-333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core-case（core-net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Http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と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Dns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経由）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（外）RDAP、DNS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問い合わせ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B-334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core-case（core-net 経由）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（外）転載ページ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HTTP GET（利用者が登録した URL のみ）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B-335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core-sync（iroh）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（外）別の端末、確認済みの相手、中継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公開鍵で呼ぶ直接の接続（端から端まで暗号化）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B-336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app-client（opener）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（外）電子メールのソフト、既定のブラウザ、予定表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mailto: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、URL、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.ics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B-337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core-identity（keyring）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（外）OS の鍵保管、OS の本人の確かめ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保存・取り出し、確かめの要求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B-338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core-case（trash）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（外）OS のごみ箱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移動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B-339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app-client（notification）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（外）OS の通知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B-340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app-client（deep-link、フォルダーの監視）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（外）OS の URL の方式、保存のフォルダー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ブラウザの拡張が作った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.wacz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の受け取り（B-182 へ渡す）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B-341</w:t>
            </w:r>
          </w:p>
        </w:tc>
        <w:tc>
          <w:tcPr>
            <w:tcW w:type="dxa" w:w="18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4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（外）OS のコード署名の検証（Windows の WinVerifyTrust、macOS の codesign。Linux は無し）</w:t>
            </w:r>
          </w:p>
        </w:tc>
        <w:tc>
          <w:tcPr>
            <w:tcW w:type="dxa" w:w="4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ファイルから手で適用する更新の配布物のコード署名の確かめ（持ち出しキット。更新の電子署名は Tauri の部品が確かめる）、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self_signature_info()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（自身の実行ファイルの発行元と版。G-23）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5. 決めたことの所在（決めは仕様の節に書く。本表は索引）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3"/>
        <w:gridCol w:w="5945"/>
      </w:tblGrid>
      <w:tr>
        <w:trPr>
          <w:cantSplit/>
          <w:tblHeader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事項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決め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文言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10.3・第10章 5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記録の書き手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10.2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起動の時に画面から中心へ渡す値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6.2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起動の順序と状態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7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ONNX ランタイム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ブロック/core-mark.md（所有）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XMP・EXIF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ブロック/core-image.md（所有）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投稿先の判定の表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参照情報の各ファイルの形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3.4、ブロック/core-ref.md（所有）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{license}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の短い表記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2.1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識別番号の重なり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7.1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置き場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運営の道具は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tools/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、開発側の文書は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（他人に見せる docs/ と分ける）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所有を1つにする境界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 の各ページの「依存」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差し込みの値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ブロック/core-work.md（所有）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控えと端末の統合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ブロック/core-work.md・core-backup.md（所有）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訂正版の同封文書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ブロック/core-rights.md（所有）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設定の値の受け渡し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ブロック/core-image.md・core-rights.md（所有）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透かしのモデルの版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ブロック/core-mark.md（所有）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個人のルートの作り直しの伝播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7.2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過去のルートの確かめ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ブロック/core-store.md（所有）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部品の版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名前・版・ライセンスは 2026-09-30 に crates.io と npm で確かめた。機能は実装の初期に確かめる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名前の中の識別番号（A-2）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7.1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端末のリンクの手段（A-6）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deep-link と OS の統合（A-7）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8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持ち出しキットの配布物（A-9）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5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原本の控え（A-10）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5.5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自動の処理と鍵（A-11、A-23）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7.4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投稿先の集合（A-15）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初回の控えの置き場（A-16）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5.5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プレビューの見本の番号（A-17）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3.1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訂正版の生成先（A-18）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2.4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同意なしの利用者と最低限の版（A-19）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4.2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過去のルートの確かめ（A-24）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3.6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テンプレートの告知先アカウント（A-26）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3.1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恒久の URL（A-27、A-76）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取り下げた証拠（A-31）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安全番号（A-36）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5.5 に書いた（個人のルートの公開鍵と告知コードから。端末の鍵は入れない）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端末を外す（A-38）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2.3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起動の順序（A-39）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7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確かめるだけ使う（A-40）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G-13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OS の終了時の更新（A-41）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書き出しの途中の証明書の変更（A-42）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7.6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以前の告知先アカウント（A-43）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4.1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作り直しの後の書類（A-44）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3.6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相手が本システムを使わない共同の権利（A-46）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5.2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書き出しの待ち行列（A-47）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9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一時の名前と同期フォルダー（A-48）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10.2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再書き出しの連番とフォルダーの衝突（A-49）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10.1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RAW の原本の結び付け（A-50）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4.2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同じ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のテンプレートの取り込み（A-51）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8.3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画像の層の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recolor: 自動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（A-52）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5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訂正版の見分け（A-53）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3.4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複数の作品への一致（A-56）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4.1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取り下げ後の連鎖の検証（A-57）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7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拡張の WACZ への署名（A-58）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2.2.1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拡張の版とアプリが起動していない時（A-59）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2.2.2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送った申立ての写し（A-61）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第6章 6.1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Flatpak の版の TUF（A-64）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4.3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差分の控えの形（A-65）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5.1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回復の鍵（A-66）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主の端末（A-69）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 に書いた（「主の端末」は置かない）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参照情報の原稿の形（A-70）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19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キーの衝突（A-72）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9.3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記録の形式の一覧（A-73）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エラーの番号の振り方（A-75）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10.3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オフラインの PC からの持ち出し（A-79）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19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一時のファイルの掃除（A-87）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9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合い言葉の到達（A-96）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 の「合い言葉からの接続」の項に書いた（Argon2id で導いた鍵で pkarr の DHT に公開、SPAKE2 で確かめる）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相手から届くものの受け取り（A-99）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5.5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16ビットへの透かし（A-103）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5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u2netp の変換（A-107）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第11章 6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履歴の追記の上限（A-108）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11.3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同封文書の権利者の欄（A-109）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3.6 に書いた（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assigner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は署名者1人、主たる権利者と共同の権利者は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nrsd:grantor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nrsd:coRightsHolder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アプリの識別子（A-120）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9.1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拡張のリリース（A-121）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6.1 に書いた</w:t>
            </w:r>
          </w:p>
        </w:tc>
      </w:tr>
      <w:tr>
        <w:trPr>
          <w:cantSplit/>
          <w:tblHeader w:val="off"/>
        </w:trPr>
        <w:tc>
          <w:tcPr>
            <w:tcW w:type="dxa" w:w="3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更新の配布物の一時の置き場（A-122）</w:t>
            </w:r>
          </w:p>
        </w:tc>
        <w:tc>
          <w:tcPr>
            <w:tcW w:type="dxa" w:w="59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4.1 に書いた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6. NRSD が用意するもの（実装の前提）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GitHub の組織と守り（第8章 3.5、第11章 8.3）。Artifact Signing と Apple Developer Program（第9章 3.1）。更新の電子署名の鍵（第9章 DD-9-4）。参照情報の電子署名の鍵（ハードウェアトークン2本。第8章 3.4）。香港のミラー（第8章 3.6）。指摘の電子メールの受け口（第10章 9、第12章 5）。文言の専門家の確認（第12章 DD-12-10）。試行の参加者（第10章 2.4）。</w:t>
      </w:r>
    </w:p>
    <w:p>
      <w:pPr>
        <w:pStyle w:val="Heading1"/>
      </w:pPr>
      <w:r>
        <w:rPr>
          <w:rFonts w:ascii="Yu Gothic" w:eastAsia="Yu Gothic" w:hAnsi="Yu Gothic"/>
        </w:rPr>
        <w:t xml:space="preserve">7. 確かめ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判断は本文を読んで行う（CLAUDE.local.md 2「道具の出力を根拠にしない」）。claude_plan/impl の道具は行番号の索引にだけ使う。境界.tsv は 2026-10-01 にブロックのページへ溶かして消した（check_bridges.py は対象を失い、使わない）。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全体実装設計書（第16稿・2026-10-01）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全体実装設計書（第16稿・2026-10-01）</dc:title>
  <dc:creator>石川宗</dc:creator>
  <cp:lastModifiedBy>Un-named</cp:lastModifiedBy>
  <cp:revision>1</cp:revision>
  <dcterms:created xsi:type="dcterms:W3CDTF">2026-10-01T17:07:16.323Z</dcterms:created>
  <dcterms:modified xsi:type="dcterms:W3CDTF">2026-10-01T17:07:16.323Z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