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Microsoft YaHei" w:cs="Microsoft YaHei" w:eastAsia="Microsoft YaHei" w:hAnsi="Microsoft YaHei"/>
          <w:color w:val="404040"/>
          <w:sz w:val="26"/>
          <w:szCs w:val="26"/>
        </w:rPr>
        <w:t xml:space="preserve">Cosplay照片防盗图工具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345A8A"/>
          <w:sz w:val="40"/>
          <w:szCs w:val="40"/>
        </w:rPr>
        <w:t xml:space="preserve">基本设计书 第5章 权利文书</w:t>
      </w:r>
    </w:p>
    <w:p>
      <w:pPr>
        <w:spacing w:after="16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第1版（草案）　2026-09-29 · 石川宗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Microsoft YaHei" w:cs="Microsoft YaHei" w:eastAsia="Microsoft YaHei" w:hAnsi="Microsoft YaHei"/>
          <w:color w:val="404040"/>
          <w:sz w:val="18"/>
          <w:szCs w:val="18"/>
        </w:rPr>
        <w:t xml:space="preserve">© 2026 株式会社流山ソフトウェア開発（NRSD）负责开发者　石川宗　本文件的著作权归株式会社流山ソフトウェア開発（NRSD）所有。本文件所引用的第三方标准、软件、法令解说等的权利归各权利人所有。本文件为日文原文的译本，如有不一致，以日文原文为准。</w:t>
      </w:r>
    </w:p>
    <w:p>
      <w:pPr>
        <w:pageBreakBefore/>
        <w:spacing w:after="240"/>
      </w:pPr>
      <w:r>
        <w:rPr>
          <w:rFonts w:ascii="Microsoft YaHei" w:cs="Microsoft YaHei" w:eastAsia="Microsoft YaHei" w:hAnsi="Microsoft YaHei"/>
          <w:b/>
          <w:bCs/>
          <w:color w:val="345A8A"/>
          <w:sz w:val="30"/>
          <w:szCs w:val="30"/>
        </w:rPr>
        <w:t xml:space="preserve">目录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本文件的定位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1. 设计决定的一览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2. 许可范围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3. 随附文件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4. 文字的管理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5. 国家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6. 声明的支援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7. 与要求的对应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8. 本章声明的缺口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9. 对概要设计书的订正</w:t>
      </w:r>
    </w:p>
    <w:p>
      <w:r>
        <w:br w:type="page"/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本文件的定位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细化概要设计书第5章。与第3章（向清单的记录）同时决定（第3章与第5章互相依赖）。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承接的决定如下表（设计计划书第2版的决定、待调查、未决，以及项目划分中发现的遗漏）。设计计划书的决定、待调查、未决的文字依第13章 1.2“从设计计划书的决定到概要设计书、基本设计的对应”与概要设计书的去向表（本章不转载，只载编号与项目划分中发现的遗漏）。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86"/>
        <w:gridCol w:w="6044"/>
      </w:tblGrid>
      <w:tr>
        <w:trPr>
          <w:cantSplit/>
          <w:tblHeader/>
        </w:trPr>
        <w:tc>
          <w:tcPr>
            <w:tcW w:type="dxa" w:w="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26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60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A-2</w:t>
            </w:r>
          </w:p>
        </w:tc>
        <w:tc>
          <w:tcPr>
            <w:tcW w:type="dxa" w:w="26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60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支持声明的功能（声明是效力的前提，权利性的比对也依靠它）</w:t>
            </w:r>
          </w:p>
        </w:tc>
      </w:tr>
      <w:tr>
        <w:trPr>
          <w:cantSplit/>
          <w:tblHeader w:val="off"/>
        </w:trPr>
        <w:tc>
          <w:tcPr>
            <w:tcW w:type="dxa" w:w="9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A-19</w:t>
            </w:r>
          </w:p>
        </w:tc>
        <w:tc>
          <w:tcPr>
            <w:tcW w:type="dxa" w:w="26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60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与销售平台条款的一致（由法务处理）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参照的内容如下表。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8"/>
        <w:gridCol w:w="4440"/>
      </w:tblGrid>
      <w:tr>
        <w:trPr>
          <w:cantSplit/>
          <w:tblHeader/>
        </w:trPr>
        <w:tc>
          <w:tcPr>
            <w:tcW w:type="dxa" w:w="5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参照对象</w:t>
            </w:r>
          </w:p>
        </w:tc>
        <w:tc>
          <w:tcPr>
            <w:tcW w:type="dxa" w:w="44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参照的事项</w:t>
            </w:r>
          </w:p>
        </w:tc>
      </w:tr>
      <w:tr>
        <w:trPr>
          <w:cantSplit/>
          <w:tblHeader w:val="off"/>
        </w:trPr>
        <w:tc>
          <w:tcPr>
            <w:tcW w:type="dxa" w:w="5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法务调查 L-1“权利管理信息的去除、改变（日）”至L-9“删除申请的程序（美）”</w:t>
            </w:r>
          </w:p>
        </w:tc>
        <w:tc>
          <w:tcPr>
            <w:tcW w:type="dxa" w:w="44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权利管理信息、肖像权、删除申请的程序（日本、中国、美国）</w:t>
            </w:r>
          </w:p>
        </w:tc>
      </w:tr>
      <w:tr>
        <w:trPr>
          <w:cantSplit/>
          <w:tblHeader w:val="off"/>
        </w:trPr>
        <w:tc>
          <w:tcPr>
            <w:tcW w:type="dxa" w:w="5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法务调查 L-17“销售平台的条款”</w:t>
            </w:r>
          </w:p>
        </w:tc>
        <w:tc>
          <w:tcPr>
            <w:tcW w:type="dxa" w:w="44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销售场所的规约（Patreon）</w:t>
            </w:r>
          </w:p>
        </w:tc>
      </w:tr>
      <w:tr>
        <w:trPr>
          <w:cantSplit/>
          <w:tblHeader w:val="off"/>
        </w:trPr>
        <w:tc>
          <w:tcPr>
            <w:tcW w:type="dxa" w:w="5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3.1“记录的项目”</w:t>
            </w:r>
          </w:p>
        </w:tc>
        <w:tc>
          <w:tcPr>
            <w:tcW w:type="dxa" w:w="44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向清单的记录（权利的信息、AI学习的可否）</w:t>
            </w:r>
          </w:p>
        </w:tc>
      </w:tr>
      <w:tr>
        <w:trPr>
          <w:cantSplit/>
          <w:tblHeader w:val="off"/>
        </w:trPr>
        <w:tc>
          <w:tcPr>
            <w:tcW w:type="dxa" w:w="51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DD-1-6“参考信息由NRSD电子签名后放在公开仓库与镜像中”</w:t>
            </w:r>
          </w:p>
        </w:tc>
        <w:tc>
          <w:tcPr>
            <w:tcW w:type="dxa" w:w="44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由NRSD为参考信息附加电子签名后分发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字的正文（随附文件、声明文的条文），本文件规定其构成与制作方法，条文本身由NRSD作为参考信息制作，并经专家确认（I-08“权利文书的措辞”）。本文件中的文字示例是用于说明构成的骨架，不是确定的条文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1. 设计决定的一览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512"/>
        <w:gridCol w:w="4101"/>
        <w:gridCol w:w="1095"/>
      </w:tblGrid>
      <w:tr>
        <w:trPr>
          <w:cantSplit/>
          <w:tblHeader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35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决定</w:t>
            </w:r>
          </w:p>
        </w:tc>
        <w:tc>
          <w:tcPr>
            <w:tcW w:type="dxa" w:w="4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  <w:tc>
          <w:tcPr>
            <w:tcW w:type="dxa" w:w="10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被否定的方案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DD-5-1</w:t>
            </w:r>
          </w:p>
        </w:tc>
        <w:tc>
          <w:tcPr>
            <w:tcW w:type="dxa" w:w="35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许可范围以“基本范围（1个单选按钮）”与“追加许可（复选框）”选择。商业利用不列入选项，始终为“需要另行许可”</w:t>
            </w:r>
          </w:p>
        </w:tc>
        <w:tc>
          <w:tcPr>
            <w:tcW w:type="dxa" w:w="4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非技术人员一眼即可理解（设计计划书 8.2“界面”、9.1“单选按钮等易懂的方法”）。商业许可的条件（对价、期间、媒体、数量等）按每笔交易决定，无法以选项表示。此外，范本的选择、显示以及输入的反映，通常不属于法律事务，没有纠纷的通常合同在多数情况下被认为不具有案件性（法务省的指南），且本系统为免费，因此不设商业选项的理由并非非律师从事法律业务</w:t>
            </w:r>
          </w:p>
        </w:tc>
        <w:tc>
          <w:tcPr>
            <w:tcW w:type="dxa" w:w="10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全部以复选框选择的方案（组合多，难以理解）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DD-5-2</w:t>
            </w:r>
          </w:p>
        </w:tc>
        <w:tc>
          <w:tcPr>
            <w:tcW w:type="dxa" w:w="35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随附文件分为“共通部分”（不依赖语言的事实记载）与“国别部分”（该国法律的要旨与窗口的参照），共通部分以所有语言、国别部分仅以所选国家的份以TXT随附。全面覆盖的信息以指向公开页面的链接显示</w:t>
            </w:r>
          </w:p>
        </w:tc>
        <w:tc>
          <w:tcPr>
            <w:tcW w:type="dxa" w:w="4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9.3“针对的国家”（是国家而不是语言）、D-9-5“将涵盖所有国家的信息作为链接目标公开，仅对购买者中常见的国籍附上文本文稿”（全面覆盖用链接，仅常见国籍用TXT）</w:t>
            </w:r>
          </w:p>
        </w:tc>
        <w:tc>
          <w:tcPr>
            <w:tcW w:type="dxa" w:w="10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按国家制作全文的方案（重复多）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DD-5-3</w:t>
            </w:r>
          </w:p>
        </w:tc>
        <w:tc>
          <w:tcPr>
            <w:tcW w:type="dxa" w:w="35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在随附文件共通部分的开头附近放置“不得擅自与他人授受图片”的一句（D-9-4“随附文件中加入不得擅自将图片转交他人的一句话。其缺失并非权利人的过失所致”）</w:t>
            </w:r>
          </w:p>
        </w:tc>
        <w:tc>
          <w:tcPr>
            <w:tcW w:type="dxa" w:w="4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放在购买者最先阅读的位置</w:t>
            </w:r>
          </w:p>
        </w:tc>
        <w:tc>
          <w:tcPr>
            <w:tcW w:type="dxa" w:w="10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DD-5-4</w:t>
            </w:r>
          </w:p>
        </w:tc>
        <w:tc>
          <w:tcPr>
            <w:tcW w:type="dxa" w:w="35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把随附文件的所有文件（以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00_RIGHTS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开头的文件）的名称与SHA-256的一览，记录到该次销售所输出全部图片的清单（jp.nrsd.rights）中</w:t>
            </w:r>
          </w:p>
        </w:tc>
        <w:tc>
          <w:tcPr>
            <w:tcW w:type="dxa" w:w="4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能检测随附文件的改写（R-5-2-2）。把图片与文件作为一组联系起来</w:t>
            </w:r>
          </w:p>
        </w:tc>
        <w:tc>
          <w:tcPr>
            <w:tcW w:type="dxa" w:w="10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对随附文件附加记录电子签名的方案（要求购买者验证它很困难。记录哈希即足够）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DD-5-5</w:t>
            </w:r>
          </w:p>
        </w:tc>
        <w:tc>
          <w:tcPr>
            <w:tcW w:type="dxa" w:w="35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文字作为参考信息（第1章 DD-1-6“参考信息由NRSD电子签名后放在公开仓库与镜像中”）由NRSD附加版本进行管理，应用记录版本后生成</w:t>
            </w:r>
          </w:p>
        </w:tc>
        <w:tc>
          <w:tcPr>
            <w:tcW w:type="dxa" w:w="4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能把文字的更新送达使用者，并能在事后显示以哪个版本制作（R-5-3-1、R-5-3-2）</w:t>
            </w:r>
          </w:p>
        </w:tc>
        <w:tc>
          <w:tcPr>
            <w:tcW w:type="dxa" w:w="10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固定嵌入应用的方案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DD-5-6</w:t>
            </w:r>
          </w:p>
        </w:tc>
        <w:tc>
          <w:tcPr>
            <w:tcW w:type="dxa" w:w="35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包括揭示声明码在内的声明文字示例，配合各平台的字数准备短、中、长3档</w:t>
            </w:r>
          </w:p>
        </w:tc>
        <w:tc>
          <w:tcPr>
            <w:tcW w:type="dxa" w:w="4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配合个人资料栏的上限（X 160、Instagram 150、小红书 约100）与置顶帖子（长）（第2章 2.2“揭示声明码处的上限”）</w:t>
            </w:r>
          </w:p>
        </w:tc>
        <w:tc>
          <w:tcPr>
            <w:tcW w:type="dxa" w:w="10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DD-5-7</w:t>
            </w:r>
          </w:p>
        </w:tc>
        <w:tc>
          <w:tcPr>
            <w:tcW w:type="dxa" w:w="351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机器可读的许可范围（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00_RIGHTS.json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）以W3C的ODRL 2.2（表示使用条件的推荐标准。JSON-LD）书写。AI的学习、推理不在ODRL的标准操作中，因此以本系统的扩展操作表示</w:t>
            </w:r>
          </w:p>
        </w:tc>
        <w:tc>
          <w:tcPr>
            <w:tcW w:type="dxa" w:w="410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与其用独自的格式，不如用其他软件能读取的标准格式。ODRL具有许可、禁止、义务，以及显示、打印、复制、分发、修改的操作（W3C推荐标准，2018-02-15）</w:t>
            </w:r>
          </w:p>
        </w:tc>
        <w:tc>
          <w:tcPr>
            <w:tcW w:type="dxa" w:w="10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独自的JSON（第1稿）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2. 许可范围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2.1 选项（O-04“许可范围的选项”的决定）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基本范围（选择1个）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0"/>
        <w:gridCol w:w="1621"/>
        <w:gridCol w:w="7207"/>
      </w:tblGrid>
      <w:tr>
        <w:trPr>
          <w:cantSplit/>
          <w:tblHeader/>
        </w:trPr>
        <w:tc>
          <w:tcPr>
            <w:tcW w:type="dxa" w:w="8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6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720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8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16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仅限欣赏</w:t>
            </w:r>
          </w:p>
        </w:tc>
        <w:tc>
          <w:tcPr>
            <w:tcW w:type="dxa" w:w="720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购买者本人作为个人观看图片。复制限于保存到购买者本人的终端</w:t>
            </w:r>
          </w:p>
        </w:tc>
      </w:tr>
      <w:tr>
        <w:trPr>
          <w:cantSplit/>
          <w:tblHeader w:val="off"/>
        </w:trPr>
        <w:tc>
          <w:tcPr>
            <w:tcW w:type="dxa" w:w="8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16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欣赏与私人打印</w:t>
            </w:r>
          </w:p>
        </w:tc>
        <w:tc>
          <w:tcPr>
            <w:tcW w:type="dxa" w:w="720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在P1的基础上，购买者本人为个人欣赏而打印</w:t>
            </w:r>
          </w:p>
        </w:tc>
      </w:tr>
    </w:tbl>
    <w:p>
      <w:pPr>
        <w:spacing w:after="100" w:before="0"/>
      </w:pP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追加许可（任意附加）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138"/>
        <w:gridCol w:w="7940"/>
      </w:tblGrid>
      <w:tr>
        <w:trPr>
          <w:cantSplit/>
          <w:tblHeader/>
        </w:trPr>
        <w:tc>
          <w:tcPr>
            <w:tcW w:type="dxa" w:w="5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79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A1</w:t>
            </w:r>
          </w:p>
        </w:tc>
        <w:tc>
          <w:tcPr>
            <w:tcW w:type="dxa" w:w="11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在社交平台上介绍</w:t>
            </w:r>
          </w:p>
        </w:tc>
        <w:tc>
          <w:tcPr>
            <w:tcW w:type="dxa" w:w="79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购买者在自己的社交平台上，标明权利人的名字与识别编号，介绍缩小后的图片（长边1080像素以下。初始值）。不包括有偿的分发、销售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A2</w:t>
            </w:r>
          </w:p>
        </w:tc>
        <w:tc>
          <w:tcPr>
            <w:tcW w:type="dxa" w:w="11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个人加工</w:t>
            </w:r>
          </w:p>
        </w:tc>
        <w:tc>
          <w:tcPr>
            <w:tcW w:type="dxa" w:w="79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购买者本人为个人欣赏进行的加工（裁切、颜色的调整等）。不包括公开加工后的图片（选择A1时可在A1的范围内公开）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A3</w:t>
            </w:r>
          </w:p>
        </w:tc>
        <w:tc>
          <w:tcPr>
            <w:tcW w:type="dxa" w:w="11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AI学习、推理的许可</w:t>
            </w:r>
          </w:p>
        </w:tc>
        <w:tc>
          <w:tcPr>
            <w:tcW w:type="dxa" w:w="794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允许用于AI的学习、推理、数据挖掘（默认为不可。反映在cawg.training-mining的4个项目中。第3章 3.1“记录的项目”）</w:t>
            </w:r>
          </w:p>
        </w:tc>
      </w:tr>
    </w:tbl>
    <w:p>
      <w:pPr>
        <w:spacing w:after="100" w:before="0"/>
      </w:pP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始终包含的条件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商业利用（广告、商品化、有偿的分发、销售）需要另行取得权利人的书面许可。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不可向他人转让、共享、转载（A1的范围除外）。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权利（著作权、肖像权）不因购买而转移。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不得删除比对数据（C2PA签名、隐形水印、识别编号）。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社交平台用图片默认的许可范围为“相当于P1：仅限浏览，禁止转载”（第3章 8.2“系统的差异”）。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简短标记（可见签名的插入字段</w:t>
      </w:r>
      <w:r>
        <w:rPr>
          <w:rFonts w:ascii="Consolas" w:eastAsia="Microsoft YaHei" w:hAnsi="Consolas"/>
        </w:rPr>
        <w:t xml:space="preserve">{license}</w:t>
      </w:r>
      <w:r>
        <w:rPr>
          <w:rFonts w:ascii="Microsoft YaHei" w:eastAsia="Microsoft YaHei" w:hAnsi="Microsoft YaHei"/>
        </w:rPr>
        <w:t xml:space="preserve">。第4章 3.1“内容与插入字段”）：把基本范围与追加许可的ID以</w:t>
      </w:r>
      <w:r>
        <w:rPr>
          <w:rFonts w:ascii="Consolas" w:eastAsia="Microsoft YaHei" w:hAnsi="Consolas"/>
        </w:rPr>
        <w:t xml:space="preserve">+</w:t>
      </w:r>
      <w:r>
        <w:rPr>
          <w:rFonts w:ascii="Microsoft YaHei" w:eastAsia="Microsoft YaHei" w:hAnsi="Microsoft YaHei"/>
        </w:rPr>
        <w:t xml:space="preserve">连接（例：</w:t>
      </w:r>
      <w:r>
        <w:rPr>
          <w:rFonts w:ascii="Consolas" w:eastAsia="Microsoft YaHei" w:hAnsi="Consolas"/>
        </w:rPr>
        <w:t xml:space="preserve">P1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P2+A1+A2</w:t>
      </w:r>
      <w:r>
        <w:rPr>
          <w:rFonts w:ascii="Microsoft YaHei" w:eastAsia="Microsoft YaHei" w:hAnsi="Microsoft YaHei"/>
        </w:rPr>
        <w:t xml:space="preserve">。与Creative Commons的缩写（CC BY-NC）相同的思路）。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2.2 面向非技术人员的说明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每个选项附上一句说明，以及带插图的“可以做的事／不可以做的事”示例（在第10章“界面与设计”中做成界面）。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判定的标准：在使用者试用中，阅读说明的使用者中8成以上能正确回答在所选范围内购买者是否可以发到社交平台（第10章“界面与设计”）。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2.3 与图片的关联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以销售的输出（交付用）为单位选择1个许可范围，记录到该文件夹所有图片的作品数据（rights）与清单（jp.nrsd.rights、cawg.metadata的使用条件、cawg.training-mining）中（第3章“签名处理”）。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登记（第6章“登记与证据保全”）时，以从转载图片的隐形水印读出的识别编号查找作品数据，与所选的许可范围对照，显示“违反了什么”（D-9-2“以销售时选择的许可范围，作为判断转载抵触了什么的基准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候选的规则（第6章 4.2“违反了什么”所显示的候选）：根据转载的形态（有偿的分发、已公开。第6章 2.3）与许可范围，显示“许可范围外的公开（转载）”“商业利用（无另行许可）”。“比对数据的删除”只在保留C2PA的途径（第3章 10.3“在发布网站、云端的保留”中确认会保留的发布网站、云端）上没有C2PA签名时，或转载图片是从交付用输出中仅去掉C2PA签名者（不伴随格式转换、再压缩，像素相同）时显示。多数社交平台在发布时会去掉C2PA，因此社交平台上没有C2PA签名不构成删除的线索（日本法也把技术限制导致的删除除外。法务调查 L-1“权利管理信息的去除、改变（日）”）。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2.4 销售后的变更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不改变已分发图片的许可范围（因为已分发图片的清单与随附文件会成为证据）。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想扩大范围时，由权利人向购买者另行给予许可（在本系统之外）。本系统不显示许可文字的示例。因为许可的条件（对价、范围、期间）按每笔交易决定，无法以范本表示（DD-5-1“许可范围由基本范围与附加许可选择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不缩小范围（因为这会单方面撤销购买者已经获得的许可）。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参考信息发布带“订正”标记（错误的窗口、文字的订正。第8章 3.4目录的</w:t>
      </w:r>
      <w:r>
        <w:rPr>
          <w:rFonts w:ascii="Consolas" w:eastAsia="Microsoft YaHei" w:hAnsi="Consolas"/>
        </w:rPr>
        <w:t xml:space="preserve">corrections</w:t>
      </w:r>
      <w:r>
        <w:rPr>
          <w:rFonts w:ascii="Microsoft YaHei" w:eastAsia="Microsoft YaHei" w:hAnsi="Microsoft YaHei"/>
        </w:rPr>
        <w:t xml:space="preserve">：订正的文件、含错误的最初版本、理由）的版本时，应用自动列出受影响的过去作品（以含错误的版本到订正前的版本导出、使用了该文字文件者），并在输出文件夹生成订正版随附文件（</w:t>
      </w:r>
      <w:r>
        <w:rPr>
          <w:rFonts w:ascii="Consolas" w:eastAsia="Microsoft YaHei" w:hAnsi="Consolas"/>
        </w:rPr>
        <w:t xml:space="preserve">00_RIGHTS_ERRATA.txt</w:t>
      </w:r>
      <w:r>
        <w:rPr>
          <w:rFonts w:ascii="Microsoft YaHei" w:eastAsia="Microsoft YaHei" w:hAnsi="Microsoft YaHei"/>
        </w:rPr>
        <w:t xml:space="preserve">。原文件与订正的差异、原哈希与订正版的哈希）。使用者只需重新放到给购买者的位置。许可范围不变（2026-09-30 NRSD的要求）。输出文件夹不存在时让使用者选择位置（默认为原位置的上级），并将新位置追记到作品数据的输出位置（第3章 7.2）。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3. 随附文件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3.1 构成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8"/>
        <w:gridCol w:w="3492"/>
        <w:gridCol w:w="2418"/>
      </w:tblGrid>
      <w:tr>
        <w:trPr>
          <w:cantSplit/>
          <w:tblHeader/>
        </w:trPr>
        <w:tc>
          <w:tcPr>
            <w:tcW w:type="dxa" w:w="37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文件</w:t>
            </w:r>
          </w:p>
        </w:tc>
        <w:tc>
          <w:tcPr>
            <w:tcW w:type="dxa" w:w="3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1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语言</w:t>
            </w:r>
          </w:p>
        </w:tc>
      </w:tr>
      <w:tr>
        <w:trPr>
          <w:cantSplit/>
          <w:tblHeader w:val="off"/>
        </w:trPr>
        <w:tc>
          <w:tcPr>
            <w:tcW w:type="dxa" w:w="37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00_RIGHTS_README.txt</w:t>
            </w:r>
          </w:p>
        </w:tc>
        <w:tc>
          <w:tcPr>
            <w:tcW w:type="dxa" w:w="3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共通部分（3.2）</w:t>
            </w:r>
          </w:p>
        </w:tc>
        <w:tc>
          <w:tcPr>
            <w:tcW w:type="dxa" w:w="241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日、中、英并列在1个文件中</w:t>
            </w:r>
          </w:p>
        </w:tc>
      </w:tr>
      <w:tr>
        <w:trPr>
          <w:cantSplit/>
          <w:tblHeader w:val="off"/>
        </w:trPr>
        <w:tc>
          <w:tcPr>
            <w:tcW w:type="dxa" w:w="37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00_RIGHTS_&lt;国家代码&gt;.txt</w:t>
            </w:r>
          </w:p>
        </w:tc>
        <w:tc>
          <w:tcPr>
            <w:tcW w:type="dxa" w:w="3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国别部分（3.3）</w:t>
            </w:r>
          </w:p>
        </w:tc>
        <w:tc>
          <w:tcPr>
            <w:tcW w:type="dxa" w:w="241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该国的主要语言与英语</w:t>
            </w:r>
          </w:p>
        </w:tc>
      </w:tr>
      <w:tr>
        <w:trPr>
          <w:cantSplit/>
          <w:tblHeader w:val="off"/>
        </w:trPr>
        <w:tc>
          <w:tcPr>
            <w:tcW w:type="dxa" w:w="37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00_RIGHTS.json</w:t>
            </w:r>
          </w:p>
        </w:tc>
        <w:tc>
          <w:tcPr>
            <w:tcW w:type="dxa" w:w="3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机器可读的许可范围（ODRL 2.2。3.6）</w:t>
            </w:r>
          </w:p>
        </w:tc>
        <w:tc>
          <w:tcPr>
            <w:tcW w:type="dxa" w:w="241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格式为TXT（UTF-8，无BOM，换行CRLF）。在任何操作系统上都能打开，在云端的预览中也能阅读（D-9-5“将涵盖所有国家的信息作为链接目标公开，仅对购买者中常见的国籍附上文本文稿”的“TXT”）。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放在文件夹的最上层，名称以</w:t>
      </w:r>
      <w:r>
        <w:rPr>
          <w:rFonts w:ascii="Consolas" w:eastAsia="Microsoft YaHei" w:hAnsi="Consolas"/>
        </w:rPr>
        <w:t xml:space="preserve">00_</w:t>
      </w:r>
      <w:r>
        <w:rPr>
          <w:rFonts w:ascii="Microsoft YaHei" w:eastAsia="Microsoft YaHei" w:hAnsi="Microsoft YaHei"/>
        </w:rPr>
        <w:t xml:space="preserve">开头，使其排在图片之前。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3个文件起到与Creative Commons许可的3层（法律文本、人可读的Deed、机器可读的ccREL）相同的作用：国别部分为法律文本，</w:t>
      </w:r>
      <w:r>
        <w:rPr>
          <w:rFonts w:ascii="Consolas" w:eastAsia="Microsoft YaHei" w:hAnsi="Consolas"/>
        </w:rPr>
        <w:t xml:space="preserve">00_RIGHTS_README.txt</w:t>
      </w:r>
      <w:r>
        <w:rPr>
          <w:rFonts w:ascii="Microsoft YaHei" w:eastAsia="Microsoft YaHei" w:hAnsi="Microsoft YaHei"/>
        </w:rPr>
        <w:t xml:space="preserve">为人可读的摘要，</w:t>
      </w:r>
      <w:r>
        <w:rPr>
          <w:rFonts w:ascii="Consolas" w:eastAsia="Microsoft YaHei" w:hAnsi="Consolas"/>
        </w:rPr>
        <w:t xml:space="preserve">00_RIGHTS.json</w:t>
      </w:r>
      <w:r>
        <w:rPr>
          <w:rFonts w:ascii="Microsoft YaHei" w:eastAsia="Microsoft YaHei" w:hAnsi="Microsoft YaHei"/>
        </w:rPr>
        <w:t xml:space="preserve">（ODRL）为机器可读的形式。公开页面的“核验”页把ODRL以与CC的Deed相同的形式（可以、条件、不可以的3列与标记）展开为人的语言显示（第8章 3.3）（2026-10-01 NRSD的要求）。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3.2 共通部分的骨架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设计计划书 9.2“随附文件”的5个事项（①关于权利的条款（包括权利不转移的意旨）、②许可范围、③不得擅自授受的一句、④比对数据被删除并在范围外使用时权利人采取的手段、⑤何种行为可能被追究何种责任），与各行的对应如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2066"/>
        <w:gridCol w:w="5079"/>
        <w:gridCol w:w="1815"/>
      </w:tblGrid>
      <w:tr>
        <w:trPr>
          <w:cantSplit/>
          <w:tblHeader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骨架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计划书9.2的事项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本图片的权利人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网名、声明所在账号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在①中追加的内容（显示权利人）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不擅自与他人授受（DD-5-3“禁止擅自授受的一句放在共同部分”）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“未经权利人许可，请勿将本图片转交、共享、转载给他人”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③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权利不转移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著作权、肖像权不因购买而转移给购买者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所选P、A的说明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②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关于比对数据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图片中含有C2PA签名、隐形水印与识别编号（编号的一览见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00_RIGHTS.json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），故意删除在部分国家可能违法（参照国别部分）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④的前提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在范围外使用时权利人可能采取的手段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删除申诉、损害赔偿的请求等（参照国别部分）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做什么可能被追究什么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参照国别部分。全面覆盖见公开页面的链接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⑤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咨询处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权利人的声明所在账号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追加的内容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许可的性质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许可是给购买者本人的非独占许可，不可转让给他人，不可再许可给他人。不规定期间（只要持有图片）。不限地域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0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在范围外使用时</w:t>
            </w:r>
          </w:p>
        </w:tc>
        <w:tc>
          <w:tcPr>
            <w:tcW w:type="dxa" w:w="50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许可限于范围内的使用，范围外的使用本来就不被允许。权利人有时会撤销许可</w:t>
            </w:r>
          </w:p>
        </w:tc>
        <w:tc>
          <w:tcPr>
            <w:tcW w:type="dxa" w:w="1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表述为事实的记载，不采用强硬的合同措辞（设计计划书 9.2“随附文件”：对担心卖不出去的顾虑）。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9的许可性质，与销售场所的规约给予会员的许可性质（Patreon的规约：非独占、不可转让、不可再许可、可撤销的、用于私人与非商业观看的有限许可。法务调查 L-17“销售平台的条款”）保持一致，不相抵触。给予比销售场所的规约更宽的许可时（A1、A2），明示为权利人所选。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3.3 国别部分的骨架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608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日本的示例（法务的出处）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权利管理信息的删除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著作权法第113条第8款（视为侵权。伴随方式转换的技术限制所导致的删除除外）、第120条之2第5项（以营利为目的的罚则。告诉乃论）（L-1“权利管理信息的去除、改变（日）”）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擅自公开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众传输权（著作权法第23条）、复制权（第21条）的侵害与救济（停止侵害、损害赔偿、刑罚）（L-32“著作权的侵害与救济（日、中、美）”），损害赔偿的请求期间（L-20“损害赔偿请求的期间（日、中、美）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肖像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肖像权（不被随意拍摄、公开的人格利益。社会生活上忍受限度的标准）与形象权（L-5“肖像权、形象权（日）”）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删除申诉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《信息流通平台应对法》（L-7“删除申请的程序（日）”）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中国（L-2“权利管理信息的去除、改变（中）”、L-6“肖像权（中）”、L-8“删除申请的程序（中）”）、美国（L-3“权利管理信息的去除、改变（美）”、L-9“删除申请的程序（美）”）也以相同的骨架制作。其他国家以“全面覆盖的链接”显示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在国别部分的各项目中，载明法务文件的出处（L编号的原出处URL）。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3.4 改写的检测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DD-5-4“随附文件的SHA-256记录在清单中”。把图片与随附文件的文件夹放入应用的“核验”界面（第10章 G-13“核验”）后（只放入文件夹时使用其中的图片，一张图片都没有时显示“没有图片”），把各文件的SHA-256与清单的一览比较，显示一致、不一致、一览中没有的文件、缺少的文件。图片本身的核验依据第3章 10.2“使用者的确认”。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在公开页面的“核验”页（第8章 3.3）上，拖入图片与随附文件的文件夹也能进行同样的比对（一致、不一致、没有、多余）。只在浏览器中运行，不发送到任何地方。购买者、专家无需应用即可核验（2026-10-01 NRSD的要求）。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订正版（2.4）的辨别：在</w:t>
      </w:r>
      <w:r>
        <w:rPr>
          <w:rFonts w:ascii="Consolas" w:eastAsia="Microsoft YaHei" w:hAnsi="Consolas"/>
        </w:rPr>
        <w:t xml:space="preserve">00_RIGHTS_ERRATA.txt</w:t>
      </w:r>
      <w:r>
        <w:rPr>
          <w:rFonts w:ascii="Microsoft YaHei" w:eastAsia="Microsoft YaHei" w:hAnsi="Microsoft YaHei"/>
        </w:rPr>
        <w:t xml:space="preserve">的开头写入订正对象的各原文件的SHA-256与订正版的SHA-256，并把记录电子签名（JWS detached、</w:t>
      </w:r>
      <w:r>
        <w:rPr>
          <w:rFonts w:ascii="Consolas" w:eastAsia="Microsoft YaHei" w:hAnsi="Consolas"/>
        </w:rPr>
        <w:t xml:space="preserve">x5c</w:t>
      </w:r>
      <w:r>
        <w:rPr>
          <w:rFonts w:ascii="Microsoft YaHei" w:eastAsia="Microsoft YaHei" w:hAnsi="Microsoft YaHei"/>
        </w:rPr>
        <w:t xml:space="preserve">。第1章 8.3）附为</w:t>
      </w:r>
      <w:r>
        <w:rPr>
          <w:rFonts w:ascii="Consolas" w:eastAsia="Microsoft YaHei" w:hAnsi="Consolas"/>
        </w:rPr>
        <w:t xml:space="preserve">00_RIGHTS_ERRATA.txt.sig</w:t>
      </w:r>
      <w:r>
        <w:rPr>
          <w:rFonts w:ascii="Microsoft YaHei" w:eastAsia="Microsoft YaHei" w:hAnsi="Microsoft YaHei"/>
        </w:rPr>
        <w:t xml:space="preserve">。G-13与公开页面的核验，对清单一览中没有的</w:t>
      </w:r>
      <w:r>
        <w:rPr>
          <w:rFonts w:ascii="Consolas" w:eastAsia="Microsoft YaHei" w:hAnsi="Consolas"/>
        </w:rPr>
        <w:t xml:space="preserve">00_RIGHTS_ERRATA*</w:t>
      </w:r>
      <w:r>
        <w:rPr>
          <w:rFonts w:ascii="Microsoft YaHei" w:eastAsia="Microsoft YaHei" w:hAnsi="Microsoft YaHei"/>
        </w:rPr>
        <w:t xml:space="preserve">，若签名链的个人根证书与图片</w:t>
      </w:r>
      <w:r>
        <w:rPr>
          <w:rFonts w:ascii="Consolas" w:eastAsia="Microsoft YaHei" w:hAnsi="Consolas"/>
        </w:rPr>
        <w:t xml:space="preserve">x5chain</w:t>
      </w:r>
      <w:r>
        <w:rPr>
          <w:rFonts w:ascii="Microsoft YaHei" w:eastAsia="Microsoft YaHei" w:hAnsi="Microsoft YaHei"/>
        </w:rPr>
        <w:t xml:space="preserve">的根证书一致且所写的原哈希与一览相符，则显示“正当的订正版”（以发行者事后的签名文补充。与CRL同一思路）。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3.5 法律上的定位（在法务中处理）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随附文件是在Patreon等销售场所的规约之上显示“创作者许可”内容的文件（法务 L-17“销售平台的条款”）。是否作为独立的合同成立因国家而异，需要专家的确认（I-08“权利文书的措辞”）。本系统把随附文件作为“事实与许可范围的标示”处理，不保证合同的成立。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3.6 机器可读的许可范围（ODRL）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格式：ODRL 2.2的JSON-LD（上下文为</w:t>
      </w:r>
      <w:r>
        <w:rPr>
          <w:rFonts w:ascii="Consolas" w:eastAsia="Microsoft YaHei" w:hAnsi="Consolas"/>
        </w:rPr>
        <w:t xml:space="preserve">http://www.w3.org/ns/odrl.jsonld</w:t>
      </w:r>
      <w:r>
        <w:rPr>
          <w:rFonts w:ascii="Microsoft YaHei" w:eastAsia="Microsoft YaHei" w:hAnsi="Microsoft YaHei"/>
        </w:rPr>
        <w:t xml:space="preserve">）。策略的种类为Offer（权利人提出的条件。不特定购买者）。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对应：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6"/>
        <w:gridCol w:w="8022"/>
      </w:tblGrid>
      <w:tr>
        <w:trPr>
          <w:cantSplit/>
          <w:tblHeader/>
        </w:trPr>
        <w:tc>
          <w:tcPr>
            <w:tcW w:type="dxa" w:w="16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许可范围</w:t>
            </w:r>
          </w:p>
        </w:tc>
        <w:tc>
          <w:tcPr>
            <w:tcW w:type="dxa" w:w="80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在ODRL中的表示</w:t>
            </w:r>
          </w:p>
        </w:tc>
      </w:tr>
      <w:tr>
        <w:trPr>
          <w:cantSplit/>
          <w:tblHeader w:val="off"/>
        </w:trPr>
        <w:tc>
          <w:tcPr>
            <w:tcW w:type="dxa" w:w="16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P1 仅限欣赏</w:t>
            </w:r>
          </w:p>
        </w:tc>
        <w:tc>
          <w:tcPr>
            <w:tcW w:type="dxa" w:w="80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display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reproduce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（约束：限于保存到购买者本人的终端）</w:t>
            </w:r>
          </w:p>
        </w:tc>
      </w:tr>
      <w:tr>
        <w:trPr>
          <w:cantSplit/>
          <w:tblHeader w:val="off"/>
        </w:trPr>
        <w:tc>
          <w:tcPr>
            <w:tcW w:type="dxa" w:w="16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P2 欣赏与私人打印</w:t>
            </w:r>
          </w:p>
        </w:tc>
        <w:tc>
          <w:tcPr>
            <w:tcW w:type="dxa" w:w="80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在P1的基础上，许可：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print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（约束：私人的使用）</w:t>
            </w:r>
          </w:p>
        </w:tc>
      </w:tr>
      <w:tr>
        <w:trPr>
          <w:cantSplit/>
          <w:tblHeader w:val="off"/>
        </w:trPr>
        <w:tc>
          <w:tcPr>
            <w:tcW w:type="dxa" w:w="16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A1 在社交平台上介绍</w:t>
            </w:r>
          </w:p>
        </w:tc>
        <w:tc>
          <w:tcPr>
            <w:tcW w:type="dxa" w:w="80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distribute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（约束：长边1080像素以下，非有偿）。义务：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attribute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（显示权利人的名字与识别编号）</w:t>
            </w:r>
          </w:p>
        </w:tc>
      </w:tr>
      <w:tr>
        <w:trPr>
          <w:cantSplit/>
          <w:tblHeader w:val="off"/>
        </w:trPr>
        <w:tc>
          <w:tcPr>
            <w:tcW w:type="dxa" w:w="16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A2 个人加工</w:t>
            </w:r>
          </w:p>
        </w:tc>
        <w:tc>
          <w:tcPr>
            <w:tcW w:type="dxa" w:w="80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modify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（约束：私人的使用）</w:t>
            </w:r>
          </w:p>
        </w:tc>
      </w:tr>
      <w:tr>
        <w:trPr>
          <w:cantSplit/>
          <w:tblHeader w:val="off"/>
        </w:trPr>
        <w:tc>
          <w:tcPr>
            <w:tcW w:type="dxa" w:w="16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A3 AI学习、推理的许可</w:t>
            </w:r>
          </w:p>
        </w:tc>
        <w:tc>
          <w:tcPr>
            <w:tcW w:type="dxa" w:w="80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许可：本系统的扩展操作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nrsd:aiTraining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nrsd:aiInference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nrsd:dataMining</w:t>
            </w:r>
          </w:p>
        </w:tc>
      </w:tr>
      <w:tr>
        <w:trPr>
          <w:cantSplit/>
          <w:tblHeader w:val="off"/>
        </w:trPr>
        <w:tc>
          <w:tcPr>
            <w:tcW w:type="dxa" w:w="161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始终包含的条件</w:t>
            </w:r>
          </w:p>
        </w:tc>
        <w:tc>
          <w:tcPr>
            <w:tcW w:type="dxa" w:w="802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禁止：本系统的扩展操作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nrsd:commercialUse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（商业）、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distribute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（A1的范围除外）、比对数据的删除（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nrsd:removeProvenance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）。若不选择A3，则禁止AI的3个操作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本系统扩展操作的名称空间为</w:t>
      </w:r>
      <w:r>
        <w:rPr>
          <w:rFonts w:ascii="Consolas" w:eastAsia="Microsoft YaHei" w:hAnsi="Consolas"/>
        </w:rPr>
        <w:t xml:space="preserve">https://c2pa4cosplayer.nrsd.jp/ns/odrl/</w:t>
      </w:r>
      <w:r>
        <w:rPr>
          <w:rFonts w:ascii="Microsoft YaHei" w:eastAsia="Microsoft YaHei" w:hAnsi="Microsoft YaHei"/>
        </w:rPr>
        <w:t xml:space="preserve">（前缀</w:t>
      </w:r>
      <w:r>
        <w:rPr>
          <w:rFonts w:ascii="Consolas" w:eastAsia="Microsoft YaHei" w:hAnsi="Consolas"/>
        </w:rPr>
        <w:t xml:space="preserve">nrsd:</w:t>
      </w:r>
      <w:r>
        <w:rPr>
          <w:rFonts w:ascii="Microsoft YaHei" w:eastAsia="Microsoft YaHei" w:hAnsi="Microsoft YaHei"/>
        </w:rPr>
        <w:t xml:space="preserve">），在公开页面上刊载操作的定义。标识符不用未注册的</w:t>
      </w:r>
      <w:r>
        <w:rPr>
          <w:rFonts w:ascii="Consolas" w:eastAsia="Microsoft YaHei" w:hAnsi="Consolas"/>
        </w:rPr>
        <w:t xml:space="preserve">urn:nrsd:</w:t>
      </w:r>
      <w:r>
        <w:rPr>
          <w:rFonts w:ascii="Microsoft YaHei" w:eastAsia="Microsoft YaHei" w:hAnsi="Microsoft YaHei"/>
        </w:rPr>
        <w:t xml:space="preserve">而以HTTPS的URI书写（W3C的“Cool URIs”、ODRL示例的惯例）：策略为</w:t>
      </w:r>
      <w:r>
        <w:rPr>
          <w:rFonts w:ascii="Consolas" w:eastAsia="Microsoft YaHei" w:hAnsi="Consolas"/>
        </w:rPr>
        <w:t xml:space="preserve">https://c2pa4cosplayer.nrsd.jp/id/policy/&lt;批量处理的编号&gt;</w:t>
      </w:r>
      <w:r>
        <w:rPr>
          <w:rFonts w:ascii="Microsoft YaHei" w:eastAsia="Microsoft YaHei" w:hAnsi="Microsoft YaHei"/>
        </w:rPr>
        <w:t xml:space="preserve">，权利人为</w:t>
      </w:r>
      <w:r>
        <w:rPr>
          <w:rFonts w:ascii="Consolas" w:eastAsia="Microsoft YaHei" w:hAnsi="Consolas"/>
        </w:rPr>
        <w:t xml:space="preserve">.../id/notice/&lt;声明码&gt;</w:t>
      </w:r>
      <w:r>
        <w:rPr>
          <w:rFonts w:ascii="Microsoft YaHei" w:eastAsia="Microsoft YaHei" w:hAnsi="Microsoft YaHei"/>
        </w:rPr>
        <w:t xml:space="preserve">，对象为</w:t>
      </w:r>
      <w:r>
        <w:rPr>
          <w:rFonts w:ascii="Consolas" w:eastAsia="Microsoft YaHei" w:hAnsi="Consolas"/>
        </w:rPr>
        <w:t xml:space="preserve">.../id/work/&lt;识别编号&gt;</w:t>
      </w:r>
      <w:r>
        <w:rPr>
          <w:rFonts w:ascii="Microsoft YaHei" w:eastAsia="Microsoft YaHei" w:hAnsi="Microsoft YaHei"/>
        </w:rPr>
        <w:t xml:space="preserve">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对象（Asset）为识别编号的一览，提出者（assigner）为签名者（权利人）的网名与声明码的1人。经授权者输出的主要权利人，以及有共同权利书面文件的输出的共同权利人，以本系统的扩展项目</w:t>
      </w:r>
      <w:r>
        <w:rPr>
          <w:rFonts w:ascii="Consolas" w:eastAsia="Microsoft YaHei" w:hAnsi="Consolas"/>
        </w:rPr>
        <w:t xml:space="preserve">nrsd:grantor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nrsd:coRightsHolder</w:t>
      </w:r>
      <w:r>
        <w:rPr>
          <w:rFonts w:ascii="Microsoft YaHei" w:eastAsia="Microsoft YaHei" w:hAnsi="Microsoft YaHei"/>
        </w:rPr>
        <w:t xml:space="preserve">（ODRL的Party。网名与声明码）表示。在</w:t>
      </w:r>
      <w:r>
        <w:rPr>
          <w:rFonts w:ascii="Consolas" w:eastAsia="Microsoft YaHei" w:hAnsi="Consolas"/>
        </w:rPr>
        <w:t xml:space="preserve">00_RIGHTS_README.txt</w:t>
      </w:r>
      <w:r>
        <w:rPr>
          <w:rFonts w:ascii="Microsoft YaHei" w:eastAsia="Microsoft YaHei" w:hAnsi="Microsoft YaHei"/>
        </w:rPr>
        <w:t xml:space="preserve">的“权利人”行（3.2的1）中也并列同样的人。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示例（选择P1与A1时的骨架）：</w:t>
      </w:r>
    </w:p>
    <w:p>
      <w:pPr>
        <w:keepNext/>
        <w:keepLines/>
        <w:shd w:fill="F2F2F2" w:color="auto" w:val="clear"/>
        <w:spacing w:after="0" w:before="8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{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"@context": "http://www.w3.org/ns/odrl.jsonld",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"@type": "Offer",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"uid": "https://c2pa4cosplayer.nrsd.jp/id/policy/{批量处理的编号}",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"assigner": {"uid": "https://c2pa4cosplayer.nrsd.jp/id/notice/{声明码}", "name": "{网名}"},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"target": ["https://c2pa4cosplayer.nrsd.jp/id/work/{识别编号}", "..."],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"permission": [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  {"action": "display"},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  {"action": "reproduce", "constraint": [{"leftOperand": "purpose", "operator": "eq", "rightOperand": "nrsd:personalDeviceStorage"}]},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  {"action": "distribute",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   "constraint": [{"leftOperand": "nrsd:longEdgePixels", "operator": "lteq", "rightOperand": 1080},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                  {"leftOperand": "payAmount", "operator": "eq", "rightOperand": 0}],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   "duty": [{"action": "attribute"}]}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],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"prohibition": [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  {"action": "nrsd:commercialUse"}, {"action": "nrsd:removeProvenance"},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  {"action": "nrsd:aiTraining"}, {"action": "nrsd:aiInference"}, {"action": "nrsd:dataMining"}</w:t>
      </w:r>
    </w:p>
    <w:p>
      <w:pPr>
        <w:keepNext/>
        <w:keepLines/>
        <w:shd w:fill="F2F2F2" w:color="auto" w:val="clear"/>
        <w:spacing w:after="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  ]</w:t>
      </w:r>
    </w:p>
    <w:p>
      <w:pPr>
        <w:keepNext w:val="false"/>
        <w:keepLines/>
        <w:shd w:fill="F2F2F2" w:color="auto" w:val="clear"/>
        <w:spacing w:after="120" w:before="0" w:line="240"/>
        <w:ind w:left="240"/>
      </w:pPr>
      <w:r>
        <w:rPr>
          <w:rFonts w:ascii="Consolas" w:eastAsia="Microsoft YaHei" w:hAnsi="Consolas"/>
          <w:sz w:val="16"/>
          <w:szCs w:val="16"/>
        </w:rPr>
        <w:t xml:space="preserve">}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Consolas" w:eastAsia="Microsoft YaHei" w:hAnsi="Consolas"/>
        </w:rPr>
        <w:t xml:space="preserve">purpose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payAmount</w:t>
      </w:r>
      <w:r>
        <w:rPr>
          <w:rFonts w:ascii="Microsoft YaHei" w:eastAsia="Microsoft YaHei" w:hAnsi="Microsoft YaHei"/>
        </w:rPr>
        <w:t xml:space="preserve">是ODRL共通词表中的左操作数（约束的对象）。</w:t>
      </w:r>
      <w:r>
        <w:rPr>
          <w:rFonts w:ascii="Consolas" w:eastAsia="Microsoft YaHei" w:hAnsi="Consolas"/>
        </w:rPr>
        <w:t xml:space="preserve">nrsd:</w:t>
      </w:r>
      <w:r>
        <w:rPr>
          <w:rFonts w:ascii="Microsoft YaHei" w:eastAsia="Microsoft YaHei" w:hAnsi="Microsoft YaHei"/>
        </w:rPr>
        <w:t xml:space="preserve">的名称是本系统的扩展，在公开页面上定义。［需确认］在实现之前，以ODRL的验证工具确认形式的正确性。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ODRL标准操作的定义：display为“临时的显示”，print为“有形且永久的显示”，reproduce为“复制”，distribute为“向第三方提供”，modify为“内容的变更（不产生新的对象）”，attribute为“使用时的标示”（W3C的ODRL共通词表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3.7 共通部分文字的草稿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以下文字是草稿。在经过精通各国法律的专家确认（4、I-08“权利文书的措辞”）之前不分发。</w:t>
      </w:r>
      <w:r>
        <w:rPr>
          <w:rFonts w:ascii="Consolas" w:eastAsia="Microsoft YaHei" w:hAnsi="Consolas"/>
        </w:rPr>
        <w:t xml:space="preserve">{}</w:t>
      </w:r>
      <w:r>
        <w:rPr>
          <w:rFonts w:ascii="Microsoft YaHei" w:eastAsia="Microsoft YaHei" w:hAnsi="Microsoft YaHei"/>
        </w:rPr>
        <w:t xml:space="preserve">中的内容由应用填入。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日语：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「この画像の権利者は {ハンドルネーム}（{告知先アカウント}）です。」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「この画像を、権利者の許可なく他人に渡したり、共有したり、インターネットに載せたりしないでください。」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「画像を購入しても、著作権と肖像権は購入者に移りません。」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「あなたに許されている使い方：{許可範囲の説明}」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「この画像には、C2PA署名、見えない透かし、識別番号（一覧は同封の 00_RIGHTS.json）が入っています。これらを故意に消すことは、国によっては法律に違反し得ます。」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「許された範囲の外で使われた場合、権利者は削除の申立てや損害賠償の請求を行うことがあります。国ごとの内容は同封の国別の文書と、次のページを見てください：{公開ページの URL}」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「問い合わせ：{告知先アカウント}」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英语：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"The rights holder of these images is {handle} ({account})."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"Do not give, share, or post these images to others without the rights holder's permission."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"Purchasing these images does not transfer copyright or portrait rights to you."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"You are permitted to: {scope}"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"These images contain a C2PA signature, an invisible watermark, and an identification number (listed in the enclosed 00_RIGHTS.json). In some countries, intentionally removing them may be unlawful."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"If these images are used beyond the permitted scope, the rights holder may request removal or claim damages. See the enclosed country document and: {URL}"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"Contact: {account}"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中文（简体字）：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“本图片的权利人为 {网名}（{声明所在账号}）。”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“未经权利人许可，请勿将本图片转交、分享或发布给他人。”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“购买本图片并不会使著作权及肖像权转移给购买者。”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“您被允许的使用方式：{许可范围的说明}”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“本图片含有 C2PA 签名、隐形水印及识别编号（列于随附的 00_RIGHTS.json）。在部分国家，故意删除这些信息可能违法。”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“如在许可范围之外使用，权利人可能提出删除申请或请求损害赔偿。各国的具体内容请参阅随附的国别文件及以下页面：{URL}”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“联系方式：{声明所在账号}”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译语与设计计划书的英文版、中文版一致（権利者：rights holder／权利人，許可範囲：Permitted Scope／许可范围，C2PA署名：C2PA signature／C2PA签名，識別番号：identification number／识别编号）。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3.8 国家与语言的代码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国家以ISO 3166-1的2字母代码表示（例：JP、CN、US）。国别部分的文件名为</w:t>
      </w:r>
      <w:r>
        <w:rPr>
          <w:rFonts w:ascii="Consolas" w:eastAsia="Microsoft YaHei" w:hAnsi="Consolas"/>
        </w:rPr>
        <w:t xml:space="preserve">00_RIGHTS_&lt;国家代码&gt;.txt</w:t>
      </w:r>
      <w:r>
        <w:rPr>
          <w:rFonts w:ascii="Microsoft YaHei" w:eastAsia="Microsoft YaHei" w:hAnsi="Microsoft YaHei"/>
        </w:rPr>
        <w:t xml:space="preserve">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以价格不同的多个许可范围销售同一次拍摄时（例：按支持档位），按许可范围分开导出（1次导出只有1个许可范围。2.3）。每次导出的识别编号各不相同。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4. 文字的管理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608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方式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NRSD以日语由骨架起草条文，翻译为英、中（翻译由NRSD确认）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各国的文字经精通该国法律的专家确认后公开（I-08“权利文书的措辞”）。未经确认的国家不制作国别部分，只以全面覆盖的链接显示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版本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持有参考信息包的版本（从1开始的整数。第8章 3.4“参考信息包”）与每段文字的版本。文字为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texts/common.&lt;语言&gt;.md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texts/country.&lt;国家代码&gt;.&lt;语言&gt;.md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，前言（YAML）持有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version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reviewed_by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reviewed_at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（专家的确认。R-5-3-1），正文的插入字段为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{handle}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{account}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{scope}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{url}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（与第4章 3.1的规则相同）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分发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作为参考信息包（第8章 3.4“参考信息包”）放在公开仓库与镜像中，由应用获取并验证（第1章 DD-1-6“参考信息由NRSD电子签名后放在公开仓库与镜像中”）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对法律修订的跟进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NRSD每季度确认，若有修订则提升版本（第1章 18.1“NRSD的参与点与体制”）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固定与再现</w:t>
            </w:r>
          </w:p>
        </w:tc>
        <w:tc>
          <w:tcPr>
            <w:tcW w:type="dxa" w:w="86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把开始时点的参考信息版本与所用文字文件本身复制固定，中途不改变版本。在作品数据与清单中记录所用各文件的SHA-256。作品数据所参照的版本不从终端删除，并包含在备份中。任何一次销售的随附文件，都能从G-12“作品”以当时的版本原样重新制作（2026-09-30 NRSD的要求）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5. 国家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随附的国家：购买者中常见国籍的份，由使用者在“权利文书的对象国”（第1章 10.8“语言与国家”）中选择（可多选。设计计划书 9.3“针对的国家”）。购买者中常见的国籍由使用者自己掌握（设计计划书 9.3“针对的国家”）。应用不设默认的国家，不持有购买者的信息（销售管理在范围外）。不选择国家时，只随附共通部分与全面覆盖的链接。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无法缩小购买者的国家范围（I-07“购买者国家的掌握”的结论）。销售场所的注册信息与连接来源的国家，在经由VPN时失去意义，无法确定购买者的国籍。图片会跨越国界传递。因此本系统采用不依赖购买者国家的做法：共通部分以所有语言随附，全面覆盖的信息以公开页面的链接显示，国别部分由使用者自行判断选择（也可以不选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全面覆盖的链接目标：公开仓库的公开页面</w:t>
      </w:r>
      <w:r>
        <w:rPr>
          <w:rFonts w:ascii="Consolas" w:eastAsia="Microsoft YaHei" w:hAnsi="Consolas"/>
        </w:rPr>
        <w:t xml:space="preserve">/rights/</w:t>
      </w:r>
      <w:r>
        <w:rPr>
          <w:rFonts w:ascii="Microsoft YaHei" w:eastAsia="Microsoft YaHei" w:hAnsi="Microsoft YaHei"/>
        </w:rPr>
        <w:t xml:space="preserve">（各国法律的要旨与出处的一览。由参考信息生成）。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准据法的思路（在法务中处理。O-03“准据法的思路”）：参考设计计划书 9.5“准据法的思路（参考）”的两层（许可范围为合同的问题，侵权为被请求保护国法律的问题），放置在随附文件中载明“许可范围的解释依据销售者（权利人）所在国的法律”这一意旨的方案。采用与否取决于专家的确认（I-06“各国权利的差异”、I-08“权利文书的措辞”）。在确认之前不写入随附文件，也不设销售者国家的输入（O-03“准据法的思路”处于放置方案的阶段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6. 声明的支援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6.1 文字示例的档位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1"/>
        <w:gridCol w:w="2139"/>
        <w:gridCol w:w="6988"/>
      </w:tblGrid>
      <w:tr>
        <w:trPr>
          <w:cantSplit/>
          <w:tblHeader/>
        </w:trPr>
        <w:tc>
          <w:tcPr>
            <w:tcW w:type="dxa" w:w="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档位</w:t>
            </w:r>
          </w:p>
        </w:tc>
        <w:tc>
          <w:tcPr>
            <w:tcW w:type="dxa" w:w="21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69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骨架</w:t>
            </w:r>
          </w:p>
        </w:tc>
      </w:tr>
      <w:tr>
        <w:trPr>
          <w:cantSplit/>
          <w:tblHeader w:val="off"/>
        </w:trPr>
        <w:tc>
          <w:tcPr>
            <w:tcW w:type="dxa" w:w="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</w:t>
            </w:r>
          </w:p>
        </w:tc>
        <w:tc>
          <w:tcPr>
            <w:tcW w:type="dxa" w:w="21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X、Instagram、小红书的个人资料（100至160个字符）</w:t>
            </w:r>
          </w:p>
        </w:tc>
        <w:tc>
          <w:tcPr>
            <w:tcW w:type="dxa" w:w="69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6.3“短档文字的草稿（3种语言）”的文字（含声明码在100个字符以内）</w:t>
            </w:r>
          </w:p>
        </w:tc>
      </w:tr>
      <w:tr>
        <w:trPr>
          <w:cantSplit/>
          <w:tblHeader w:val="off"/>
        </w:trPr>
        <w:tc>
          <w:tcPr>
            <w:tcW w:type="dxa" w:w="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1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个人资料有余地时</w:t>
            </w:r>
          </w:p>
        </w:tc>
        <w:tc>
          <w:tcPr>
            <w:tcW w:type="dxa" w:w="69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短档加上“确认方法：&lt;公开页面的URL&gt;”与“CR标记是照片来历记录（C2PA）的标记，不是AI生成的标示”</w:t>
            </w:r>
          </w:p>
        </w:tc>
      </w:tr>
      <w:tr>
        <w:trPr>
          <w:cantSplit/>
          <w:tblHeader w:val="off"/>
        </w:trPr>
        <w:tc>
          <w:tcPr>
            <w:tcW w:type="dxa" w:w="51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</w:t>
            </w:r>
          </w:p>
        </w:tc>
        <w:tc>
          <w:tcPr>
            <w:tcW w:type="dxa" w:w="21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置顶帖子、Patreon的About</w:t>
            </w:r>
          </w:p>
        </w:tc>
        <w:tc>
          <w:tcPr>
            <w:tcW w:type="dxa" w:w="69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以下项目：权利的所在，擅自转载、删除比对数据可能违法，申诉、损害赔偿的意向，识别编号（放入图片记录中、也可附加在文件名后面的编号。设计计划书 D-7-7“识别编号由客户端应用发放，并自动记录在C2PA清单中。是否附加在文件名之后，由使用者在保存时选择”）的含义与确认方法，关于C2PA的确认标记不是AI生成的标示而是照片来历记录的说明，声明码，确认的方法（公开页面的URL。获取方法指向README）。作品登记编号（公共登记、注册的编号）是使用者持有时可任意书写的字符串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各档位以日、中、英准备。应用填入使用者的网名与声明码，以便于复制的形式显示（复制按钮）。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6.2 与权利性比对的关系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声明码是第2章 DD-2-3“权利性的线索是发布在声明所在账号上的声明码”、第1章 8.2“标识符的体系”中的声明码（个人根证书的指纹）。使任何人都能比对图片C2PA签名的签名者与声明所在账号之间的联系（第2章 4.1“与声明所在账号的比对”）。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若删除或改写声明的揭示，比对的线索会丧失。应用说明声明码的揭示方法，以及持续揭示的意义（第10章 G-04“发布声明”）。本系统不确认揭示（D-5-5“本系统提供比对的手段，但不代为进行比对”）。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6.3 短档文字的草稿（3种语言）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日语：「無断転載禁止。写真には C2PA署名・透かし・識別番号があります。{告知コード}」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英语："No reposting. My photos carry a C2PA signature, watermark and ID. {notice code}"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中文（简体字）：“禁止转载。照片含 C2PA 签名、水印及识别编号。{声明码}”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字数：声明码为28个字符，上述文字连同声明码在内，日语61个字符，中文53个字符，英语94个字符（2026-10-01重新计数），均在100个字符以内（在X的160个字符、Instagram的150个字符、小红书约100字之内。第2章 2.2“揭示声明码处的上限”）。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这是草稿，确认与3.7相同。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7. 与要求的对应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28"/>
        <w:gridCol w:w="3510"/>
      </w:tblGrid>
      <w:tr>
        <w:trPr>
          <w:cantSplit/>
          <w:tblHeader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要求的编号（文字见概要设计书）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本文件中承接的节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R-5-1-1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2“许可范围”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R-5-1-2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2“许可范围”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R-5-1-3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2“许可范围”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R-5-2-1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3“随附文件”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R-5-2-2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3“随附文件”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R-5-3-1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4“文字的管理”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R-5-3-2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4“文字的管理”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R-5-4-1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5“国家”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R-5-5-1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6“声明的支援”</w:t>
            </w:r>
          </w:p>
        </w:tc>
      </w:tr>
      <w:tr>
        <w:trPr>
          <w:cantSplit/>
          <w:tblHeader w:val="off"/>
        </w:trPr>
        <w:tc>
          <w:tcPr>
            <w:tcW w:type="dxa" w:w="61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R-5-5-2</w:t>
            </w:r>
          </w:p>
        </w:tc>
        <w:tc>
          <w:tcPr>
            <w:tcW w:type="dxa" w:w="35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6“声明的支援”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8. 本章声明的缺口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本章的缺口依第13章 4.1“机制的缺口”的表（章的栏为本章的行。附为何无法堵上、尽力的范围、剩余的风险、承担者）（本章不转载）。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9. 对概要设计书的订正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O-04“许可范围的选项”（许可范围的选项）在本文件2.1中解决。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把5-2的格式明确为“TXT（共通部分以3种语言为1个文件，国别部分按国家）与机器可读的JSON”。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Cosplay照片防盗图工具 基本设计书 第5章 权利文书　第1版（草案）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  <w:lang w:val="zh-CN" w:eastAsia="zh-CN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Microsoft YaHei" w:cs="Microsoft YaHei" w:eastAsia="Microsoft YaHei" w:hAnsi="Microsoft YaHei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Microsoft YaHei" w:cs="Microsoft YaHei" w:eastAsia="Microsoft YaHei" w:hAnsi="Microsoft YaHei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Microsoft YaHei" w:cs="Microsoft YaHei" w:eastAsia="Microsoft YaHei" w:hAnsi="Microsoft YaHei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基本设计书 第5章 权利文书</dc:title>
  <dc:creator>石川宗</dc:creator>
  <cp:lastModifiedBy>Un-named</cp:lastModifiedBy>
  <cp:revision>1</cp:revision>
  <dcterms:created xsi:type="dcterms:W3CDTF">2026-10-01T13:29:09.713Z</dcterms:created>
  <dcterms:modified xsi:type="dcterms:W3CDTF">2026-10-01T13:29:09.713Z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