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第6章 登记与证据保全</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登记</w:t>
      </w:r>
    </w:p>
    <w:p>
      <w:pPr>
        <w:spacing w:after="40" w:before="40"/>
        <w:ind w:left="240"/>
      </w:pPr>
      <w:r>
        <w:rPr>
          <w:rFonts w:ascii="Microsoft YaHei" w:cs="Microsoft YaHei" w:eastAsia="Microsoft YaHei" w:hAnsi="Microsoft YaHei"/>
          <w:sz w:val="22"/>
          <w:szCs w:val="22"/>
        </w:rPr>
        <w:t xml:space="preserve">3. 证据的保全</w:t>
      </w:r>
    </w:p>
    <w:p>
      <w:pPr>
        <w:spacing w:after="40" w:before="40"/>
        <w:ind w:left="240"/>
      </w:pPr>
      <w:r>
        <w:rPr>
          <w:rFonts w:ascii="Microsoft YaHei" w:cs="Microsoft YaHei" w:eastAsia="Microsoft YaHei" w:hAnsi="Microsoft YaHei"/>
          <w:sz w:val="22"/>
          <w:szCs w:val="22"/>
        </w:rPr>
        <w:t xml:space="preserve">4. 比对</w:t>
      </w:r>
    </w:p>
    <w:p>
      <w:pPr>
        <w:spacing w:after="40" w:before="40"/>
        <w:ind w:left="240"/>
      </w:pPr>
      <w:r>
        <w:rPr>
          <w:rFonts w:ascii="Microsoft YaHei" w:cs="Microsoft YaHei" w:eastAsia="Microsoft YaHei" w:hAnsi="Microsoft YaHei"/>
          <w:sz w:val="22"/>
          <w:szCs w:val="22"/>
        </w:rPr>
        <w:t xml:space="preserve">5. 谁、在何处（④）</w:t>
      </w:r>
    </w:p>
    <w:p>
      <w:pPr>
        <w:spacing w:after="40" w:before="40"/>
        <w:ind w:left="240"/>
      </w:pPr>
      <w:r>
        <w:rPr>
          <w:rFonts w:ascii="Microsoft YaHei" w:cs="Microsoft YaHei" w:eastAsia="Microsoft YaHei" w:hAnsi="Microsoft YaHei"/>
          <w:sz w:val="22"/>
          <w:szCs w:val="22"/>
        </w:rPr>
        <w:t xml:space="preserve">6. 状况确认</w:t>
      </w:r>
    </w:p>
    <w:p>
      <w:pPr>
        <w:spacing w:after="40" w:before="40"/>
        <w:ind w:left="240"/>
      </w:pPr>
      <w:r>
        <w:rPr>
          <w:rFonts w:ascii="Microsoft YaHei" w:cs="Microsoft YaHei" w:eastAsia="Microsoft YaHei" w:hAnsi="Microsoft YaHei"/>
          <w:sz w:val="22"/>
          <w:szCs w:val="22"/>
        </w:rPr>
        <w:t xml:space="preserve">7. 订正</w:t>
      </w:r>
    </w:p>
    <w:p>
      <w:pPr>
        <w:spacing w:after="40" w:before="40"/>
        <w:ind w:left="240"/>
      </w:pPr>
      <w:r>
        <w:rPr>
          <w:rFonts w:ascii="Microsoft YaHei" w:cs="Microsoft YaHei" w:eastAsia="Microsoft YaHei" w:hAnsi="Microsoft YaHei"/>
          <w:sz w:val="22"/>
          <w:szCs w:val="22"/>
        </w:rPr>
        <w:t xml:space="preserve">8. 一览与手段</w:t>
      </w:r>
    </w:p>
    <w:p>
      <w:pPr>
        <w:spacing w:after="40" w:before="40"/>
        <w:ind w:left="240"/>
      </w:pPr>
      <w:r>
        <w:rPr>
          <w:rFonts w:ascii="Microsoft YaHei" w:cs="Microsoft YaHei" w:eastAsia="Microsoft YaHei" w:hAnsi="Microsoft YaHei"/>
          <w:sz w:val="22"/>
          <w:szCs w:val="22"/>
        </w:rPr>
        <w:t xml:space="preserve">9. 与要求的对应</w:t>
      </w:r>
    </w:p>
    <w:p>
      <w:pPr>
        <w:spacing w:after="40" w:before="40"/>
        <w:ind w:left="240"/>
      </w:pPr>
      <w:r>
        <w:rPr>
          <w:rFonts w:ascii="Microsoft YaHei" w:cs="Microsoft YaHei" w:eastAsia="Microsoft YaHei" w:hAnsi="Microsoft YaHei"/>
          <w:sz w:val="22"/>
          <w:szCs w:val="22"/>
        </w:rPr>
        <w:t xml:space="preserve">10. 本章声明的缺口</w:t>
      </w:r>
    </w:p>
    <w:p>
      <w:pPr>
        <w:spacing w:after="40" w:before="40"/>
        <w:ind w:left="240"/>
      </w:pPr>
      <w:r>
        <w:rPr>
          <w:rFonts w:ascii="Microsoft YaHei" w:cs="Microsoft YaHei" w:eastAsia="Microsoft YaHei" w:hAnsi="Microsoft YaHei"/>
          <w:sz w:val="22"/>
          <w:szCs w:val="22"/>
        </w:rPr>
        <w:t xml:space="preserve">11. 对概要设计书的订正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细化概要设计书第6章。在容量、保存位置上与第8章“仓库与数据管理”往返（第6章与第8章互相依赖）。</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承接的决定如下表（设计计划书第2版的决定、待调查、未决，以及项目划分中发现的遗漏）。设计计划书的决定、待调查、未决的文字依第13章 1.2“从设计计划书的决定到概要设计书、基本设计的对应”与概要设计书的去向表（本章不转载，只载编号与项目划分中发现的遗漏）。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9"/>
        <w:gridCol w:w="2897"/>
        <w:gridCol w:w="5762"/>
      </w:tblGrid>
      <w:tr>
        <w:trPr>
          <w:cantSplit/>
          <w:tblHeader/>
        </w:trPr>
        <w:tc>
          <w:tcPr>
            <w:tcW w:type="dxa" w:w="9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8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57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9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A-4</w:t>
            </w:r>
          </w:p>
        </w:tc>
        <w:tc>
          <w:tcPr>
            <w:tcW w:type="dxa" w:w="28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5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错误登记的订正，以及被冒充的真正权利人的救济</w:t>
            </w:r>
          </w:p>
        </w:tc>
      </w:tr>
      <w:tr>
        <w:trPr>
          <w:cantSplit/>
          <w:tblHeader w:val="off"/>
        </w:trPr>
        <w:tc>
          <w:tcPr>
            <w:tcW w:type="dxa" w:w="9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A-5</w:t>
            </w:r>
          </w:p>
        </w:tc>
        <w:tc>
          <w:tcPr>
            <w:tcW w:type="dxa" w:w="28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5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状况确认的内容（若自动访问URL，会触及与第二阶段的边界）</w:t>
            </w:r>
          </w:p>
        </w:tc>
      </w:tr>
      <w:tr>
        <w:trPr>
          <w:cantSplit/>
          <w:tblHeader w:val="off"/>
        </w:trPr>
        <w:tc>
          <w:tcPr>
            <w:tcW w:type="dxa" w:w="9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A-20</w:t>
            </w:r>
          </w:p>
        </w:tc>
        <w:tc>
          <w:tcPr>
            <w:tcW w:type="dxa" w:w="28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57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获取转载页面时的安全</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参照的内容如下表。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1"/>
        <w:gridCol w:w="3137"/>
      </w:tblGrid>
      <w:tr>
        <w:trPr>
          <w:cantSplit/>
          <w:tblHeader/>
        </w:trPr>
        <w:tc>
          <w:tcPr>
            <w:tcW w:type="dxa" w:w="65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参照对象</w:t>
            </w:r>
          </w:p>
        </w:tc>
        <w:tc>
          <w:tcPr>
            <w:tcW w:type="dxa" w:w="31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参照的事项</w:t>
            </w:r>
          </w:p>
        </w:tc>
      </w:tr>
      <w:tr>
        <w:trPr>
          <w:cantSplit/>
          <w:tblHeader w:val="off"/>
        </w:trPr>
        <w:tc>
          <w:tcPr>
            <w:tcW w:type="dxa" w:w="6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案件的编号、信任的边界、威胁（把真正权利人的发布作为转载申诉、在获取转载页面时接触恶意代码）</w:t>
            </w:r>
          </w:p>
        </w:tc>
      </w:tr>
      <w:tr>
        <w:trPr>
          <w:cantSplit/>
          <w:tblHeader w:val="off"/>
        </w:trPr>
        <w:tc>
          <w:tcPr>
            <w:tcW w:type="dxa" w:w="6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第2章“签名信息与比对”</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比对的线索</w:t>
            </w:r>
          </w:p>
        </w:tc>
      </w:tr>
      <w:tr>
        <w:trPr>
          <w:cantSplit/>
          <w:tblHeader w:val="off"/>
        </w:trPr>
        <w:tc>
          <w:tcPr>
            <w:tcW w:type="dxa" w:w="6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第3章“签名处理”</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水印、PDQ、作品数据</w:t>
            </w:r>
          </w:p>
        </w:tc>
      </w:tr>
      <w:tr>
        <w:trPr>
          <w:cantSplit/>
          <w:tblHeader w:val="off"/>
        </w:trPr>
        <w:tc>
          <w:tcPr>
            <w:tcW w:type="dxa" w:w="6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第5章“权利文书”</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许可范围</w:t>
            </w:r>
          </w:p>
        </w:tc>
      </w:tr>
      <w:tr>
        <w:trPr>
          <w:cantSplit/>
          <w:tblHeader w:val="off"/>
        </w:trPr>
        <w:tc>
          <w:tcPr>
            <w:tcW w:type="dxa" w:w="6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第8章“仓库与数据管理”</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终端的数据、导出</w:t>
            </w:r>
          </w:p>
        </w:tc>
      </w:tr>
      <w:tr>
        <w:trPr>
          <w:cantSplit/>
          <w:tblHeader w:val="off"/>
        </w:trPr>
        <w:tc>
          <w:tcPr>
            <w:tcW w:type="dxa" w:w="65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法务调查 L-7“删除申请的程序（日）”至L-9“删除申请的程序（美）”、L-15“可信时间戳作为证据的处理（中）”、L-16“时间戳制度（日）”、L-20“损害赔偿请求的期间（日、中、美）”、L-21“为证据的复制（日、中、美）”</w:t>
            </w:r>
          </w:p>
        </w:tc>
        <w:tc>
          <w:tcPr>
            <w:tcW w:type="dxa" w:w="31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删除申请的程序、可信时间戳的处理、请求的期间、为证据的复制</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承接的决定依据设计计划书第2版（D-10-7“证据保存在使用者的终端，不予公开。本系统不收集证据”：证据保存在使用者的终端，本系统不收集。D-10-9“已登记转载的信息在使用者的终端汇总为一览，并提示可采取手段的选项。不在使用者之间共享（在第二阶段中处理）”：登记的转载在终端汇总为一览，显示手段的选项，不在使用者之间共享）。</w:t>
      </w: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3402"/>
        <w:gridCol w:w="3999"/>
        <w:gridCol w:w="1307"/>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34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9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13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DD-6-1</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应用只以“不执行脚本的获取”导入转载页面（原样保存HTTP的应答，不在界面上渲染）。页面外观的记录，由使用者导入在自己的浏览器中截取的屏幕图像</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让终端暴露于恶意网站的脚本、漏洞（T-9“获取转载页面时接触恶意内容”、A-20“获取转载页面时的安全”）。需要登录的页面只能留下本人看到的内容（D-10-3“需要登录的页面，由使用者本人登录后取得”）</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在应用中以内置浏览器渲染页面的方案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DD-6-2</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状况确认的更新只通过使用者的操作（“确认当前状态”按钮）进行，应用不定期自动访问URL</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定期的自动巡查属于第二阶段（许可违反的自动检测）的领域（A-5“状况确认的内容（若自动访问URL，会触及与第二阶段的边界）”、D-13-1“第二阶段作为另一份设计计划”）</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定期确认的方案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DD-6-3</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对证据包（获取物的哈希一览）附加RFC 3161的可信时间戳。默认为免费的TSA，使用者选择时也可附加日本的认定事业者、中国的可信时间戳（收费）</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企划草案第7节（git的日期时间没有证明力）。在中国的法院，可信时间戳的证据被广泛使用（L-15“可信时间戳作为证据的处理（中）”）</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总是使用收费TSA的方案（费用）</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DD-6-4</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登记的转载在终端中汇总为一览，按转载网站（域名）归并，显示其后的状况与可以采取的手段的选项（第7章“法律应对指引”）。不与其他使用者共享</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D-10-9“已登记转载的信息在使用者的终端汇总为一览，并提示可采取手段的选项。不在使用者之间共享（在第二阶段中处理）”。减轻发现者独自追踪去向的负担（设计计划书 10.6“负担的分担”）</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在使用者之间共享转载网站的方案（第1版。会变成收集使用者的信息）</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DD-6-5</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案件记录只以追加方式处理，订正、撤回也作为新的状况记录追加（撤回案件的证据文件予以删除，撤回的记录保留。7）</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防止篡改，能显示经过。为了在事后显示证据处理的链条（Berkeley Protocol第167段），需要不改写而累积记录。以使用者的密钥对记录附加记录电子签名（第1章 DD-1-5“终端的记录附记录电子签名并加以验证”）</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覆盖的方案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DD-6-6</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每次登记，在案件记录中留下“收集的记录”（谁、何时、以哪个工具及其版本、以哪个步骤收集，终端时钟的偏差）。形式仿照联合国人权事务高级专员办事处与加利福尼亚大学伯克利分校的Berkeley Protocol附件IV“在线数据收集表”</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事后能显示证据的来源与处理的链条（chain of custody）。Berkeley Protocol要求记录收集者、收集的终端、时刻、哈希（第155段、第167段）</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不留下收集记录的方案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DD-6-7</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应用获取的页面应答，以Web记录的国际标准WARC（ISO 28500:2017）的形式保存。HTML的源代码放在WARC中</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能连同请求与应答的控制信息（头部等）一起保存，是Web保存机构广泛使用的形式，专家能以一般的工具打开</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以独自的形式分别保存HTML与头部的方案（第1稿）</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DD-6-8</w:t>
            </w:r>
          </w:p>
        </w:tc>
        <w:tc>
          <w:tcPr>
            <w:tcW w:type="dxa" w:w="3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获取转载页面的请求不自报本系统的名称。请求的头部（User-Agent等）与该终端操作系统默认浏览器的界面组件（WebView）的值一致，所发送的头部全部留在WARC的请求记录中</w:t>
            </w:r>
          </w:p>
        </w:tc>
        <w:tc>
          <w:tcPr>
            <w:tcW w:type="dxa" w:w="3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若从获取的请求让转载者得知正在收集证据，转载可能被删除或改写。Berkeley Protocol（第99段至第102段）列举了隐藏调查者的身份（匿名与不归属的原则）、浏览器信息的泄露可能使对象察觉、改变显示使用者信息的头部（user agent等）。把所发送的头部留在记录中，以便事后显示获取的条件</w:t>
            </w:r>
          </w:p>
        </w:tc>
        <w:tc>
          <w:tcPr>
            <w:tcW w:type="dxa" w:w="1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自报本系统名称与版本的方案（会被转载者察觉）</w:t>
            </w:r>
          </w:p>
        </w:tc>
      </w:tr>
    </w:tbl>
    <w:p>
      <w:pPr>
        <w:spacing w:after="100" w:before="0"/>
      </w:pPr>
    </w:p>
    <w:p>
      <w:pPr>
        <w:pStyle w:val="Heading1"/>
      </w:pPr>
      <w:r>
        <w:rPr>
          <w:rFonts w:ascii="Microsoft YaHei" w:eastAsia="Microsoft YaHei" w:hAnsi="Microsoft YaHei"/>
        </w:rPr>
        <w:t xml:space="preserve">2. 登记</w:t>
      </w:r>
    </w:p>
    <w:p>
      <w:pPr>
        <w:pStyle w:val="Heading2"/>
      </w:pPr>
      <w:r>
        <w:rPr>
          <w:rFonts w:ascii="Microsoft YaHei" w:eastAsia="Microsoft YaHei" w:hAnsi="Microsoft YaHei"/>
        </w:rPr>
        <w:t xml:space="preserve">2.1 步骤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3"/>
        <w:gridCol w:w="4541"/>
        <w:gridCol w:w="4224"/>
      </w:tblGrid>
      <w:tr>
        <w:trPr>
          <w:cantSplit/>
          <w:tblHeader/>
        </w:trPr>
        <w:tc>
          <w:tcPr>
            <w:tcW w:type="dxa" w:w="8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步</w:t>
            </w:r>
          </w:p>
        </w:tc>
        <w:tc>
          <w:tcPr>
            <w:tcW w:type="dxa" w:w="45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使用者</w:t>
            </w:r>
          </w:p>
        </w:tc>
        <w:tc>
          <w:tcPr>
            <w:tcW w:type="dxa" w:w="42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应用</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按下“登记转载”，粘贴转载页面的URL</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规范化URL，判定平台（第1章 10.10“URL与QR码的形式”。输入原样的URL也留在记录中）。判定与参考信息中窗口的一览（第7章 2.1“初版窗口的一览（参考信息的初始内容）”）相对应。若自己终端的一览中有相同的域名、URL则告知</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以在自己的浏览器中保存的文件，或以图片的URL指定被转载的图片（任意）</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文件立即导入，读出水印并计算PDQ，与自己的作品数据比对（4）。URL的情况只做记录，获取在第6步（经过第4步的告知与选择之后）进行</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在自己的浏览器中截取页面的屏幕，放入其图像（需要登录的页面为必须。其他为推荐）。放入以浏览器扩展“留存证据”（2.2.2）制作的文件，即可一次满足本步与第4步</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计算屏幕图像的哈希。扩展的文件确认其中的各哈希后导入</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（默认进行）取得页面的记录。在输入第1步的URL时，显示“登记的同时取得页面的记录。对方网站能看到此电脑的IP地址”，并设置“此次登记不取得”的选择（默认为取得）</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按下第6步时，以不执行脚本的获取（2.2）保存页面的HTML与主要图片（选择“不取得”的情况除外）</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（任意）填写应保留证据的输入栏（2.3）</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按下“登记”（1个按钮）</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证据的保全（3），其次案件记录的制作与记录电子签名，其次保存到终端，其次可信时间戳（没有连接时事后附加。可信时间戳的应答不追写到案件记录中，而作为另外的追加记录</w:t>
            </w:r>
            <w:r>
              <w:rPr>
                <w:rFonts w:ascii="Consolas" w:eastAsia="Microsoft YaHei" w:hAnsi="Consolas"/>
                <w:b w:val="false"/>
                <w:bCs w:val="false"/>
                <w:sz w:val="18"/>
                <w:szCs w:val="18"/>
              </w:rPr>
              <w:t xml:space="preserve">status/&lt;终端编号&gt;.jsonl</w:t>
            </w:r>
            <w:r>
              <w:rPr>
                <w:rFonts w:ascii="Microsoft YaHei" w:eastAsia="Microsoft YaHei" w:hAnsi="Microsoft YaHei"/>
                <w:b w:val="false"/>
                <w:bCs w:val="false"/>
                <w:sz w:val="18"/>
                <w:szCs w:val="18"/>
              </w:rPr>
              <w:t xml:space="preserve">加入。3.2）（第1章 7“运行时的场景”）</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（前）</w:t>
            </w:r>
          </w:p>
        </w:tc>
        <w:tc>
          <w:tcPr>
            <w:tcW w:type="dxa" w:w="4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手动寻找转载时，从G-12“作品”的“以图片搜索”在默认浏览器中打开Google智能镜头（</w:t>
            </w:r>
            <w:r>
              <w:rPr>
                <w:rFonts w:ascii="Consolas" w:eastAsia="Microsoft YaHei" w:hAnsi="Consolas"/>
                <w:b w:val="false"/>
                <w:bCs w:val="false"/>
                <w:sz w:val="18"/>
                <w:szCs w:val="18"/>
              </w:rPr>
              <w:t xml:space="preserve">lens.google.com</w:t>
            </w:r>
            <w:r>
              <w:rPr>
                <w:rFonts w:ascii="Microsoft YaHei" w:eastAsia="Microsoft YaHei" w:hAnsi="Microsoft YaHei"/>
                <w:b w:val="false"/>
                <w:bCs w:val="false"/>
                <w:sz w:val="18"/>
                <w:szCs w:val="18"/>
              </w:rPr>
              <w:t xml:space="preserve">。</w:t>
            </w:r>
            <w:r>
              <w:rPr>
                <w:rFonts w:ascii="Consolas" w:eastAsia="Microsoft YaHei" w:hAnsi="Consolas"/>
                <w:b w:val="false"/>
                <w:bCs w:val="false"/>
                <w:sz w:val="18"/>
                <w:szCs w:val="18"/>
              </w:rPr>
              <w:t xml:space="preserve">uploadbyurl</w:t>
            </w:r>
            <w:r>
              <w:rPr>
                <w:rFonts w:ascii="Microsoft YaHei" w:eastAsia="Microsoft YaHei" w:hAnsi="Microsoft YaHei"/>
                <w:b w:val="false"/>
                <w:bCs w:val="false"/>
                <w:sz w:val="18"/>
                <w:szCs w:val="18"/>
              </w:rPr>
              <w:t xml:space="preserve">需要公开的URL，因此不使用）与TinEye（</w:t>
            </w:r>
            <w:r>
              <w:rPr>
                <w:rFonts w:ascii="Consolas" w:eastAsia="Microsoft YaHei" w:hAnsi="Consolas"/>
                <w:b w:val="false"/>
                <w:bCs w:val="false"/>
                <w:sz w:val="18"/>
                <w:szCs w:val="18"/>
              </w:rPr>
              <w:t xml:space="preserve">tineye.com/search</w:t>
            </w:r>
            <w:r>
              <w:rPr>
                <w:rFonts w:ascii="Microsoft YaHei" w:eastAsia="Microsoft YaHei" w:hAnsi="Microsoft YaHei"/>
                <w:b w:val="false"/>
                <w:bCs w:val="false"/>
                <w:sz w:val="18"/>
                <w:szCs w:val="18"/>
              </w:rPr>
              <w:t xml:space="preserve">）的页面，由使用者把导出的副本上传到页面</w:t>
            </w:r>
          </w:p>
        </w:tc>
        <w:tc>
          <w:tcPr>
            <w:tcW w:type="dxa" w:w="42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应用不发送照片，只打开页面并显示导出的位置。不自动巡查（第二阶段）（2026-10-01 NRSD的要求）</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第6步的处理（证据的保全、案件记录的制作与记录电子签名、保存到终端、可信时间戳），按步骤在</w:t>
      </w:r>
      <w:r>
        <w:rPr>
          <w:rFonts w:ascii="Consolas" w:eastAsia="Microsoft YaHei" w:hAnsi="Consolas"/>
        </w:rPr>
        <w:t xml:space="preserve">state/</w:t>
      </w:r>
      <w:r>
        <w:rPr>
          <w:rFonts w:ascii="Microsoft YaHei" w:eastAsia="Microsoft YaHei" w:hAnsi="Microsoft YaHei"/>
        </w:rPr>
        <w:t xml:space="preserve">（第8章 2.1“配置”）中放置已完成的标记，中途停止时在下次启动从记录的步骤继续（第1章 7.8“异常退出后的启动”）。</w:t>
      </w:r>
    </w:p>
    <w:p>
      <w:pPr>
        <w:pStyle w:val="ListParagraph"/>
        <w:keepNext/>
        <w:keepLines/>
        <w:numPr>
          <w:ilvl w:val="0"/>
          <w:numId w:val="2"/>
        </w:numPr>
        <w:spacing w:after="20" w:before="20" w:line="300"/>
      </w:pPr>
      <w:r>
        <w:rPr>
          <w:rFonts w:ascii="Microsoft YaHei" w:eastAsia="Microsoft YaHei" w:hAnsi="Microsoft YaHei"/>
        </w:rPr>
        <w:t xml:space="preserve">1个按钮（R-6-1-1）：只需URL与第6步即可登记，此时转载页面的记录（第4步）也默认取得。设计计划书10.2规定“在登记的同时证据被保全。使用者不需要知道什么是作为证据所必需的”，10.3要求在登记的时点留下“何时、在何处被公开（②）”的记录，因此页面的记录不依赖使用者的操作。第2步、第3步、第5步是任意的追加，省略时显示证据会变少的意旨。</w:t>
      </w:r>
    </w:p>
    <w:p>
      <w:pPr>
        <w:pStyle w:val="ListParagraph"/>
        <w:keepNext/>
        <w:keepLines/>
        <w:numPr>
          <w:ilvl w:val="0"/>
          <w:numId w:val="2"/>
        </w:numPr>
        <w:spacing w:after="20" w:before="20" w:line="300"/>
      </w:pPr>
      <w:r>
        <w:rPr>
          <w:rFonts w:ascii="Microsoft YaHei" w:eastAsia="Microsoft YaHei" w:hAnsi="Microsoft YaHei"/>
        </w:rPr>
        <w:t xml:space="preserve">IP地址的权衡：获取时对方网站能看到使用者的IP地址（第13章 H-26“获取转载页面的记录时（登记的默认），对方网站能看到使用者的IP地址”）。默认取得，在登记之前显示会被看到，并且只对该次登记可以取消。取消的登记附加“无页面记录（②仅为屏幕图像）”的标记。</w:t>
      </w:r>
    </w:p>
    <w:p>
      <w:pPr>
        <w:pStyle w:val="ListParagraph"/>
        <w:keepNext/>
        <w:keepLines/>
        <w:numPr>
          <w:ilvl w:val="0"/>
          <w:numId w:val="2"/>
        </w:numPr>
        <w:spacing w:after="20" w:before="20" w:line="300"/>
      </w:pPr>
      <w:r>
        <w:rPr>
          <w:rFonts w:ascii="Microsoft YaHei" w:eastAsia="Microsoft YaHei" w:hAnsi="Microsoft YaHei"/>
        </w:rPr>
        <w:t xml:space="preserve">在终端中记录（R-6-1-3）：案件记录放在使用者的终端，以使用者的密钥附加记录电子签名。不影响其他使用者的记录。</w:t>
      </w:r>
    </w:p>
    <w:p>
      <w:pPr>
        <w:pStyle w:val="ListParagraph"/>
        <w:keepNext w:val="false"/>
        <w:keepLines/>
        <w:numPr>
          <w:ilvl w:val="0"/>
          <w:numId w:val="2"/>
        </w:numPr>
        <w:spacing w:after="20" w:before="20" w:line="300"/>
      </w:pPr>
      <w:r>
        <w:rPr>
          <w:rFonts w:ascii="Microsoft YaHei" w:eastAsia="Microsoft YaHei" w:hAnsi="Microsoft YaHei"/>
        </w:rPr>
        <w:t xml:space="preserve">威胁T-13（信息泄露）：获取转载页面时，对方网站能看到使用者的IP地址。攻击者：转载网站的运营者。目标资产：使用者的所在。剩余的缺口：获取时可见（第13章 H-26“获取转载页面的记录时（登记的默认），对方网站能看到使用者的IP地址”）</w:t>
      </w:r>
    </w:p>
    <w:p>
      <w:pPr>
        <w:pStyle w:val="Heading2"/>
      </w:pPr>
      <w:r>
        <w:rPr>
          <w:rFonts w:ascii="Microsoft YaHei" w:eastAsia="Microsoft YaHei" w:hAnsi="Microsoft YaHei"/>
        </w:rPr>
        <w:t xml:space="preserve">2.2 不执行脚本的获取</w:t>
      </w:r>
    </w:p>
    <w:p>
      <w:pPr>
        <w:pStyle w:val="ListParagraph"/>
        <w:keepNext/>
        <w:keepLines/>
        <w:numPr>
          <w:ilvl w:val="0"/>
          <w:numId w:val="2"/>
        </w:numPr>
        <w:spacing w:after="20" w:before="20" w:line="300"/>
      </w:pPr>
      <w:r>
        <w:rPr>
          <w:rFonts w:ascii="Microsoft YaHei" w:eastAsia="Microsoft YaHei" w:hAnsi="Microsoft YaHei"/>
        </w:rPr>
        <w:t xml:space="preserve">HTTP GET（超时、大小、转向的上限依第1章 4.2“与外部的交互”的表）。保存应答的正文、头部、最终的URL、获取的时刻（UTC）、应答服务器的IP地址。</w:t>
      </w:r>
    </w:p>
    <w:p>
      <w:pPr>
        <w:pStyle w:val="ListParagraph"/>
        <w:keepNext/>
        <w:keepLines/>
        <w:numPr>
          <w:ilvl w:val="0"/>
          <w:numId w:val="2"/>
        </w:numPr>
        <w:spacing w:after="20" w:before="20" w:line="300"/>
      </w:pPr>
      <w:r>
        <w:rPr>
          <w:rFonts w:ascii="Microsoft YaHei" w:eastAsia="Microsoft YaHei" w:hAnsi="Microsoft YaHei"/>
        </w:rPr>
        <w:t xml:space="preserve">获取HTML中</w:t>
      </w:r>
      <w:r>
        <w:rPr>
          <w:rFonts w:ascii="Consolas" w:eastAsia="Microsoft YaHei" w:hAnsi="Consolas"/>
        </w:rPr>
        <w:t xml:space="preserve">og:image</w:t>
      </w:r>
      <w:r>
        <w:rPr>
          <w:rFonts w:ascii="Microsoft YaHei" w:eastAsia="Microsoft YaHei" w:hAnsi="Microsoft YaHei"/>
        </w:rPr>
        <w:t xml:space="preserve">、</w:t>
      </w:r>
      <w:r>
        <w:rPr>
          <w:rFonts w:ascii="Consolas" w:eastAsia="Microsoft YaHei" w:hAnsi="Consolas"/>
        </w:rPr>
        <w:t xml:space="preserve">&lt;img&gt;</w:t>
      </w:r>
      <w:r>
        <w:rPr>
          <w:rFonts w:ascii="Microsoft YaHei" w:eastAsia="Microsoft YaHei" w:hAnsi="Microsoft YaHei"/>
        </w:rPr>
        <w:t xml:space="preserve">里较大的前5项，方法相同（HTML的解析用html5ever。相对URL以最终的URL解析，</w:t>
      </w:r>
      <w:r>
        <w:rPr>
          <w:rFonts w:ascii="Consolas" w:eastAsia="Microsoft YaHei" w:hAnsi="Consolas"/>
        </w:rPr>
        <w:t xml:space="preserve">srcset</w:t>
      </w:r>
      <w:r>
        <w:rPr>
          <w:rFonts w:ascii="Microsoft YaHei" w:eastAsia="Microsoft YaHei" w:hAnsi="Microsoft YaHei"/>
        </w:rPr>
        <w:t xml:space="preserve">取描述符最大的候选）。不获取JavaScript、CSS、字体。</w:t>
      </w:r>
    </w:p>
    <w:p>
      <w:pPr>
        <w:pStyle w:val="ListParagraph"/>
        <w:keepNext/>
        <w:keepLines/>
        <w:numPr>
          <w:ilvl w:val="0"/>
          <w:numId w:val="2"/>
        </w:numPr>
        <w:spacing w:after="20" w:before="20" w:line="300"/>
      </w:pPr>
      <w:r>
        <w:rPr>
          <w:rFonts w:ascii="Microsoft YaHei" w:eastAsia="Microsoft YaHei" w:hAnsi="Microsoft YaHei"/>
        </w:rPr>
        <w:t xml:space="preserve">获取物不在界面上渲染。图片以与第3章“签名处理”相同的图像基础（Rust的image crate）读入（无法读入的只取哈希）。</w:t>
      </w:r>
    </w:p>
    <w:p>
      <w:pPr>
        <w:pStyle w:val="ListParagraph"/>
        <w:keepNext/>
        <w:keepLines/>
        <w:numPr>
          <w:ilvl w:val="0"/>
          <w:numId w:val="2"/>
        </w:numPr>
        <w:spacing w:after="20" w:before="20" w:line="300"/>
      </w:pPr>
      <w:r>
        <w:rPr>
          <w:rFonts w:ascii="Microsoft YaHei" w:eastAsia="Microsoft YaHei" w:hAnsi="Microsoft YaHei"/>
        </w:rPr>
        <w:t xml:space="preserve">被转向到登录界面时，原样记录该应答，并显示“需要登录，因此需要屏幕的记录（第3步）”。</w:t>
      </w:r>
    </w:p>
    <w:p>
      <w:pPr>
        <w:pStyle w:val="ListParagraph"/>
        <w:keepNext/>
        <w:keepLines/>
        <w:numPr>
          <w:ilvl w:val="0"/>
          <w:numId w:val="2"/>
        </w:numPr>
        <w:spacing w:after="20" w:before="20" w:line="300"/>
      </w:pPr>
      <w:r>
        <w:rPr>
          <w:rFonts w:ascii="Microsoft YaHei" w:eastAsia="Microsoft YaHei" w:hAnsi="Microsoft YaHei"/>
        </w:rPr>
        <w:t xml:space="preserve">请求的头部（DD-6-8“获取的请求不自报本系统之名”）依第1章 4.2“与外部的交互”的转载页面行。</w:t>
      </w:r>
    </w:p>
    <w:p>
      <w:pPr>
        <w:pStyle w:val="ListParagraph"/>
        <w:keepNext/>
        <w:keepLines/>
        <w:numPr>
          <w:ilvl w:val="0"/>
          <w:numId w:val="2"/>
        </w:numPr>
        <w:spacing w:after="20" w:before="20" w:line="300"/>
      </w:pPr>
      <w:r>
        <w:rPr>
          <w:rFonts w:ascii="Microsoft YaHei" w:eastAsia="Microsoft YaHei" w:hAnsi="Microsoft YaHei"/>
        </w:rPr>
        <w:t xml:space="preserve">获取前的告知（第1章 4.2“与外部的交互”）：显示对方网站能看到使用者的IP地址，以及介意时可以使用VPN（Berkeley Protocol第101段）。本系统不提供VPN。</w:t>
      </w:r>
    </w:p>
    <w:p>
      <w:pPr>
        <w:pStyle w:val="ListParagraph"/>
        <w:keepNext/>
        <w:keepLines/>
        <w:numPr>
          <w:ilvl w:val="0"/>
          <w:numId w:val="2"/>
        </w:numPr>
        <w:spacing w:after="20" w:before="20" w:line="300"/>
      </w:pPr>
      <w:r>
        <w:rPr>
          <w:rFonts w:ascii="Microsoft YaHei" w:eastAsia="Microsoft YaHei" w:hAnsi="Microsoft YaHei"/>
        </w:rPr>
        <w:t xml:space="preserve">威胁T-9（权限提升）：获取转载页面时接触恶意内容。攻击者：恶意网站。目标资产：使用者的终端。剩余的缺口：在使用者自己的浏览器中的浏览</w:t>
      </w:r>
    </w:p>
    <w:p>
      <w:pPr>
        <w:pStyle w:val="ListParagraph"/>
        <w:keepNext w:val="false"/>
        <w:keepLines/>
        <w:numPr>
          <w:ilvl w:val="0"/>
          <w:numId w:val="2"/>
        </w:numPr>
        <w:spacing w:after="20" w:before="20" w:line="300"/>
      </w:pPr>
      <w:r>
        <w:rPr>
          <w:rFonts w:ascii="Microsoft YaHei" w:eastAsia="Microsoft YaHei" w:hAnsi="Microsoft YaHei"/>
        </w:rPr>
        <w:t xml:space="preserve">威胁T-21（信息泄露）：从转载页面的获取请求中，转载者得知正在收集证据。攻击者：转载页面的运营者。目标资产：案件（证据保全）。剩余的缺口：对方能看到IP地址（H-26“获取转载页面的记录时（登记的默认），对方网站能看到使用者的IP地址”）</w:t>
      </w:r>
    </w:p>
    <w:p>
      <w:pPr>
        <w:pStyle w:val="Heading2"/>
      </w:pPr>
      <w:r>
        <w:rPr>
          <w:rFonts w:ascii="Microsoft YaHei" w:eastAsia="Microsoft YaHei" w:hAnsi="Microsoft YaHei"/>
        </w:rPr>
        <w:t xml:space="preserve">2.2.1 以WARC与WACZ保存</w:t>
      </w:r>
    </w:p>
    <w:p>
      <w:pPr>
        <w:pStyle w:val="ListParagraph"/>
        <w:keepNext/>
        <w:keepLines/>
        <w:numPr>
          <w:ilvl w:val="0"/>
          <w:numId w:val="2"/>
        </w:numPr>
        <w:spacing w:after="20" w:before="20" w:line="300"/>
      </w:pPr>
      <w:r>
        <w:rPr>
          <w:rFonts w:ascii="Microsoft YaHei" w:eastAsia="Microsoft YaHei" w:hAnsi="Microsoft YaHei"/>
        </w:rPr>
        <w:t xml:space="preserve">把1次获取（页面与主要图片）汇总为1个WARC文件（</w:t>
      </w:r>
      <w:r>
        <w:rPr>
          <w:rFonts w:ascii="Consolas" w:eastAsia="Microsoft YaHei" w:hAnsi="Consolas"/>
        </w:rPr>
        <w:t xml:space="preserve">capture-&lt;序号&gt;.warc.gz</w:t>
      </w:r>
      <w:r>
        <w:rPr>
          <w:rFonts w:ascii="Microsoft YaHei" w:eastAsia="Microsoft YaHei" w:hAnsi="Microsoft YaHei"/>
        </w:rPr>
        <w:t xml:space="preserve">。WARC/1.1）。记录的种类为warcinfo（</w:t>
      </w:r>
      <w:r>
        <w:rPr>
          <w:rFonts w:ascii="Consolas" w:eastAsia="Microsoft YaHei" w:hAnsi="Consolas"/>
        </w:rPr>
        <w:t xml:space="preserve">software</w:t>
      </w:r>
      <w:r>
        <w:rPr>
          <w:rFonts w:ascii="Microsoft YaHei" w:eastAsia="Microsoft YaHei" w:hAnsi="Microsoft YaHei"/>
        </w:rPr>
        <w:t xml:space="preserve">、</w:t>
      </w:r>
      <w:r>
        <w:rPr>
          <w:rFonts w:ascii="Consolas" w:eastAsia="Microsoft YaHei" w:hAnsi="Consolas"/>
        </w:rPr>
        <w:t xml:space="preserve">format</w:t>
      </w:r>
      <w:r>
        <w:rPr>
          <w:rFonts w:ascii="Microsoft YaHei" w:eastAsia="Microsoft YaHei" w:hAnsi="Microsoft YaHei"/>
        </w:rPr>
        <w:t xml:space="preserve">、获取的工具及其版本）、request（发送的请求。有转向时为各段的请求）、response（收到的应答。转向各段的应答与最终的应答）、metadata（获取的时刻、最终的URL、应答服务器的IP地址、TLS证书的主体与发行者），各记录持有</w:t>
      </w:r>
      <w:r>
        <w:rPr>
          <w:rFonts w:ascii="Consolas" w:eastAsia="Microsoft YaHei" w:hAnsi="Consolas"/>
        </w:rPr>
        <w:t xml:space="preserve">WARC-Record-ID</w:t>
      </w:r>
      <w:r>
        <w:rPr>
          <w:rFonts w:ascii="Microsoft YaHei" w:eastAsia="Microsoft YaHei" w:hAnsi="Microsoft YaHei"/>
        </w:rPr>
        <w:t xml:space="preserve">（</w:t>
      </w:r>
      <w:r>
        <w:rPr>
          <w:rFonts w:ascii="Consolas" w:eastAsia="Microsoft YaHei" w:hAnsi="Consolas"/>
        </w:rPr>
        <w:t xml:space="preserve">urn:uuid:</w:t>
      </w:r>
      <w:r>
        <w:rPr>
          <w:rFonts w:ascii="Microsoft YaHei" w:eastAsia="Microsoft YaHei" w:hAnsi="Microsoft YaHei"/>
        </w:rPr>
        <w:t xml:space="preserve">）、</w:t>
      </w:r>
      <w:r>
        <w:rPr>
          <w:rFonts w:ascii="Consolas" w:eastAsia="Microsoft YaHei" w:hAnsi="Consolas"/>
        </w:rPr>
        <w:t xml:space="preserve">WARC-Target-URI</w:t>
      </w:r>
      <w:r>
        <w:rPr>
          <w:rFonts w:ascii="Microsoft YaHei" w:eastAsia="Microsoft YaHei" w:hAnsi="Microsoft YaHei"/>
        </w:rPr>
        <w:t xml:space="preserve">、</w:t>
      </w:r>
      <w:r>
        <w:rPr>
          <w:rFonts w:ascii="Consolas" w:eastAsia="Microsoft YaHei" w:hAnsi="Consolas"/>
        </w:rPr>
        <w:t xml:space="preserve">WARC-Date</w:t>
      </w:r>
      <w:r>
        <w:rPr>
          <w:rFonts w:ascii="Microsoft YaHei" w:eastAsia="Microsoft YaHei" w:hAnsi="Microsoft YaHei"/>
        </w:rPr>
        <w:t xml:space="preserve">、</w:t>
      </w:r>
      <w:r>
        <w:rPr>
          <w:rFonts w:ascii="Consolas" w:eastAsia="Microsoft YaHei" w:hAnsi="Consolas"/>
        </w:rPr>
        <w:t xml:space="preserve">WARC-Block-Digest</w:t>
      </w:r>
      <w:r>
        <w:rPr>
          <w:rFonts w:ascii="Microsoft YaHei" w:eastAsia="Microsoft YaHei" w:hAnsi="Microsoft YaHei"/>
        </w:rPr>
        <w:t xml:space="preserve">（sha256）（ISO 28500:2017的记录种类与必须的头部）。扩展制作的DOM副本（不是HTTP的应答）作为resource记录放入。WACZ的</w:t>
      </w:r>
      <w:r>
        <w:rPr>
          <w:rFonts w:ascii="Consolas" w:eastAsia="Microsoft YaHei" w:hAnsi="Consolas"/>
        </w:rPr>
        <w:t xml:space="preserve">datapackage.json</w:t>
      </w:r>
      <w:r>
        <w:rPr>
          <w:rFonts w:ascii="Microsoft YaHei" w:eastAsia="Microsoft YaHei" w:hAnsi="Microsoft YaHei"/>
        </w:rPr>
        <w:t xml:space="preserve">持有</w:t>
      </w:r>
      <w:r>
        <w:rPr>
          <w:rFonts w:ascii="Consolas" w:eastAsia="Microsoft YaHei" w:hAnsi="Consolas"/>
        </w:rPr>
        <w:t xml:space="preserve">wacz_version</w:t>
      </w:r>
      <w:r>
        <w:rPr>
          <w:rFonts w:ascii="Microsoft YaHei" w:eastAsia="Microsoft YaHei" w:hAnsi="Microsoft YaHei"/>
        </w:rPr>
        <w:t xml:space="preserve"> 1.1.1、</w:t>
      </w:r>
      <w:r>
        <w:rPr>
          <w:rFonts w:ascii="Consolas" w:eastAsia="Microsoft YaHei" w:hAnsi="Consolas"/>
        </w:rPr>
        <w:t xml:space="preserve">created</w:t>
      </w:r>
      <w:r>
        <w:rPr>
          <w:rFonts w:ascii="Microsoft YaHei" w:eastAsia="Microsoft YaHei" w:hAnsi="Microsoft YaHei"/>
        </w:rPr>
        <w:t xml:space="preserve">、</w:t>
      </w:r>
      <w:r>
        <w:rPr>
          <w:rFonts w:ascii="Consolas" w:eastAsia="Microsoft YaHei" w:hAnsi="Consolas"/>
        </w:rPr>
        <w:t xml:space="preserve">software</w:t>
      </w:r>
      <w:r>
        <w:rPr>
          <w:rFonts w:ascii="Microsoft YaHei" w:eastAsia="Microsoft YaHei" w:hAnsi="Microsoft YaHei"/>
        </w:rPr>
        <w:t xml:space="preserve">、</w:t>
      </w:r>
      <w:r>
        <w:rPr>
          <w:rFonts w:ascii="Consolas" w:eastAsia="Microsoft YaHei" w:hAnsi="Consolas"/>
        </w:rPr>
        <w:t xml:space="preserve">resources</w:t>
      </w:r>
      <w:r>
        <w:rPr>
          <w:rFonts w:ascii="Microsoft YaHei" w:eastAsia="Microsoft YaHei" w:hAnsi="Microsoft YaHei"/>
        </w:rPr>
        <w:t xml:space="preserve">（各文件的sha256）。</w:t>
      </w:r>
    </w:p>
    <w:p>
      <w:pPr>
        <w:pStyle w:val="ListParagraph"/>
        <w:keepNext/>
        <w:keepLines/>
        <w:numPr>
          <w:ilvl w:val="0"/>
          <w:numId w:val="2"/>
        </w:numPr>
        <w:spacing w:after="20" w:before="20" w:line="300"/>
      </w:pPr>
      <w:r>
        <w:rPr>
          <w:rFonts w:ascii="Microsoft YaHei" w:eastAsia="Microsoft YaHei" w:hAnsi="Microsoft YaHei"/>
        </w:rPr>
        <w:t xml:space="preserve">WARC包在WACZ（Webrecorder的Web Archive Collection Zipped。美国国会图书馆格式登记fdd000586。把WARC、索引、</w:t>
      </w:r>
      <w:r>
        <w:rPr>
          <w:rFonts w:ascii="Consolas" w:eastAsia="Microsoft YaHei" w:hAnsi="Consolas"/>
        </w:rPr>
        <w:t xml:space="preserve">pages.jsonl</w:t>
      </w:r>
      <w:r>
        <w:rPr>
          <w:rFonts w:ascii="Microsoft YaHei" w:eastAsia="Microsoft YaHei" w:hAnsi="Microsoft YaHei"/>
        </w:rPr>
        <w:t xml:space="preserve">、屏幕图像放入一个ZIP）中，以WACZ Signing and Verification 0.1.0的形式在</w:t>
      </w:r>
      <w:r>
        <w:rPr>
          <w:rFonts w:ascii="Consolas" w:eastAsia="Microsoft YaHei" w:hAnsi="Consolas"/>
        </w:rPr>
        <w:t xml:space="preserve">datapackage-digest.json</w:t>
      </w:r>
      <w:r>
        <w:rPr>
          <w:rFonts w:ascii="Microsoft YaHei" w:eastAsia="Microsoft YaHei" w:hAnsi="Microsoft YaHei"/>
        </w:rPr>
        <w:t xml:space="preserve">中放入使用者签名用证书的签名与RFC 3161的可信时间戳。任何人都能以Webrecorder（py-wacz、ReplayWeb.page）与Starling Lab的工具验证。浏览器扩展（2.2.2）的输出也为同一WACZ（2026-10-01 NRSD的要求）。</w:t>
      </w:r>
    </w:p>
    <w:p>
      <w:pPr>
        <w:pStyle w:val="ListParagraph"/>
        <w:keepNext/>
        <w:keepLines/>
        <w:numPr>
          <w:ilvl w:val="0"/>
          <w:numId w:val="2"/>
        </w:numPr>
        <w:spacing w:after="20" w:before="20" w:line="300"/>
      </w:pPr>
      <w:r>
        <w:rPr>
          <w:rFonts w:ascii="Microsoft YaHei" w:eastAsia="Microsoft YaHei" w:hAnsi="Microsoft YaHei"/>
        </w:rPr>
        <w:t xml:space="preserve">扩展输出的签名：扩展不持有密钥，故只在</w:t>
      </w:r>
      <w:r>
        <w:rPr>
          <w:rFonts w:ascii="Consolas" w:eastAsia="Microsoft YaHei" w:hAnsi="Consolas"/>
        </w:rPr>
        <w:t xml:space="preserve">datapackage-digest.json</w:t>
      </w:r>
      <w:r>
        <w:rPr>
          <w:rFonts w:ascii="Microsoft YaHei" w:eastAsia="Microsoft YaHei" w:hAnsi="Microsoft YaHei"/>
        </w:rPr>
        <w:t xml:space="preserve">中写入哈希（WACZ Signing 0.1.0的</w:t>
      </w:r>
      <w:r>
        <w:rPr>
          <w:rFonts w:ascii="Consolas" w:eastAsia="Microsoft YaHei" w:hAnsi="Consolas"/>
        </w:rPr>
        <w:t xml:space="preserve">signedData</w:t>
      </w:r>
      <w:r>
        <w:rPr>
          <w:rFonts w:ascii="Microsoft YaHei" w:eastAsia="Microsoft YaHei" w:hAnsi="Microsoft YaHei"/>
        </w:rPr>
        <w:t xml:space="preserve">留空）。应用在导入时确认哈希，以使用者的签名用证书附上anonymous signature（</w:t>
      </w:r>
      <w:r>
        <w:rPr>
          <w:rFonts w:ascii="Consolas" w:eastAsia="Microsoft YaHei" w:hAnsi="Consolas"/>
        </w:rPr>
        <w:t xml:space="preserve">hash</w:t>
      </w:r>
      <w:r>
        <w:rPr>
          <w:rFonts w:ascii="Microsoft YaHei" w:eastAsia="Microsoft YaHei" w:hAnsi="Microsoft YaHei"/>
        </w:rPr>
        <w:t xml:space="preserve">、</w:t>
      </w:r>
      <w:r>
        <w:rPr>
          <w:rFonts w:ascii="Consolas" w:eastAsia="Microsoft YaHei" w:hAnsi="Consolas"/>
        </w:rPr>
        <w:t xml:space="preserve">created</w:t>
      </w:r>
      <w:r>
        <w:rPr>
          <w:rFonts w:ascii="Microsoft YaHei" w:eastAsia="Microsoft YaHei" w:hAnsi="Microsoft YaHei"/>
        </w:rPr>
        <w:t xml:space="preserve">、</w:t>
      </w:r>
      <w:r>
        <w:rPr>
          <w:rFonts w:ascii="Consolas" w:eastAsia="Microsoft YaHei" w:hAnsi="Consolas"/>
        </w:rPr>
        <w:t xml:space="preserve">software</w:t>
      </w:r>
      <w:r>
        <w:rPr>
          <w:rFonts w:ascii="Microsoft YaHei" w:eastAsia="Microsoft YaHei" w:hAnsi="Microsoft YaHei"/>
        </w:rPr>
        <w:t xml:space="preserve">、</w:t>
      </w:r>
      <w:r>
        <w:rPr>
          <w:rFonts w:ascii="Consolas" w:eastAsia="Microsoft YaHei" w:hAnsi="Consolas"/>
        </w:rPr>
        <w:t xml:space="preserve">signature</w:t>
      </w:r>
      <w:r>
        <w:rPr>
          <w:rFonts w:ascii="Microsoft YaHei" w:eastAsia="Microsoft YaHei" w:hAnsi="Microsoft YaHei"/>
        </w:rPr>
        <w:t xml:space="preserve">、</w:t>
      </w:r>
      <w:r>
        <w:rPr>
          <w:rFonts w:ascii="Consolas" w:eastAsia="Microsoft YaHei" w:hAnsi="Consolas"/>
        </w:rPr>
        <w:t xml:space="preserve">publicKey</w:t>
      </w:r>
      <w:r>
        <w:rPr>
          <w:rFonts w:ascii="Microsoft YaHei" w:eastAsia="Microsoft YaHei" w:hAnsi="Microsoft YaHei"/>
        </w:rPr>
        <w:t xml:space="preserve">），并把RFC 3161的时间戳放入</w:t>
      </w:r>
      <w:r>
        <w:rPr>
          <w:rFonts w:ascii="Consolas" w:eastAsia="Microsoft YaHei" w:hAnsi="Consolas"/>
        </w:rPr>
        <w:t xml:space="preserve">timeSignature</w:t>
      </w:r>
      <w:r>
        <w:rPr>
          <w:rFonts w:ascii="Microsoft YaHei" w:eastAsia="Microsoft YaHei" w:hAnsi="Microsoft YaHei"/>
        </w:rPr>
        <w:t xml:space="preserve">。签名的含义为“应用收到时的内容即此”。与规范中archiving tool的签名相同形式。</w:t>
      </w:r>
    </w:p>
    <w:p>
      <w:pPr>
        <w:pStyle w:val="ListParagraph"/>
        <w:keepNext/>
        <w:keepLines/>
        <w:numPr>
          <w:ilvl w:val="0"/>
          <w:numId w:val="2"/>
        </w:numPr>
        <w:spacing w:after="20" w:before="20" w:line="300"/>
      </w:pPr>
      <w:r>
        <w:rPr>
          <w:rFonts w:ascii="Microsoft YaHei" w:eastAsia="Microsoft YaHei" w:hAnsi="Microsoft YaHei"/>
        </w:rPr>
        <w:t xml:space="preserve">RDAP查询的记录也加入同一WARC（5）。</w:t>
      </w:r>
    </w:p>
    <w:p>
      <w:pPr>
        <w:pStyle w:val="ListParagraph"/>
        <w:keepNext w:val="false"/>
        <w:keepLines/>
        <w:numPr>
          <w:ilvl w:val="0"/>
          <w:numId w:val="2"/>
        </w:numPr>
        <w:spacing w:after="20" w:before="20" w:line="300"/>
      </w:pPr>
      <w:r>
        <w:rPr>
          <w:rFonts w:ascii="Microsoft YaHei" w:eastAsia="Microsoft YaHei" w:hAnsi="Microsoft YaHei"/>
        </w:rPr>
        <w:t xml:space="preserve">组件：warc的crate（0.4.0，MIT，2024-11更新，crates.io的累计下载数约237万）。具有WARC 1.0、1.1记录的读写。［需实测］写出的WARC能以一般的工具（pywb等）打开。</w:t>
      </w:r>
    </w:p>
    <w:p>
      <w:pPr>
        <w:pStyle w:val="Heading2"/>
      </w:pPr>
      <w:r>
        <w:rPr>
          <w:rFonts w:ascii="Microsoft YaHei" w:eastAsia="Microsoft YaHei" w:hAnsi="Microsoft YaHei"/>
        </w:rPr>
        <w:t xml:space="preserve">2.2.2 屏幕图像截取方法的指引</w:t>
      </w:r>
    </w:p>
    <w:p>
      <w:pPr>
        <w:pStyle w:val="ListParagraph"/>
        <w:keepNext/>
        <w:keepLines/>
        <w:numPr>
          <w:ilvl w:val="0"/>
          <w:numId w:val="2"/>
        </w:numPr>
        <w:spacing w:after="20" w:before="20" w:line="300"/>
      </w:pPr>
      <w:r>
        <w:rPr>
          <w:rFonts w:ascii="Microsoft YaHei" w:eastAsia="Microsoft YaHei" w:hAnsi="Microsoft YaHei"/>
        </w:rPr>
        <w:t xml:space="preserve">Berkeley Protocol（第155段）把整页的屏幕记录（带有日期时间的记录）列为与URL、HTML源代码并列的最低标准。向使用者指引以下内容。</w:t>
      </w:r>
    </w:p>
    <w:p>
      <w:pPr>
        <w:keepNext/>
        <w:keepLines/>
        <w:spacing w:after="80" w:before="80" w:line="320"/>
      </w:pPr>
      <w:r>
        <w:rPr>
          <w:rFonts w:ascii="Microsoft YaHei" w:eastAsia="Microsoft YaHei" w:hAnsi="Microsoft YaHei"/>
        </w:rPr>
        <w:t xml:space="preserve">  1. 以浏览器的“整页屏幕记录”功能截取（Firefox为截图功能的“保存整个页面”，Chrome为开发者工具的“截取全尺寸屏幕截图”）。扩展截取整页，在Firefox上以</w:t>
      </w:r>
      <w:r>
        <w:rPr>
          <w:rFonts w:ascii="Consolas" w:eastAsia="Microsoft YaHei" w:hAnsi="Consolas"/>
        </w:rPr>
        <w:t xml:space="preserve">tabs.captureTab</w:t>
      </w:r>
      <w:r>
        <w:rPr>
          <w:rFonts w:ascii="Microsoft YaHei" w:eastAsia="Microsoft YaHei" w:hAnsi="Microsoft YaHei"/>
        </w:rPr>
        <w:t xml:space="preserve">的整体，在Chrome系上以边滚动屏幕边拼接的方法（与GoFullPage等全屏扩展相同。不使用</w:t>
      </w:r>
      <w:r>
        <w:rPr>
          <w:rFonts w:ascii="Consolas" w:eastAsia="Microsoft YaHei" w:hAnsi="Consolas"/>
        </w:rPr>
        <w:t xml:space="preserve">debugger</w:t>
      </w:r>
      <w:r>
        <w:rPr>
          <w:rFonts w:ascii="Microsoft YaHei" w:eastAsia="Microsoft YaHei" w:hAnsi="Microsoft YaHei"/>
        </w:rPr>
        <w:t xml:space="preserve">权限）截取。</w:t>
      </w:r>
    </w:p>
    <w:p>
      <w:pPr>
        <w:keepNext/>
        <w:keepLines/>
        <w:spacing w:after="80" w:before="80" w:line="320"/>
      </w:pPr>
      <w:r>
        <w:rPr>
          <w:rFonts w:ascii="Microsoft YaHei" w:eastAsia="Microsoft YaHei" w:hAnsi="Microsoft YaHei"/>
        </w:rPr>
        <w:t xml:space="preserve">  2. 再截取1张拍到界面上方URL栏与操作系统时钟的屏幕图像（因为整页的记录中拍不到URL与日期时间）。</w:t>
      </w:r>
    </w:p>
    <w:p>
      <w:pPr>
        <w:keepNext/>
        <w:keepLines/>
        <w:spacing w:after="80" w:before="80" w:line="320"/>
      </w:pPr>
      <w:r>
        <w:rPr>
          <w:rFonts w:ascii="Microsoft YaHei" w:eastAsia="Microsoft YaHei" w:hAnsi="Microsoft YaHei"/>
        </w:rPr>
        <w:t xml:space="preserve">  3. 需要登录的页面，在登录的状态下截取。</w:t>
      </w:r>
    </w:p>
    <w:p>
      <w:pPr>
        <w:pStyle w:val="ListParagraph"/>
        <w:keepNext/>
        <w:keepLines/>
        <w:numPr>
          <w:ilvl w:val="0"/>
          <w:numId w:val="2"/>
        </w:numPr>
        <w:spacing w:after="20" w:before="20" w:line="300"/>
      </w:pPr>
      <w:r>
        <w:rPr>
          <w:rFonts w:ascii="Microsoft YaHei" w:eastAsia="Microsoft YaHei" w:hAnsi="Microsoft YaHei"/>
        </w:rPr>
        <w:t xml:space="preserve">应用读取所导入屏幕图像的截取日期时间。浏览器的整页屏幕记录多为PNG，没有截取的日期时间，这种情况下使用文件的更新日期时间，并区别记录为“文件的日期时间（不是截取日期时间的记录）”。任一方与登记的日期时间相差很大（24小时以上。初始值）时要求确认。日期时间不明时记录为“无日期时间”。</w:t>
      </w:r>
    </w:p>
    <w:p>
      <w:pPr>
        <w:pStyle w:val="ListParagraph"/>
        <w:keepNext w:val="false"/>
        <w:keepLines/>
        <w:numPr>
          <w:ilvl w:val="0"/>
          <w:numId w:val="2"/>
        </w:numPr>
        <w:spacing w:after="20" w:before="20" w:line="300"/>
      </w:pPr>
      <w:r>
        <w:rPr>
          <w:rFonts w:ascii="Microsoft YaHei" w:eastAsia="Microsoft YaHei" w:hAnsi="Microsoft YaHei"/>
        </w:rPr>
        <w:t xml:space="preserve">浏览器扩展“留存证据”（Chrome系与Firefox。放在公开的扩展商店，源代码在公开仓库的</w:t>
      </w:r>
      <w:r>
        <w:rPr>
          <w:rFonts w:ascii="Consolas" w:eastAsia="Microsoft YaHei" w:hAnsi="Consolas"/>
        </w:rPr>
        <w:t xml:space="preserve">extension/</w:t>
      </w:r>
      <w:r>
        <w:rPr>
          <w:rFonts w:ascii="Microsoft YaHei" w:eastAsia="Microsoft YaHei" w:hAnsi="Microsoft YaHei"/>
        </w:rPr>
        <w:t xml:space="preserve">。第9章 2）：与SingleFile同样一键把该页面的URL、日期时间、整页的屏幕图像、显示中的HTML与图片，在扩展内附上各哈希汇总为一个WACZ文件（</w:t>
      </w:r>
      <w:r>
        <w:rPr>
          <w:rFonts w:ascii="Consolas" w:eastAsia="Microsoft YaHei" w:hAnsi="Consolas"/>
        </w:rPr>
        <w:t xml:space="preserve">.wacz</w:t>
      </w:r>
      <w:r>
        <w:rPr>
          <w:rFonts w:ascii="Microsoft YaHei" w:eastAsia="Microsoft YaHei" w:hAnsi="Microsoft YaHei"/>
        </w:rPr>
        <w:t xml:space="preserve">。与2.2.1相同的形式），以浏览器的下载API保存，并把其位置通过向操作系统注册的URL方案（</w:t>
      </w:r>
      <w:r>
        <w:rPr>
          <w:rFonts w:ascii="Consolas" w:eastAsia="Microsoft YaHei" w:hAnsi="Consolas"/>
        </w:rPr>
        <w:t xml:space="preserve">c2pa4cosplayer://import?path=…</w:t>
      </w:r>
      <w:r>
        <w:rPr>
          <w:rFonts w:ascii="Microsoft YaHei" w:eastAsia="Microsoft YaHei" w:hAnsi="Microsoft YaHei"/>
        </w:rPr>
        <w:t xml:space="preserve">）交给应用（应用未启动时由操作系统启动。接收的位置仅限使用者的Downloads或监视文件夹之下，其他位置或含</w:t>
      </w:r>
      <w:r>
        <w:rPr>
          <w:rFonts w:ascii="Consolas" w:eastAsia="Microsoft YaHei" w:hAnsi="Consolas"/>
        </w:rPr>
        <w:t xml:space="preserve">..</w:t>
      </w:r>
      <w:r>
        <w:rPr>
          <w:rFonts w:ascii="Microsoft YaHei" w:eastAsia="Microsoft YaHei" w:hAnsi="Microsoft YaHei"/>
        </w:rPr>
        <w:t xml:space="preserve">的位置不导入，让使用者选择文件。为防止传不过去，也持有对使用者所选保存文件夹的监视）。需要登录的页面也能在使用者浏览器的登录状态下原样留下本人的画面。导入的上限为ZIP中的文件200个、解压后400MB（在证据1件的上限之内），名称中不含</w:t>
      </w:r>
      <w:r>
        <w:rPr>
          <w:rFonts w:ascii="Consolas" w:eastAsia="Microsoft YaHei" w:hAnsi="Consolas"/>
        </w:rPr>
        <w:t xml:space="preserve">..</w:t>
      </w:r>
      <w:r>
        <w:rPr>
          <w:rFonts w:ascii="Microsoft YaHei" w:eastAsia="Microsoft YaHei" w:hAnsi="Microsoft YaHei"/>
        </w:rPr>
        <w:t xml:space="preserve">。扩展不自报本系统之名，不向网站发送任何内容。扩展的manifest为MV3，权限仅为</w:t>
      </w:r>
      <w:r>
        <w:rPr>
          <w:rFonts w:ascii="Consolas" w:eastAsia="Microsoft YaHei" w:hAnsi="Consolas"/>
        </w:rPr>
        <w:t xml:space="preserve">activeTab</w:t>
      </w:r>
      <w:r>
        <w:rPr>
          <w:rFonts w:ascii="Microsoft YaHei" w:eastAsia="Microsoft YaHei" w:hAnsi="Microsoft YaHei"/>
        </w:rPr>
        <w:t xml:space="preserve">、</w:t>
      </w:r>
      <w:r>
        <w:rPr>
          <w:rFonts w:ascii="Consolas" w:eastAsia="Microsoft YaHei" w:hAnsi="Consolas"/>
        </w:rPr>
        <w:t xml:space="preserve">scripting</w:t>
      </w:r>
      <w:r>
        <w:rPr>
          <w:rFonts w:ascii="Microsoft YaHei" w:eastAsia="Microsoft YaHei" w:hAnsi="Microsoft YaHei"/>
        </w:rPr>
        <w:t xml:space="preserve">、</w:t>
      </w:r>
      <w:r>
        <w:rPr>
          <w:rFonts w:ascii="Consolas" w:eastAsia="Microsoft YaHei" w:hAnsi="Consolas"/>
        </w:rPr>
        <w:t xml:space="preserve">downloads</w:t>
      </w:r>
      <w:r>
        <w:rPr>
          <w:rFonts w:ascii="Microsoft YaHei" w:eastAsia="Microsoft YaHei" w:hAnsi="Microsoft YaHei"/>
        </w:rPr>
        <w:t xml:space="preserve">（不持有</w:t>
      </w:r>
      <w:r>
        <w:rPr>
          <w:rFonts w:ascii="Consolas" w:eastAsia="Microsoft YaHei" w:hAnsi="Consolas"/>
        </w:rPr>
        <w:t xml:space="preserve">host_permissions</w:t>
      </w:r>
      <w:r>
        <w:rPr>
          <w:rFonts w:ascii="Microsoft YaHei" w:eastAsia="Microsoft YaHei" w:hAnsi="Microsoft YaHei"/>
        </w:rPr>
        <w:t xml:space="preserve">与</w:t>
      </w:r>
      <w:r>
        <w:rPr>
          <w:rFonts w:ascii="Consolas" w:eastAsia="Microsoft YaHei" w:hAnsi="Consolas"/>
        </w:rPr>
        <w:t xml:space="preserve">storage</w:t>
      </w:r>
      <w:r>
        <w:rPr>
          <w:rFonts w:ascii="Microsoft YaHei" w:eastAsia="Microsoft YaHei" w:hAnsi="Microsoft YaHei"/>
        </w:rPr>
        <w:t xml:space="preserve">。Firefox也为同一manifest）。扩展与应用的兼容以</w:t>
      </w:r>
      <w:r>
        <w:rPr>
          <w:rFonts w:ascii="Consolas" w:eastAsia="Microsoft YaHei" w:hAnsi="Consolas"/>
        </w:rPr>
        <w:t xml:space="preserve">dev/compat.yaml</w:t>
      </w:r>
      <w:r>
        <w:rPr>
          <w:rFonts w:ascii="Microsoft YaHei" w:eastAsia="Microsoft YaHei" w:hAnsi="Microsoft YaHei"/>
        </w:rPr>
        <w:t xml:space="preserve">（一行为扩展的版本、接受的应用最低版本、</w:t>
      </w:r>
      <w:r>
        <w:rPr>
          <w:rFonts w:ascii="Consolas" w:eastAsia="Microsoft YaHei" w:hAnsi="Consolas"/>
        </w:rPr>
        <w:t xml:space="preserve">wacz_version</w:t>
      </w:r>
      <w:r>
        <w:rPr>
          <w:rFonts w:ascii="Microsoft YaHei" w:eastAsia="Microsoft YaHei" w:hAnsi="Microsoft YaHei"/>
        </w:rPr>
        <w:t xml:space="preserve">、</w:t>
      </w:r>
      <w:r>
        <w:rPr>
          <w:rFonts w:ascii="Consolas" w:eastAsia="Microsoft YaHei" w:hAnsi="Consolas"/>
        </w:rPr>
        <w:t xml:space="preserve">software</w:t>
      </w:r>
      <w:r>
        <w:rPr>
          <w:rFonts w:ascii="Microsoft YaHei" w:eastAsia="Microsoft YaHei" w:hAnsi="Microsoft YaHei"/>
        </w:rPr>
        <w:t xml:space="preserve">的主版本）持有，应用在导入时以此表拒绝过新的扩展的输出。应用一方的保存为与Perma.cc相同的WARC与PNG（2.2.1）。对没有扩展的使用者保留上述指引（2026-09-30 NRSD的要求）。</w:t>
      </w:r>
    </w:p>
    <w:p>
      <w:pPr>
        <w:pStyle w:val="ListParagraph"/>
        <w:keepNext w:val="false"/>
        <w:keepLines/>
        <w:numPr>
          <w:ilvl w:val="0"/>
          <w:numId w:val="2"/>
        </w:numPr>
        <w:spacing w:after="20" w:before="20" w:line="300"/>
      </w:pPr>
      <w:r>
        <w:rPr>
          <w:rFonts w:ascii="Microsoft YaHei" w:eastAsia="Microsoft YaHei" w:hAnsi="Microsoft YaHei"/>
        </w:rPr>
        <w:t xml:space="preserve">扩展的版本与应用未启动时：扩展在</w:t>
      </w:r>
      <w:r>
        <w:rPr>
          <w:rFonts w:ascii="Consolas" w:eastAsia="Microsoft YaHei" w:hAnsi="Consolas"/>
        </w:rPr>
        <w:t xml:space="preserve">datapackage.json</w:t>
      </w:r>
      <w:r>
        <w:rPr>
          <w:rFonts w:ascii="Microsoft YaHei" w:eastAsia="Microsoft YaHei" w:hAnsi="Microsoft YaHei"/>
        </w:rPr>
        <w:t xml:space="preserve">的</w:t>
      </w:r>
      <w:r>
        <w:rPr>
          <w:rFonts w:ascii="Consolas" w:eastAsia="Microsoft YaHei" w:hAnsi="Consolas"/>
        </w:rPr>
        <w:t xml:space="preserve">software</w:t>
      </w:r>
      <w:r>
        <w:rPr>
          <w:rFonts w:ascii="Microsoft YaHei" w:eastAsia="Microsoft YaHei" w:hAnsi="Microsoft YaHei"/>
        </w:rPr>
        <w:t xml:space="preserve">中写入</w:t>
      </w:r>
      <w:r>
        <w:rPr>
          <w:rFonts w:ascii="Consolas" w:eastAsia="Microsoft YaHei" w:hAnsi="Consolas"/>
        </w:rPr>
        <w:t xml:space="preserve">nrsd-capture/&lt;版本&gt;</w:t>
      </w:r>
      <w:r>
        <w:rPr>
          <w:rFonts w:ascii="Microsoft YaHei" w:eastAsia="Microsoft YaHei" w:hAnsi="Microsoft YaHei"/>
        </w:rPr>
        <w:t xml:space="preserve">与</w:t>
      </w:r>
      <w:r>
        <w:rPr>
          <w:rFonts w:ascii="Consolas" w:eastAsia="Microsoft YaHei" w:hAnsi="Consolas"/>
        </w:rPr>
        <w:t xml:space="preserve">wacz_version</w:t>
      </w:r>
      <w:r>
        <w:rPr>
          <w:rFonts w:ascii="Microsoft YaHei" w:eastAsia="Microsoft YaHei" w:hAnsi="Microsoft YaHei"/>
        </w:rPr>
        <w:t xml:space="preserve">。应用接受到自己知道的</w:t>
      </w:r>
      <w:r>
        <w:rPr>
          <w:rFonts w:ascii="Consolas" w:eastAsia="Microsoft YaHei" w:hAnsi="Consolas"/>
        </w:rPr>
        <w:t xml:space="preserve">wacz_version</w:t>
      </w:r>
      <w:r>
        <w:rPr>
          <w:rFonts w:ascii="Microsoft YaHei" w:eastAsia="Microsoft YaHei" w:hAnsi="Microsoft YaHei"/>
        </w:rPr>
        <w:t xml:space="preserve">与扩展的主版本为止，更新则提示“请更新应用”（与新记录格式相同处理）。URL方案（deep-link）由操作系统启动应用并传递（tauri-plugin-deep-link。Linux的AppImage在启动时以</w:t>
      </w:r>
      <w:r>
        <w:rPr>
          <w:rFonts w:ascii="Consolas" w:eastAsia="Microsoft YaHei" w:hAnsi="Consolas"/>
        </w:rPr>
        <w:t xml:space="preserve">register()</w:t>
      </w:r>
      <w:r>
        <w:rPr>
          <w:rFonts w:ascii="Microsoft YaHei" w:eastAsia="Microsoft YaHei" w:hAnsi="Microsoft YaHei"/>
        </w:rPr>
        <w:t xml:space="preserve">注册）。保存文件夹的监视仅在运行中，启动时拾取该文件夹中未导入的</w:t>
      </w:r>
      <w:r>
        <w:rPr>
          <w:rFonts w:ascii="Consolas" w:eastAsia="Microsoft YaHei" w:hAnsi="Consolas"/>
        </w:rPr>
        <w:t xml:space="preserve">.wacz</w:t>
      </w:r>
      <w:r>
        <w:rPr>
          <w:rFonts w:ascii="Microsoft YaHei" w:eastAsia="Microsoft YaHei" w:hAnsi="Microsoft YaHei"/>
        </w:rPr>
        <w:t xml:space="preserve">。</w:t>
      </w:r>
    </w:p>
    <w:p>
      <w:pPr>
        <w:pStyle w:val="Heading2"/>
      </w:pPr>
      <w:r>
        <w:rPr>
          <w:rFonts w:ascii="Microsoft YaHei" w:eastAsia="Microsoft YaHei" w:hAnsi="Microsoft YaHei"/>
        </w:rPr>
        <w:t xml:space="preserve">2.3 应保留证据的输入栏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3"/>
        <w:gridCol w:w="4405"/>
      </w:tblGrid>
      <w:tr>
        <w:trPr>
          <w:cantSplit/>
          <w:tblHeader/>
        </w:trPr>
        <w:tc>
          <w:tcPr>
            <w:tcW w:type="dxa" w:w="52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栏</w:t>
            </w:r>
          </w:p>
        </w:tc>
        <w:tc>
          <w:tcPr>
            <w:tcW w:type="dxa" w:w="44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目的</w:t>
            </w:r>
          </w:p>
        </w:tc>
      </w:tr>
      <w:tr>
        <w:trPr>
          <w:cantSplit/>
          <w:tblHeader w:val="off"/>
        </w:trPr>
        <w:tc>
          <w:tcPr>
            <w:tcW w:type="dxa" w:w="5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转载者的账号名、显示名</w:t>
            </w:r>
          </w:p>
        </w:tc>
        <w:tc>
          <w:tcPr>
            <w:tcW w:type="dxa" w:w="4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在申诉、调查中确定对方</w:t>
            </w:r>
          </w:p>
        </w:tc>
      </w:tr>
      <w:tr>
        <w:trPr>
          <w:cantSplit/>
          <w:tblHeader w:val="off"/>
        </w:trPr>
        <w:tc>
          <w:tcPr>
            <w:tcW w:type="dxa" w:w="5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发布的日期时间（页面上显示的）</w:t>
            </w:r>
          </w:p>
        </w:tc>
        <w:tc>
          <w:tcPr>
            <w:tcW w:type="dxa" w:w="4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从何时开始被公开</w:t>
            </w:r>
          </w:p>
        </w:tc>
      </w:tr>
      <w:tr>
        <w:trPr>
          <w:cantSplit/>
          <w:tblHeader w:val="off"/>
        </w:trPr>
        <w:tc>
          <w:tcPr>
            <w:tcW w:type="dxa" w:w="5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浏览数、点赞等的数量（若有显示）</w:t>
            </w:r>
          </w:p>
        </w:tc>
        <w:tc>
          <w:tcPr>
            <w:tcW w:type="dxa" w:w="4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损害程度的资料</w:t>
            </w:r>
          </w:p>
        </w:tc>
      </w:tr>
      <w:tr>
        <w:trPr>
          <w:cantSplit/>
          <w:tblHeader w:val="off"/>
        </w:trPr>
        <w:tc>
          <w:tcPr>
            <w:tcW w:type="dxa" w:w="5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商业利用的种类（可多选：有偿的分发与销售、广告、商品化、AI的学习数据、无或不明）</w:t>
            </w:r>
          </w:p>
        </w:tc>
        <w:tc>
          <w:tcPr>
            <w:tcW w:type="dxa" w:w="4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商业利用的优先（第7章 6.2“共同的应对与优先”、法务 L-5“肖像权、形象权（日）”）</w:t>
            </w:r>
          </w:p>
        </w:tc>
      </w:tr>
      <w:tr>
        <w:trPr>
          <w:cantSplit/>
          <w:tblHeader w:val="off"/>
        </w:trPr>
        <w:tc>
          <w:tcPr>
            <w:tcW w:type="dxa" w:w="5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同一转载者其他发布的URL</w:t>
            </w:r>
          </w:p>
        </w:tc>
        <w:tc>
          <w:tcPr>
            <w:tcW w:type="dxa" w:w="4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持续性的资料</w:t>
            </w:r>
          </w:p>
        </w:tc>
      </w:tr>
      <w:tr>
        <w:trPr>
          <w:cantSplit/>
          <w:tblHeader w:val="off"/>
        </w:trPr>
        <w:tc>
          <w:tcPr>
            <w:tcW w:type="dxa" w:w="5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自由记述</w:t>
            </w:r>
          </w:p>
        </w:tc>
        <w:tc>
          <w:tcPr>
            <w:tcW w:type="dxa" w:w="4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界面上提示“在知道的范围内”，空栏也能登记。</w:t>
      </w:r>
    </w:p>
    <w:p>
      <w:pPr>
        <w:pStyle w:val="Heading2"/>
      </w:pPr>
      <w:r>
        <w:rPr>
          <w:rFonts w:ascii="Microsoft YaHei" w:eastAsia="Microsoft YaHei" w:hAnsi="Microsoft YaHei"/>
        </w:rPr>
        <w:t xml:space="preserve">2.4 登记数据的项目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0"/>
        <w:gridCol w:w="7908"/>
      </w:tblGrid>
      <w:tr>
        <w:trPr>
          <w:cantSplit/>
          <w:tblHeader/>
        </w:trPr>
        <w:tc>
          <w:tcPr>
            <w:tcW w:type="dxa" w:w="1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79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schema</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nrsd.case/1</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case_id</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案件ID</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source</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manual</w:t>
            </w:r>
            <w:r>
              <w:rPr>
                <w:rFonts w:ascii="Microsoft YaHei" w:eastAsia="Microsoft YaHei" w:hAnsi="Microsoft YaHei"/>
                <w:b w:val="false"/>
                <w:bCs w:val="false"/>
                <w:sz w:val="18"/>
                <w:szCs w:val="18"/>
              </w:rPr>
              <w:t xml:space="preserve">（本章）。</w:t>
            </w:r>
            <w:r>
              <w:rPr>
                <w:rFonts w:ascii="Consolas" w:eastAsia="Microsoft YaHei" w:hAnsi="Consolas"/>
                <w:b w:val="false"/>
                <w:bCs w:val="false"/>
                <w:sz w:val="18"/>
                <w:szCs w:val="18"/>
              </w:rPr>
              <w:t xml:space="preserve">auto</w:t>
            </w:r>
            <w:r>
              <w:rPr>
                <w:rFonts w:ascii="Microsoft YaHei" w:eastAsia="Microsoft YaHei" w:hAnsi="Microsoft YaHei"/>
                <w:b w:val="false"/>
                <w:bCs w:val="false"/>
                <w:sz w:val="18"/>
                <w:szCs w:val="18"/>
              </w:rPr>
              <w:t xml:space="preserve">为第二阶段预留（R-6-1-4）</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url、url_normalized、final_url、platform</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转载页面（输入原样、规范形式、最终的URL）</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work_refs</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比对中找到的作品的识别编号与一致度（4）</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evidence</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证据文件的一览（原名称、种类、SHA-256、大小、获取方法（使用者提供／应用获取）、获取的时刻）。文件以SHA-256的名称（带扩展名）放在</w:t>
            </w:r>
            <w:r>
              <w:rPr>
                <w:rFonts w:ascii="Consolas" w:eastAsia="Microsoft YaHei" w:hAnsi="Consolas"/>
                <w:b w:val="false"/>
                <w:bCs w:val="false"/>
                <w:sz w:val="18"/>
                <w:szCs w:val="18"/>
              </w:rPr>
              <w:t xml:space="preserve">evidence/</w:t>
            </w:r>
            <w:r>
              <w:rPr>
                <w:rFonts w:ascii="Microsoft YaHei" w:eastAsia="Microsoft YaHei" w:hAnsi="Microsoft YaHei"/>
                <w:b w:val="false"/>
                <w:bCs w:val="false"/>
                <w:sz w:val="18"/>
                <w:szCs w:val="18"/>
              </w:rPr>
              <w:t xml:space="preserve">中，使用者放入的屏幕图像的原名称只留在一览中（可能含真实姓名等。与browsertrix、Perma.cc相同）</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whois</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④的调查结果（5）</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user_notes</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2.3的输入</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rights_ref</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比对作品的许可范围的ID与版本（第5章“权利文书”）</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violations</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违反的判定（4.2）</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（可信时间戳）</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不放入案件记录。可信时间戳的应答与证据的一览一起，作为状况的追加（</w:t>
            </w:r>
            <w:r>
              <w:rPr>
                <w:rFonts w:ascii="Consolas" w:eastAsia="Microsoft YaHei" w:hAnsi="Consolas"/>
                <w:b w:val="false"/>
                <w:bCs w:val="false"/>
                <w:sz w:val="18"/>
                <w:szCs w:val="18"/>
              </w:rPr>
              <w:t xml:space="preserve">status/&lt;终端编号&gt;.jsonl</w:t>
            </w:r>
            <w:r>
              <w:rPr>
                <w:rFonts w:ascii="Microsoft YaHei" w:eastAsia="Microsoft YaHei" w:hAnsi="Microsoft YaHei"/>
                <w:b w:val="false"/>
                <w:bCs w:val="false"/>
                <w:sz w:val="18"/>
                <w:szCs w:val="18"/>
              </w:rPr>
              <w:t xml:space="preserve">与</w:t>
            </w:r>
            <w:r>
              <w:rPr>
                <w:rFonts w:ascii="Consolas" w:eastAsia="Microsoft YaHei" w:hAnsi="Consolas"/>
                <w:b w:val="false"/>
                <w:bCs w:val="false"/>
                <w:sz w:val="18"/>
                <w:szCs w:val="18"/>
              </w:rPr>
              <w:t xml:space="preserve">.sig</w:t>
            </w:r>
            <w:r>
              <w:rPr>
                <w:rFonts w:ascii="Microsoft YaHei" w:eastAsia="Microsoft YaHei" w:hAnsi="Microsoft YaHei"/>
                <w:b w:val="false"/>
                <w:bCs w:val="false"/>
                <w:sz w:val="18"/>
                <w:szCs w:val="18"/>
              </w:rPr>
              <w:t xml:space="preserve">）加入（案件记录只追加。DD-6-5“案件记录只追加”）</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signer</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签名用证书的序列号与声明码（第2章）</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created_at</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UTC</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clock</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终端时钟的值、当时时钟的偏差、单调编号（第1章 10.7）</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chain</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前一行的哈希与本行的记录电子签名（案件记录与状况追加的链。第1章 8.3）</w:t>
            </w:r>
          </w:p>
        </w:tc>
      </w:tr>
      <w:tr>
        <w:trPr>
          <w:cantSplit/>
          <w:tblHeader w:val="off"/>
        </w:trPr>
        <w:tc>
          <w:tcPr>
            <w:tcW w:type="dxa" w:w="1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collection</w:t>
            </w:r>
          </w:p>
        </w:tc>
        <w:tc>
          <w:tcPr>
            <w:tcW w:type="dxa" w:w="7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收集的记录（2.5）</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保存处：终端的</w:t>
      </w:r>
      <w:r>
        <w:rPr>
          <w:rFonts w:ascii="Consolas" w:eastAsia="Microsoft YaHei" w:hAnsi="Consolas"/>
        </w:rPr>
        <w:t xml:space="preserve">cases/&lt;案件ID&gt;/case.json</w:t>
      </w:r>
      <w:r>
        <w:rPr>
          <w:rFonts w:ascii="Microsoft YaHei" w:eastAsia="Microsoft YaHei" w:hAnsi="Microsoft YaHei"/>
        </w:rPr>
        <w:t xml:space="preserve">与记录电子签名，证据文件在</w:t>
      </w:r>
      <w:r>
        <w:rPr>
          <w:rFonts w:ascii="Consolas" w:eastAsia="Microsoft YaHei" w:hAnsi="Consolas"/>
        </w:rPr>
        <w:t xml:space="preserve">cases/&lt;案件ID&gt;/evidence/</w:t>
      </w:r>
      <w:r>
        <w:rPr>
          <w:rFonts w:ascii="Microsoft YaHei" w:eastAsia="Microsoft YaHei" w:hAnsi="Microsoft YaHei"/>
        </w:rPr>
        <w:t xml:space="preserve">（第8章 2.1“配置”）。1件证据的合计至1GB（初始值。2.2获取上限之和加上屏幕图像与“确认当前状态”的获取）。超过时拒绝导入，并提示作为另一案件登记。</w:t>
      </w:r>
    </w:p>
    <w:p>
      <w:pPr>
        <w:pStyle w:val="Heading2"/>
      </w:pPr>
      <w:r>
        <w:rPr>
          <w:rFonts w:ascii="Microsoft YaHei" w:eastAsia="Microsoft YaHei" w:hAnsi="Microsoft YaHei"/>
        </w:rPr>
        <w:t xml:space="preserve">2.5 收集的记录</w:t>
      </w:r>
    </w:p>
    <w:p>
      <w:pPr>
        <w:pStyle w:val="ListParagraph"/>
        <w:keepNext/>
        <w:keepLines/>
        <w:numPr>
          <w:ilvl w:val="0"/>
          <w:numId w:val="2"/>
        </w:numPr>
        <w:spacing w:after="20" w:before="20" w:line="300"/>
      </w:pPr>
      <w:r>
        <w:rPr>
          <w:rFonts w:ascii="Microsoft YaHei" w:eastAsia="Microsoft YaHei" w:hAnsi="Microsoft YaHei"/>
        </w:rPr>
        <w:t xml:space="preserve">形式仿照Berkeley Protocol的附件IV“在线数据收集表”。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1"/>
        <w:gridCol w:w="7097"/>
      </w:tblGrid>
      <w:tr>
        <w:trPr>
          <w:cantSplit/>
          <w:tblHeader/>
        </w:trPr>
        <w:tc>
          <w:tcPr>
            <w:tcW w:type="dxa" w:w="25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附件IV的项目</w:t>
            </w:r>
          </w:p>
        </w:tc>
        <w:tc>
          <w:tcPr>
            <w:tcW w:type="dxa" w:w="7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本系统记录的内容</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收集者</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签名者的网名与声明码（不记录姓名。在导出时使用者可以在报告书中追写。3.4）</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收集终端的IP地址</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不记录（从终端外部看到的IP地址，不向外部查询就无法得知）。使用者可以在报告书中追写</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收集的开始与结束的日期时间</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打开登记界面的时刻与按下登记的时刻（UTC）</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对象的URL</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输入的URL与获取的最终URL</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HTML的源代码</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WARC中（2.2.1）</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屏幕图像</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导入的屏幕图像（2.2.2）</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获取的数据</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获取的图片的一览</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IP地址</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应答服务器的IP地址与DNS的结果（5）</w:t>
            </w:r>
          </w:p>
        </w:tc>
      </w:tr>
      <w:tr>
        <w:trPr>
          <w:cantSplit/>
          <w:tblHeader w:val="off"/>
        </w:trPr>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收集包的哈希一览、该一览的哈希</w:t>
            </w:r>
          </w:p>
        </w:tc>
        <w:tc>
          <w:tcPr>
            <w:tcW w:type="dxa" w:w="7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每个证据文件的SHA-256一览与一览的SHA-256（3.2可信时间戳的对象）</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另外记录的内容：应用的版本、获取工具的版本、终端时钟的偏差。时钟的偏差作为可信时间戳应答的时刻与终端时钟之差记录（Berkeley Protocol第155段(g)要求以时间同步校准终端的时钟。本系统不修正终端的时钟，而记录偏差）。</w:t>
      </w:r>
    </w:p>
    <w:p>
      <w:pPr>
        <w:pStyle w:val="ListParagraph"/>
        <w:keepNext w:val="false"/>
        <w:keepLines/>
        <w:numPr>
          <w:ilvl w:val="0"/>
          <w:numId w:val="2"/>
        </w:numPr>
        <w:spacing w:after="20" w:before="20" w:line="300"/>
      </w:pPr>
      <w:r>
        <w:rPr>
          <w:rFonts w:ascii="Microsoft YaHei" w:eastAsia="Microsoft YaHei" w:hAnsi="Microsoft YaHei"/>
        </w:rPr>
        <w:t xml:space="preserve">以扩展截取时，扩展的版本、浏览器的名称与版本、扩展记录的日期时间也写入收集的记录。</w:t>
      </w:r>
    </w:p>
    <w:p>
      <w:pPr>
        <w:pStyle w:val="Heading2"/>
      </w:pPr>
      <w:r>
        <w:rPr>
          <w:rFonts w:ascii="Microsoft YaHei" w:eastAsia="Microsoft YaHei" w:hAnsi="Microsoft YaHei"/>
        </w:rPr>
        <w:t xml:space="preserve">2.6 来自第二阶段的受理口</w:t>
      </w:r>
    </w:p>
    <w:p>
      <w:pPr>
        <w:pStyle w:val="ListParagraph"/>
        <w:keepNext w:val="false"/>
        <w:keepLines/>
        <w:numPr>
          <w:ilvl w:val="0"/>
          <w:numId w:val="2"/>
        </w:numPr>
        <w:spacing w:after="20" w:before="20" w:line="300"/>
      </w:pPr>
      <w:r>
        <w:rPr>
          <w:rFonts w:ascii="Consolas" w:eastAsia="Microsoft YaHei" w:hAnsi="Consolas"/>
        </w:rPr>
        <w:t xml:space="preserve">source: auto</w:t>
      </w:r>
      <w:r>
        <w:rPr>
          <w:rFonts w:ascii="Microsoft YaHei" w:eastAsia="Microsoft YaHei" w:hAnsi="Microsoft YaHei"/>
        </w:rPr>
        <w:t xml:space="preserve">的登记，在使用者于应用中确认内容并批准之后，附加记录电子签名加入终端的案件记录（不自动登记）。详细在第二阶段的设计计划中规定。</w:t>
      </w:r>
    </w:p>
    <w:p>
      <w:pPr>
        <w:pStyle w:val="Heading1"/>
      </w:pPr>
      <w:r>
        <w:rPr>
          <w:rFonts w:ascii="Microsoft YaHei" w:eastAsia="Microsoft YaHei" w:hAnsi="Microsoft YaHei"/>
        </w:rPr>
        <w:t xml:space="preserve">3. 证据的保全</w:t>
      </w:r>
    </w:p>
    <w:p>
      <w:pPr>
        <w:pStyle w:val="Heading2"/>
      </w:pPr>
      <w:r>
        <w:rPr>
          <w:rFonts w:ascii="Microsoft YaHei" w:eastAsia="Microsoft YaHei" w:hAnsi="Microsoft YaHei"/>
        </w:rPr>
        <w:t xml:space="preserve">3.1 与事后应显示事项的对应（设计计划书10.3）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4"/>
        <w:gridCol w:w="1497"/>
        <w:gridCol w:w="7457"/>
      </w:tblGrid>
      <w:tr>
        <w:trPr>
          <w:cantSplit/>
          <w:tblHeader/>
        </w:trPr>
        <w:tc>
          <w:tcPr>
            <w:tcW w:type="dxa" w:w="6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14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应显示的事项</w:t>
            </w:r>
          </w:p>
        </w:tc>
        <w:tc>
          <w:tcPr>
            <w:tcW w:type="dxa" w:w="74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本系统留下的内容</w:t>
            </w:r>
          </w:p>
        </w:tc>
      </w:tr>
      <w:tr>
        <w:trPr>
          <w:cantSplit/>
          <w:tblHeader w:val="off"/>
        </w:trPr>
        <w:tc>
          <w:tcPr>
            <w:tcW w:type="dxa" w:w="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①</w:t>
            </w:r>
          </w:p>
        </w:tc>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是自己的作品</w:t>
            </w:r>
          </w:p>
        </w:tc>
        <w:tc>
          <w:tcPr>
            <w:tcW w:type="dxa" w:w="7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从案件记录参照作品数据（原图的指纹、输出的SHA-256与PDQ、清单的副本、可信时间戳）</w:t>
            </w:r>
          </w:p>
        </w:tc>
      </w:tr>
      <w:tr>
        <w:trPr>
          <w:cantSplit/>
          <w:tblHeader w:val="off"/>
        </w:trPr>
        <w:tc>
          <w:tcPr>
            <w:tcW w:type="dxa" w:w="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②</w:t>
            </w:r>
          </w:p>
        </w:tc>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何时、在何处被公开</w:t>
            </w:r>
          </w:p>
        </w:tc>
        <w:tc>
          <w:tcPr>
            <w:tcW w:type="dxa" w:w="7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屏幕图像，不执行脚本的获取的记录（HTML、头部、最终URL、获取时刻），2.3的输入，对证据包的可信时间戳</w:t>
            </w:r>
          </w:p>
        </w:tc>
      </w:tr>
      <w:tr>
        <w:trPr>
          <w:cantSplit/>
          <w:tblHeader w:val="off"/>
        </w:trPr>
        <w:tc>
          <w:tcPr>
            <w:tcW w:type="dxa" w:w="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③</w:t>
            </w:r>
          </w:p>
        </w:tc>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是同一图片</w:t>
            </w:r>
          </w:p>
        </w:tc>
        <w:tc>
          <w:tcPr>
            <w:tcW w:type="dxa" w:w="7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从隐形水印读出的识别编号、PDQ的距离（4）</w:t>
            </w:r>
          </w:p>
        </w:tc>
      </w:tr>
      <w:tr>
        <w:trPr>
          <w:cantSplit/>
          <w:tblHeader w:val="off"/>
        </w:trPr>
        <w:tc>
          <w:tcPr>
            <w:tcW w:type="dxa" w:w="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④</w:t>
            </w:r>
          </w:p>
        </w:tc>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谁、在何处公开</w:t>
            </w:r>
          </w:p>
        </w:tc>
        <w:tc>
          <w:tcPr>
            <w:tcW w:type="dxa" w:w="7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DNS、IP地址、ASN、国家、域名的注册信息（5），2.3的账号名</w:t>
            </w:r>
          </w:p>
        </w:tc>
      </w:tr>
      <w:tr>
        <w:trPr>
          <w:cantSplit/>
          <w:tblHeader w:val="off"/>
        </w:trPr>
        <w:tc>
          <w:tcPr>
            <w:tcW w:type="dxa" w:w="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⑤</w:t>
            </w:r>
          </w:p>
        </w:tc>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是许可范围之外的使用</w:t>
            </w:r>
          </w:p>
        </w:tc>
        <w:tc>
          <w:tcPr>
            <w:tcW w:type="dxa" w:w="7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比对作品的许可范围、随附文件的哈希（第5章“权利文书”），声明的揭示（第2章“签名信息与比对”）</w:t>
            </w:r>
          </w:p>
        </w:tc>
      </w:tr>
    </w:tbl>
    <w:p>
      <w:pPr>
        <w:spacing w:after="100" w:before="0"/>
      </w:pPr>
    </w:p>
    <w:p>
      <w:pPr>
        <w:pStyle w:val="Heading2"/>
      </w:pPr>
      <w:r>
        <w:rPr>
          <w:rFonts w:ascii="Microsoft YaHei" w:eastAsia="Microsoft YaHei" w:hAnsi="Microsoft YaHei"/>
        </w:rPr>
        <w:t xml:space="preserve">3.2 可信时间戳</w:t>
      </w:r>
    </w:p>
    <w:p>
      <w:pPr>
        <w:pStyle w:val="ListParagraph"/>
        <w:keepNext/>
        <w:keepLines/>
        <w:numPr>
          <w:ilvl w:val="0"/>
          <w:numId w:val="2"/>
        </w:numPr>
        <w:spacing w:after="20" w:before="20" w:line="300"/>
      </w:pPr>
      <w:r>
        <w:rPr>
          <w:rFonts w:ascii="Microsoft YaHei" w:eastAsia="Microsoft YaHei" w:hAnsi="Microsoft YaHei"/>
        </w:rPr>
        <w:t xml:space="preserve">对把每个证据文件的SHA-256排列而成的一览（JSON）的SHA-256，取得RFC 3161的可信时间戳（这里的可信时间戳与C2PA的验证器无关，作为时刻的证据使用）。保存所有应答的TSA的应答（第3章 4）（2026-09-30 NRSD的要求）。一览与可信时间戳的应答，作为状况的追加（</w:t>
      </w:r>
      <w:r>
        <w:rPr>
          <w:rFonts w:ascii="Consolas" w:eastAsia="Microsoft YaHei" w:hAnsi="Consolas"/>
        </w:rPr>
        <w:t xml:space="preserve">status/&lt;终端编号&gt;.jsonl</w:t>
      </w:r>
      <w:r>
        <w:rPr>
          <w:rFonts w:ascii="Microsoft YaHei" w:eastAsia="Microsoft YaHei" w:hAnsi="Microsoft YaHei"/>
        </w:rPr>
        <w:t xml:space="preserve">）加入案件。</w:t>
      </w:r>
    </w:p>
    <w:p>
      <w:pPr>
        <w:pStyle w:val="ListParagraph"/>
        <w:keepNext/>
        <w:keepLines/>
        <w:numPr>
          <w:ilvl w:val="0"/>
          <w:numId w:val="2"/>
        </w:numPr>
        <w:spacing w:after="20" w:before="20" w:line="300"/>
      </w:pPr>
      <w:r>
        <w:rPr>
          <w:rFonts w:ascii="Microsoft YaHei" w:eastAsia="Microsoft YaHei" w:hAnsi="Microsoft YaHei"/>
        </w:rPr>
        <w:t xml:space="preserve">补强证据的外部手段（设计计划书10.3规定参照的内容）：中国的互联网法院，对能够通过电子签名、可信时间戳、哈希值校验、区块链等技术手段，或通过电子取证存证平台认证证明其真实性的电子数据予以确认（最高人民法院关于互联网法院审理案件若干问题的规定 第11条）。在日本，记载公证人以五感体验之事实的事实实验公证证书，被用于保全网页的显示状态。本系统不进行这些程序，在应对指引（G-17“应对指引”）的“进一步准备”中显示名称与链接。证据包的导出（3.4）采用能原样带入这些程序的文件形式（法务调查 L-24“电子签名、电子数据作为证据的处理（日、中、美）”）。</w:t>
      </w:r>
    </w:p>
    <w:p>
      <w:pPr>
        <w:pStyle w:val="ListParagraph"/>
        <w:keepNext/>
        <w:keepLines/>
        <w:numPr>
          <w:ilvl w:val="0"/>
          <w:numId w:val="2"/>
        </w:numPr>
        <w:spacing w:after="20" w:before="20" w:line="300"/>
      </w:pPr>
      <w:r>
        <w:rPr>
          <w:rFonts w:ascii="Microsoft YaHei" w:eastAsia="Microsoft YaHei" w:hAnsi="Microsoft YaHei"/>
        </w:rPr>
        <w:t xml:space="preserve">收费的TSA（日本的认定事业者、中国的可信时间戳），由使用者按案件选择。费用由使用者负担（NRSD不做中介。由使用者在应用中设置其签约的TSA账号）。连接与账号的存放位置依第3章 4“可信时间戳”。［需估算］各事业者面向个人的提供与费用。</w:t>
      </w:r>
    </w:p>
    <w:p>
      <w:pPr>
        <w:pStyle w:val="ListParagraph"/>
        <w:keepNext/>
        <w:keepLines/>
        <w:numPr>
          <w:ilvl w:val="0"/>
          <w:numId w:val="2"/>
        </w:numPr>
        <w:spacing w:after="20" w:before="20" w:line="300"/>
      </w:pPr>
      <w:r>
        <w:rPr>
          <w:rFonts w:ascii="Microsoft YaHei" w:eastAsia="Microsoft YaHei" w:hAnsi="Microsoft YaHei"/>
        </w:rPr>
        <w:t xml:space="preserve">终端全部记录链末端的捆绑可信时间戳与ERS（第3章 4“可信时间戳”），也证明案件记录与状况追加的存在。离线登记的案件在下次连接的一次中得到证明。证据包的bag中包含到达该案件的摘录EvidenceRecord（3.4）。</w:t>
      </w:r>
    </w:p>
    <w:p>
      <w:pPr>
        <w:pStyle w:val="ListParagraph"/>
        <w:keepNext w:val="false"/>
        <w:keepLines/>
        <w:numPr>
          <w:ilvl w:val="0"/>
          <w:numId w:val="2"/>
        </w:numPr>
        <w:spacing w:after="20" w:before="20" w:line="300"/>
      </w:pPr>
      <w:r>
        <w:rPr>
          <w:rFonts w:ascii="Microsoft YaHei" w:eastAsia="Microsoft YaHei" w:hAnsi="Microsoft YaHei"/>
        </w:rPr>
        <w:t xml:space="preserve">秘密：收费TSA的账号（使用者设置时）。存放位置：操作系统的密钥存储。包含在备份中。不在终端之间同步。泄露时：可能以该账号被请求可信时间戳。在事业者处使其失效</w:t>
      </w:r>
    </w:p>
    <w:p>
      <w:pPr>
        <w:pStyle w:val="Heading2"/>
      </w:pPr>
      <w:r>
        <w:rPr>
          <w:rFonts w:ascii="Microsoft YaHei" w:eastAsia="Microsoft YaHei" w:hAnsi="Microsoft YaHei"/>
        </w:rPr>
        <w:t xml:space="preserve">3.3 获取的失败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4"/>
        <w:gridCol w:w="6044"/>
      </w:tblGrid>
      <w:tr>
        <w:trPr>
          <w:cantSplit/>
          <w:tblHeader/>
        </w:trPr>
        <w:tc>
          <w:tcPr>
            <w:tcW w:type="dxa" w:w="35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场景</w:t>
            </w:r>
          </w:p>
        </w:tc>
        <w:tc>
          <w:tcPr>
            <w:tcW w:type="dxa" w:w="60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处理</w:t>
            </w:r>
          </w:p>
        </w:tc>
      </w:tr>
      <w:tr>
        <w:trPr>
          <w:cantSplit/>
          <w:tblHeader w:val="off"/>
        </w:trPr>
        <w:tc>
          <w:tcPr>
            <w:tcW w:type="dxa" w:w="3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URL已经消失（404、410）</w:t>
            </w:r>
          </w:p>
        </w:tc>
        <w:tc>
          <w:tcPr>
            <w:tcW w:type="dxa" w:w="6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记录该应答，若有屏幕图像则能登记</w:t>
            </w:r>
          </w:p>
        </w:tc>
      </w:tr>
      <w:tr>
        <w:trPr>
          <w:cantSplit/>
          <w:tblHeader w:val="off"/>
        </w:trPr>
        <w:tc>
          <w:tcPr>
            <w:tcW w:type="dxa" w:w="3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无法连接（阻断、超时）</w:t>
            </w:r>
          </w:p>
        </w:tc>
        <w:tc>
          <w:tcPr>
            <w:tcW w:type="dxa" w:w="6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记录失败，以屏幕图像登记。之后以“确认当前状态”（6）重试</w:t>
            </w:r>
          </w:p>
        </w:tc>
      </w:tr>
      <w:tr>
        <w:trPr>
          <w:cantSplit/>
          <w:tblHeader w:val="off"/>
        </w:trPr>
        <w:tc>
          <w:tcPr>
            <w:tcW w:type="dxa" w:w="3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转向登录</w:t>
            </w:r>
          </w:p>
        </w:tc>
        <w:tc>
          <w:tcPr>
            <w:tcW w:type="dxa" w:w="6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按2.2</w:t>
            </w:r>
          </w:p>
        </w:tc>
      </w:tr>
      <w:tr>
        <w:trPr>
          <w:cantSplit/>
          <w:tblHeader w:val="off"/>
        </w:trPr>
        <w:tc>
          <w:tcPr>
            <w:tcW w:type="dxa" w:w="3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应答过大（超过50MB）</w:t>
            </w:r>
          </w:p>
        </w:tc>
        <w:tc>
          <w:tcPr>
            <w:tcW w:type="dxa" w:w="60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记录开头的50MB与哈希、截断的意旨</w:t>
            </w:r>
          </w:p>
        </w:tc>
      </w:tr>
    </w:tbl>
    <w:p>
      <w:pPr>
        <w:spacing w:after="100" w:before="0"/>
      </w:pPr>
    </w:p>
    <w:p>
      <w:pPr>
        <w:pStyle w:val="Heading2"/>
      </w:pPr>
      <w:r>
        <w:rPr>
          <w:rFonts w:ascii="Microsoft YaHei" w:eastAsia="Microsoft YaHei" w:hAnsi="Microsoft YaHei"/>
        </w:rPr>
        <w:t xml:space="preserve">3.4 导出</w:t>
      </w:r>
    </w:p>
    <w:p>
      <w:pPr>
        <w:pStyle w:val="ListParagraph"/>
        <w:keepNext/>
        <w:keepLines/>
        <w:numPr>
          <w:ilvl w:val="0"/>
          <w:numId w:val="2"/>
        </w:numPr>
        <w:spacing w:after="20" w:before="20" w:line="300"/>
      </w:pPr>
      <w:r>
        <w:rPr>
          <w:rFonts w:ascii="Consolas" w:eastAsia="Microsoft YaHei" w:hAnsi="Consolas"/>
        </w:rPr>
        <w:t xml:space="preserve">bag-info.txt</w:t>
      </w:r>
      <w:r>
        <w:rPr>
          <w:rFonts w:ascii="Microsoft YaHei" w:eastAsia="Microsoft YaHei" w:hAnsi="Microsoft YaHei"/>
        </w:rPr>
        <w:t xml:space="preserve">中写入RFC 8493的保留项目中的</w:t>
      </w:r>
      <w:r>
        <w:rPr>
          <w:rFonts w:ascii="Consolas" w:eastAsia="Microsoft YaHei" w:hAnsi="Consolas"/>
        </w:rPr>
        <w:t xml:space="preserve">Bagging-Date</w:t>
      </w:r>
      <w:r>
        <w:rPr>
          <w:rFonts w:ascii="Microsoft YaHei" w:eastAsia="Microsoft YaHei" w:hAnsi="Microsoft YaHei"/>
        </w:rPr>
        <w:t xml:space="preserve">、</w:t>
      </w:r>
      <w:r>
        <w:rPr>
          <w:rFonts w:ascii="Consolas" w:eastAsia="Microsoft YaHei" w:hAnsi="Consolas"/>
        </w:rPr>
        <w:t xml:space="preserve">Bag-Software-Agent</w:t>
      </w:r>
      <w:r>
        <w:rPr>
          <w:rFonts w:ascii="Microsoft YaHei" w:eastAsia="Microsoft YaHei" w:hAnsi="Microsoft YaHei"/>
        </w:rPr>
        <w:t xml:space="preserve">（本应用的名称与版本）、</w:t>
      </w:r>
      <w:r>
        <w:rPr>
          <w:rFonts w:ascii="Consolas" w:eastAsia="Microsoft YaHei" w:hAnsi="Consolas"/>
        </w:rPr>
        <w:t xml:space="preserve">Payload-Oxum</w:t>
      </w:r>
      <w:r>
        <w:rPr>
          <w:rFonts w:ascii="Microsoft YaHei" w:eastAsia="Microsoft YaHei" w:hAnsi="Microsoft YaHei"/>
        </w:rPr>
        <w:t xml:space="preserve">、</w:t>
      </w:r>
      <w:r>
        <w:rPr>
          <w:rFonts w:ascii="Consolas" w:eastAsia="Microsoft YaHei" w:hAnsi="Consolas"/>
        </w:rPr>
        <w:t xml:space="preserve">External-Identifier</w:t>
      </w:r>
      <w:r>
        <w:rPr>
          <w:rFonts w:ascii="Microsoft YaHei" w:eastAsia="Microsoft YaHei" w:hAnsi="Microsoft YaHei"/>
        </w:rPr>
        <w:t xml:space="preserve">（案件的编号）、</w:t>
      </w:r>
      <w:r>
        <w:rPr>
          <w:rFonts w:ascii="Consolas" w:eastAsia="Microsoft YaHei" w:hAnsi="Consolas"/>
        </w:rPr>
        <w:t xml:space="preserve">Source-Organization</w:t>
      </w:r>
      <w:r>
        <w:rPr>
          <w:rFonts w:ascii="Microsoft YaHei" w:eastAsia="Microsoft YaHei" w:hAnsi="Microsoft YaHei"/>
        </w:rPr>
        <w:t xml:space="preserve">（签名者的网名），不写姓名（由使用者在报告书的栏中追加）。</w:t>
      </w:r>
    </w:p>
    <w:p>
      <w:pPr>
        <w:pStyle w:val="ListParagraph"/>
        <w:keepNext/>
        <w:keepLines/>
        <w:numPr>
          <w:ilvl w:val="0"/>
          <w:numId w:val="2"/>
        </w:numPr>
        <w:spacing w:after="20" w:before="20" w:line="300"/>
      </w:pPr>
      <w:r>
        <w:rPr>
          <w:rFonts w:ascii="Microsoft YaHei" w:eastAsia="Microsoft YaHei" w:hAnsi="Microsoft YaHei"/>
        </w:rPr>
        <w:t xml:space="preserve">以“导出证据包”按案件制作BagIt（RFC 8493。美国国会图书馆与加州数字图书馆的包装形式）的bag，按RFC 8493的4“Serialization”固化为一个ZIP（名称</w:t>
      </w:r>
      <w:r>
        <w:rPr>
          <w:rFonts w:ascii="Consolas" w:eastAsia="Microsoft YaHei" w:hAnsi="Consolas"/>
        </w:rPr>
        <w:t xml:space="preserve">evidence-&lt;案件的编号&gt;-&lt;日期时间&gt;.zip</w:t>
      </w:r>
      <w:r>
        <w:rPr>
          <w:rFonts w:ascii="Microsoft YaHei" w:eastAsia="Microsoft YaHei" w:hAnsi="Microsoft YaHei"/>
        </w:rPr>
        <w:t xml:space="preserve">。其中为一个bag文件夹）（</w:t>
      </w:r>
      <w:r>
        <w:rPr>
          <w:rFonts w:ascii="Consolas" w:eastAsia="Microsoft YaHei" w:hAnsi="Consolas"/>
        </w:rPr>
        <w:t xml:space="preserve">data/</w:t>
      </w:r>
      <w:r>
        <w:rPr>
          <w:rFonts w:ascii="Microsoft YaHei" w:eastAsia="Microsoft YaHei" w:hAnsi="Microsoft YaHei"/>
        </w:rPr>
        <w:t xml:space="preserve">中为以下内容，</w:t>
      </w:r>
      <w:r>
        <w:rPr>
          <w:rFonts w:ascii="Consolas" w:eastAsia="Microsoft YaHei" w:hAnsi="Consolas"/>
        </w:rPr>
        <w:t xml:space="preserve">manifest-sha256.txt</w:t>
      </w:r>
      <w:r>
        <w:rPr>
          <w:rFonts w:ascii="Microsoft YaHei" w:eastAsia="Microsoft YaHei" w:hAnsi="Microsoft YaHei"/>
        </w:rPr>
        <w:t xml:space="preserve">中为全部文件的SHA-256，</w:t>
      </w:r>
      <w:r>
        <w:rPr>
          <w:rFonts w:ascii="Consolas" w:eastAsia="Microsoft YaHei" w:hAnsi="Consolas"/>
        </w:rPr>
        <w:t xml:space="preserve">bag-info.txt</w:t>
      </w:r>
      <w:r>
        <w:rPr>
          <w:rFonts w:ascii="Microsoft YaHei" w:eastAsia="Microsoft YaHei" w:hAnsi="Microsoft YaHei"/>
        </w:rPr>
        <w:t xml:space="preserve">中为收集记录的摘要，</w:t>
      </w:r>
      <w:r>
        <w:rPr>
          <w:rFonts w:ascii="Consolas" w:eastAsia="Microsoft YaHei" w:hAnsi="Consolas"/>
        </w:rPr>
        <w:t xml:space="preserve">tagmanifest-sha256.txt</w:t>
      </w:r>
      <w:r>
        <w:rPr>
          <w:rFonts w:ascii="Microsoft YaHei" w:eastAsia="Microsoft YaHei" w:hAnsi="Microsoft YaHei"/>
        </w:rPr>
        <w:t xml:space="preserve">。专家能以bagit的一般工具验证）（2026-10-01 NRSD的要求）。bag的内容如下：案件记录与记录电子签名、证据文件（WARC、屏幕图像、获取的图片）、可信时间戳的应答、比对的作品数据、随附文件的副本、收集的记录（2.5）、验证的步骤说明书（TXT，日、中、英）、报告书（TXT。登记的概要、①至⑤的对应、哈希的一览）。</w:t>
      </w:r>
    </w:p>
    <w:p>
      <w:pPr>
        <w:pStyle w:val="ListParagraph"/>
        <w:keepNext/>
        <w:keepLines/>
        <w:numPr>
          <w:ilvl w:val="0"/>
          <w:numId w:val="2"/>
        </w:numPr>
        <w:spacing w:after="20" w:before="20" w:line="300"/>
      </w:pPr>
      <w:r>
        <w:rPr>
          <w:rFonts w:ascii="Microsoft YaHei" w:eastAsia="Microsoft YaHei" w:hAnsi="Microsoft YaHei"/>
        </w:rPr>
        <w:t xml:space="preserve">在报告书中设置由使用者追写的栏（姓名、收集终端的IP地址等）。追写的内容不保存在应用中（只放入导出的文件）。</w:t>
      </w:r>
    </w:p>
    <w:p>
      <w:pPr>
        <w:pStyle w:val="ListParagraph"/>
        <w:keepNext/>
        <w:keepLines/>
        <w:numPr>
          <w:ilvl w:val="0"/>
          <w:numId w:val="2"/>
        </w:numPr>
        <w:spacing w:after="20" w:before="20" w:line="300"/>
      </w:pPr>
      <w:r>
        <w:rPr>
          <w:rFonts w:ascii="Microsoft YaHei" w:eastAsia="Microsoft YaHei" w:hAnsi="Microsoft YaHei"/>
        </w:rPr>
        <w:t xml:space="preserve">报告书除TXT外还制作PDF/A-3u（ISO 19005-3。长期保存。能抽取文字。制作方法见第1章 10.11“PDF文件”），嵌入bag的</w:t>
      </w:r>
      <w:r>
        <w:rPr>
          <w:rFonts w:ascii="Consolas" w:eastAsia="Microsoft YaHei" w:hAnsi="Consolas"/>
        </w:rPr>
        <w:t xml:space="preserve">manifest-sha256.txt</w:t>
      </w:r>
      <w:r>
        <w:rPr>
          <w:rFonts w:ascii="Microsoft YaHei" w:eastAsia="Microsoft YaHei" w:hAnsi="Microsoft YaHei"/>
        </w:rPr>
        <w:t xml:space="preserve">与ERS的EvidenceRecord。一个PDF即可交给专家（2026-10-01 NRSD的要求）。</w:t>
      </w:r>
    </w:p>
    <w:p>
      <w:pPr>
        <w:pStyle w:val="ListParagraph"/>
        <w:keepNext/>
        <w:keepLines/>
        <w:numPr>
          <w:ilvl w:val="0"/>
          <w:numId w:val="2"/>
        </w:numPr>
        <w:spacing w:after="20" w:before="20" w:line="300"/>
      </w:pPr>
      <w:r>
        <w:rPr>
          <w:rFonts w:ascii="Microsoft YaHei" w:eastAsia="Microsoft YaHei" w:hAnsi="Microsoft YaHei"/>
        </w:rPr>
        <w:t xml:space="preserve">证据包中包含到达该案件的链的摘录、捆绑的可信时间戳、链的追溯方法（哈希的重新计算）的步骤。专家不借助本系统也能确认“此记录在此日期时间已存在”（2026-09-30 NRSD的要求）。</w:t>
      </w:r>
    </w:p>
    <w:p>
      <w:pPr>
        <w:pStyle w:val="ListParagraph"/>
        <w:keepNext w:val="false"/>
        <w:keepLines/>
        <w:numPr>
          <w:ilvl w:val="0"/>
          <w:numId w:val="2"/>
        </w:numPr>
        <w:spacing w:after="20" w:before="20" w:line="300"/>
      </w:pPr>
      <w:r>
        <w:rPr>
          <w:rFonts w:ascii="Microsoft YaHei" w:eastAsia="Microsoft YaHei" w:hAnsi="Microsoft YaHei"/>
        </w:rPr>
        <w:t xml:space="preserve">在验证的步骤说明书中，载明哈希的计算方法（操作系统的标准命令）、可信时间戳的验证方法（OpenSSL的命令）、以记录的JSON Schema（第1章 8.3）验证的方法，并把Schema的副本包含在证据包中。使专家不借助本系统也能确认（2026-09-30 NRSD的要求）。</w:t>
      </w:r>
    </w:p>
    <w:p>
      <w:pPr>
        <w:pStyle w:val="Heading1"/>
      </w:pPr>
      <w:r>
        <w:rPr>
          <w:rFonts w:ascii="Microsoft YaHei" w:eastAsia="Microsoft YaHei" w:hAnsi="Microsoft YaHei"/>
        </w:rPr>
        <w:t xml:space="preserve">4. 比对</w:t>
      </w:r>
    </w:p>
    <w:p>
      <w:pPr>
        <w:pStyle w:val="Heading2"/>
      </w:pPr>
      <w:r>
        <w:rPr>
          <w:rFonts w:ascii="Microsoft YaHei" w:eastAsia="Microsoft YaHei" w:hAnsi="Microsoft YaHei"/>
        </w:rPr>
        <w:t xml:space="preserve">4.1 一致度的显示方式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6"/>
        <w:gridCol w:w="5372"/>
      </w:tblGrid>
      <w:tr>
        <w:trPr>
          <w:cantSplit/>
          <w:tblHeader/>
        </w:trPr>
        <w:tc>
          <w:tcPr>
            <w:tcW w:type="dxa" w:w="42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结果</w:t>
            </w:r>
          </w:p>
        </w:tc>
        <w:tc>
          <w:tcPr>
            <w:tcW w:type="dxa" w:w="53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w:t>
            </w:r>
          </w:p>
        </w:tc>
      </w:tr>
      <w:tr>
        <w:trPr>
          <w:cantSplit/>
          <w:tblHeader w:val="off"/>
        </w:trPr>
        <w:tc>
          <w:tcPr>
            <w:tcW w:type="dxa" w:w="42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能从隐形水印读出识别编号，且与自己的作品数据一致</w:t>
            </w:r>
          </w:p>
        </w:tc>
        <w:tc>
          <w:tcPr>
            <w:tcW w:type="dxa" w:w="5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“一致（水印）：识别编号 XXXXX-XXXXX-XXX”</w:t>
            </w:r>
          </w:p>
        </w:tc>
      </w:tr>
      <w:tr>
        <w:trPr>
          <w:cantSplit/>
          <w:tblHeader w:val="off"/>
        </w:trPr>
        <w:tc>
          <w:tcPr>
            <w:tcW w:type="dxa" w:w="42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无法读出水印，但PDQ的距离为0至15（初始值）</w:t>
            </w:r>
          </w:p>
        </w:tc>
        <w:tc>
          <w:tcPr>
            <w:tcW w:type="dxa" w:w="5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“几乎一致（外观的指纹）”</w:t>
            </w:r>
          </w:p>
        </w:tc>
      </w:tr>
      <w:tr>
        <w:trPr>
          <w:cantSplit/>
          <w:tblHeader w:val="off"/>
        </w:trPr>
        <w:tc>
          <w:tcPr>
            <w:tcW w:type="dxa" w:w="42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PDQ的距离为16至31</w:t>
            </w:r>
          </w:p>
        </w:tc>
        <w:tc>
          <w:tcPr>
            <w:tcW w:type="dxa" w:w="5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“相似（外观的指纹）：可能是经过加工的同一照片”（在第3章 6“比对用哈希”的比对阈值31以下之内）</w:t>
            </w:r>
          </w:p>
        </w:tc>
      </w:tr>
      <w:tr>
        <w:trPr>
          <w:cantSplit/>
          <w:tblHeader w:val="off"/>
        </w:trPr>
        <w:tc>
          <w:tcPr>
            <w:tcW w:type="dxa" w:w="42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能从水印读出识别编号，但不在自己的作品数据中</w:t>
            </w:r>
          </w:p>
        </w:tc>
        <w:tc>
          <w:tcPr>
            <w:tcW w:type="dxa" w:w="5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“他人编号的水印”。引导到冒充权利人者线索的界面（第10章 G-24“线索比较”、第2章 4.4“冒充权利人者出现时的线索”）</w:t>
            </w:r>
          </w:p>
        </w:tc>
      </w:tr>
      <w:tr>
        <w:trPr>
          <w:cantSplit/>
          <w:tblHeader w:val="off"/>
        </w:trPr>
        <w:tc>
          <w:tcPr>
            <w:tcW w:type="dxa" w:w="42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无法读出水印且PDQ的距离也在32以上，但ISCC的Content-Code（第3章 6）与自己的作品数据一致</w:t>
            </w:r>
          </w:p>
        </w:tc>
        <w:tc>
          <w:tcPr>
            <w:tcW w:type="dxa" w:w="5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“几乎一致（内容的编码）”（与第3章 6的“比对以PDQ与ISCC两者进行”相配合）</w:t>
            </w:r>
          </w:p>
        </w:tc>
      </w:tr>
      <w:tr>
        <w:trPr>
          <w:cantSplit/>
          <w:tblHeader w:val="off"/>
        </w:trPr>
        <w:tc>
          <w:tcPr>
            <w:tcW w:type="dxa" w:w="42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PDQ的距离为32以上，无水印，ISCC也不一致</w:t>
            </w:r>
          </w:p>
        </w:tc>
        <w:tc>
          <w:tcPr>
            <w:tcW w:type="dxa" w:w="53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“无法确认一致”</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与多个作品匹配时：</w:t>
      </w:r>
      <w:r>
        <w:rPr>
          <w:rFonts w:ascii="Consolas" w:eastAsia="Microsoft YaHei" w:hAnsi="Consolas"/>
        </w:rPr>
        <w:t xml:space="preserve">work_refs</w:t>
      </w:r>
      <w:r>
        <w:rPr>
          <w:rFonts w:ascii="Microsoft YaHei" w:eastAsia="Microsoft YaHei" w:hAnsi="Microsoft YaHei"/>
        </w:rPr>
        <w:t xml:space="preserve">按水印一致 → PDQ距离由小到大 → 由新到旧排列。显示按原图的SHA-256归并，显示为“一致：识别编号X（交付用）。同一照片的其他导出N件”（第1章 8.2：同一照片的不同型以原图的SHA-256关联）。</w:t>
      </w:r>
    </w:p>
    <w:p>
      <w:pPr>
        <w:pStyle w:val="ListParagraph"/>
        <w:keepNext w:val="false"/>
        <w:keepLines/>
        <w:numPr>
          <w:ilvl w:val="0"/>
          <w:numId w:val="2"/>
        </w:numPr>
        <w:spacing w:after="20" w:before="20" w:line="300"/>
      </w:pPr>
      <w:r>
        <w:rPr>
          <w:rFonts w:ascii="Microsoft YaHei" w:eastAsia="Microsoft YaHei" w:hAnsi="Microsoft YaHei"/>
        </w:rPr>
        <w:t xml:space="preserve">一致的判断与登记的责任由使用者承担（D-10-6“比对的判断及登记的责任，由进行登记的使用者本人承担”）。即使是“无法确认一致”也能登记，但在一览中加上“无法确认一致的登记”的标记，并提示在申诉之前确认。</w:t>
      </w:r>
    </w:p>
    <w:p>
      <w:pPr>
        <w:pStyle w:val="Heading2"/>
      </w:pPr>
      <w:r>
        <w:rPr>
          <w:rFonts w:ascii="Microsoft YaHei" w:eastAsia="Microsoft YaHei" w:hAnsi="Microsoft YaHei"/>
        </w:rPr>
        <w:t xml:space="preserve">4.2 违反了什么</w:t>
      </w:r>
    </w:p>
    <w:p>
      <w:pPr>
        <w:pStyle w:val="ListParagraph"/>
        <w:keepNext/>
        <w:keepLines/>
        <w:numPr>
          <w:ilvl w:val="0"/>
          <w:numId w:val="2"/>
        </w:numPr>
        <w:spacing w:after="20" w:before="20" w:line="300"/>
      </w:pPr>
      <w:r>
        <w:rPr>
          <w:rFonts w:ascii="Microsoft YaHei" w:eastAsia="Microsoft YaHei" w:hAnsi="Microsoft YaHei"/>
        </w:rPr>
        <w:t xml:space="preserve">根据比对作品的许可范围与转载的形态（2.3的“有偿的分发”、被公开），显示抵触的候选。候选的规则依第5章 2.3“与图片的关联”。</w:t>
      </w:r>
    </w:p>
    <w:p>
      <w:pPr>
        <w:pStyle w:val="ListParagraph"/>
        <w:keepNext w:val="false"/>
        <w:keepLines/>
        <w:numPr>
          <w:ilvl w:val="0"/>
          <w:numId w:val="2"/>
        </w:numPr>
        <w:spacing w:after="20" w:before="20" w:line="300"/>
      </w:pPr>
      <w:r>
        <w:rPr>
          <w:rFonts w:ascii="Microsoft YaHei" w:eastAsia="Microsoft YaHei" w:hAnsi="Microsoft YaHei"/>
        </w:rPr>
        <w:t xml:space="preserve">候选不是法律的判断，而是作为与许可范围对照的结果显示（第7章 7“界线”）。</w:t>
      </w:r>
    </w:p>
    <w:p>
      <w:pPr>
        <w:pStyle w:val="Heading1"/>
      </w:pPr>
      <w:r>
        <w:rPr>
          <w:rFonts w:ascii="Microsoft YaHei" w:eastAsia="Microsoft YaHei" w:hAnsi="Microsoft YaHei"/>
        </w:rPr>
        <w:t xml:space="preserve">5. 谁、在何处（④）</w:t>
      </w:r>
    </w:p>
    <w:p>
      <w:pPr>
        <w:pStyle w:val="ListParagraph"/>
        <w:keepNext/>
        <w:keepLines/>
        <w:numPr>
          <w:ilvl w:val="0"/>
          <w:numId w:val="2"/>
        </w:numPr>
        <w:spacing w:after="20" w:before="20" w:line="300"/>
      </w:pPr>
      <w:r>
        <w:rPr>
          <w:rFonts w:ascii="Microsoft YaHei" w:eastAsia="Microsoft YaHei" w:hAnsi="Microsoft YaHei"/>
        </w:rPr>
        <w:t xml:space="preserve">以DNS查询A、AAAA，对IP地址以RIR的RDAP取得ASN、组织、国家、滥用举报的窗口。对域名以域名的RDAP（与ICANN Lookup相同的机制）取得注册商、窗口（企划草案［23］）。</w:t>
      </w:r>
    </w:p>
    <w:p>
      <w:pPr>
        <w:pStyle w:val="ListParagraph"/>
        <w:keepNext/>
        <w:keepLines/>
        <w:numPr>
          <w:ilvl w:val="0"/>
          <w:numId w:val="2"/>
        </w:numPr>
        <w:spacing w:after="20" w:before="20" w:line="300"/>
      </w:pPr>
      <w:r>
        <w:rPr>
          <w:rFonts w:ascii="Microsoft YaHei" w:eastAsia="Microsoft YaHei" w:hAnsi="Microsoft YaHei"/>
        </w:rPr>
        <w:t xml:space="preserve">中国的网站：若能从页面的末尾读取ICP备案号则予以记录。工业和信息化部备案的查询（企划草案［22］），作为使用者进行的步骤在第7章“法律应对指引”中指引（查询界面有图片验证，因此不从应用自动查询）。</w:t>
      </w:r>
    </w:p>
    <w:p>
      <w:pPr>
        <w:pStyle w:val="ListParagraph"/>
        <w:keepNext/>
        <w:keepLines/>
        <w:numPr>
          <w:ilvl w:val="0"/>
          <w:numId w:val="2"/>
        </w:numPr>
        <w:spacing w:after="20" w:before="20" w:line="300"/>
      </w:pPr>
      <w:r>
        <w:rPr>
          <w:rFonts w:ascii="Microsoft YaHei" w:eastAsia="Microsoft YaHei" w:hAnsi="Microsoft YaHei"/>
        </w:rPr>
        <w:t xml:space="preserve">RDAP的查询把原始的请求与应答（JSON、头部、TLS证书的主体与发行者）作为证据保存到WARC（2.2.1）中。IP地址与域名两者，以及IP地址反向解析的结果也保留（2026-09-30 NRSD的要求）。RDAP的引导（向哪个窗口查询的IANA一览）从参考信息取得，不向IANA查询（第8章 3.4）。</w:t>
      </w:r>
    </w:p>
    <w:p>
      <w:pPr>
        <w:pStyle w:val="ListParagraph"/>
        <w:keepNext w:val="false"/>
        <w:keepLines/>
        <w:numPr>
          <w:ilvl w:val="0"/>
          <w:numId w:val="2"/>
        </w:numPr>
        <w:spacing w:after="20" w:before="20" w:line="300"/>
      </w:pPr>
      <w:r>
        <w:rPr>
          <w:rFonts w:ascii="Microsoft YaHei" w:eastAsia="Microsoft YaHei" w:hAnsi="Microsoft YaHei"/>
        </w:rPr>
        <w:t xml:space="preserve">CDN背后真正的服务器，有时以RDAP无法得知。此时CDN事业者的滥用举报窗口也可以成为申诉的对象（第7章“法律应对指引”）。</w:t>
      </w:r>
    </w:p>
    <w:p>
      <w:pPr>
        <w:pStyle w:val="Heading1"/>
      </w:pPr>
      <w:r>
        <w:rPr>
          <w:rFonts w:ascii="Microsoft YaHei" w:eastAsia="Microsoft YaHei" w:hAnsi="Microsoft YaHei"/>
        </w:rPr>
        <w:t xml:space="preserve">6. 状况确认</w:t>
      </w:r>
    </w:p>
    <w:p>
      <w:pPr>
        <w:pStyle w:val="Heading2"/>
      </w:pPr>
      <w:r>
        <w:rPr>
          <w:rFonts w:ascii="Microsoft YaHei" w:eastAsia="Microsoft YaHei" w:hAnsi="Microsoft YaHei"/>
        </w:rPr>
        <w:t xml:space="preserve">6.1 状况的记录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12"/>
        <w:gridCol w:w="3926"/>
      </w:tblGrid>
      <w:tr>
        <w:trPr>
          <w:cantSplit/>
          <w:tblHeader/>
        </w:trPr>
        <w:tc>
          <w:tcPr>
            <w:tcW w:type="dxa" w:w="57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状况</w:t>
            </w:r>
          </w:p>
        </w:tc>
        <w:tc>
          <w:tcPr>
            <w:tcW w:type="dxa" w:w="39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记录者</w:t>
            </w:r>
          </w:p>
        </w:tc>
      </w:tr>
      <w:tr>
        <w:trPr>
          <w:cantSplit/>
          <w:tblHeader w:val="off"/>
        </w:trPr>
        <w:tc>
          <w:tcPr>
            <w:tcW w:type="dxa" w:w="57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已登记</w:t>
            </w:r>
          </w:p>
        </w:tc>
        <w:tc>
          <w:tcPr>
            <w:tcW w:type="dxa" w:w="3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应用（登记时）</w:t>
            </w:r>
          </w:p>
        </w:tc>
      </w:tr>
      <w:tr>
        <w:trPr>
          <w:cantSplit/>
          <w:tblHeader w:val="off"/>
        </w:trPr>
        <w:tc>
          <w:tcPr>
            <w:tcW w:type="dxa" w:w="57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已申诉（日期时间、窗口、方法、申请人的立场（第7章 3.4“申请人的立场”））</w:t>
            </w:r>
          </w:p>
        </w:tc>
        <w:tc>
          <w:tcPr>
            <w:tcW w:type="dxa" w:w="3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使用者的输入（从第7章的流程）</w:t>
            </w:r>
          </w:p>
        </w:tc>
      </w:tr>
      <w:tr>
        <w:trPr>
          <w:cantSplit/>
          <w:tblHeader w:val="off"/>
        </w:trPr>
        <w:tc>
          <w:tcPr>
            <w:tcW w:type="dxa" w:w="57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事业者的应答（受理、判断的结果）</w:t>
            </w:r>
          </w:p>
        </w:tc>
        <w:tc>
          <w:tcPr>
            <w:tcW w:type="dxa" w:w="3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使用者的输入</w:t>
            </w:r>
          </w:p>
        </w:tc>
      </w:tr>
      <w:tr>
        <w:trPr>
          <w:cantSplit/>
          <w:tblHeader w:val="off"/>
        </w:trPr>
        <w:tc>
          <w:tcPr>
            <w:tcW w:type="dxa" w:w="57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确认删除</w:t>
            </w:r>
          </w:p>
        </w:tc>
        <w:tc>
          <w:tcPr>
            <w:tcW w:type="dxa" w:w="3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使用者的操作（6.2）</w:t>
            </w:r>
          </w:p>
        </w:tc>
      </w:tr>
      <w:tr>
        <w:trPr>
          <w:cantSplit/>
          <w:tblHeader w:val="off"/>
        </w:trPr>
        <w:tc>
          <w:tcPr>
            <w:tcW w:type="dxa" w:w="57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确认再次发布</w:t>
            </w:r>
          </w:p>
        </w:tc>
        <w:tc>
          <w:tcPr>
            <w:tcW w:type="dxa" w:w="3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使用者的操作</w:t>
            </w:r>
          </w:p>
        </w:tc>
      </w:tr>
      <w:tr>
        <w:trPr>
          <w:cantSplit/>
          <w:tblHeader w:val="off"/>
        </w:trPr>
        <w:tc>
          <w:tcPr>
            <w:tcW w:type="dxa" w:w="57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撤回</w:t>
            </w:r>
          </w:p>
        </w:tc>
        <w:tc>
          <w:tcPr>
            <w:tcW w:type="dxa" w:w="3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使用者的输入（7）</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状况的种类（</w:t>
      </w:r>
      <w:r>
        <w:rPr>
          <w:rFonts w:ascii="Consolas" w:eastAsia="Microsoft YaHei" w:hAnsi="Consolas"/>
        </w:rPr>
        <w:t xml:space="preserve">nrsd.status/1</w:t>
      </w:r>
      <w:r>
        <w:rPr>
          <w:rFonts w:ascii="Microsoft YaHei" w:eastAsia="Microsoft YaHei" w:hAnsi="Microsoft YaHei"/>
        </w:rPr>
        <w:t xml:space="preserve">的</w:t>
      </w:r>
      <w:r>
        <w:rPr>
          <w:rFonts w:ascii="Consolas" w:eastAsia="Microsoft YaHei" w:hAnsi="Consolas"/>
        </w:rPr>
        <w:t xml:space="preserve">kind</w:t>
      </w:r>
      <w:r>
        <w:rPr>
          <w:rFonts w:ascii="Microsoft YaHei" w:eastAsia="Microsoft YaHei" w:hAnsi="Microsoft YaHei"/>
        </w:rPr>
        <w:t xml:space="preserve">）：</w:t>
      </w:r>
      <w:r>
        <w:rPr>
          <w:rFonts w:ascii="Consolas" w:eastAsia="Microsoft YaHei" w:hAnsi="Consolas"/>
        </w:rPr>
        <w:t xml:space="preserve">registered</w:t>
      </w:r>
      <w:r>
        <w:rPr>
          <w:rFonts w:ascii="Microsoft YaHei" w:eastAsia="Microsoft YaHei" w:hAnsi="Microsoft YaHei"/>
        </w:rPr>
        <w:t xml:space="preserve">、</w:t>
      </w:r>
      <w:r>
        <w:rPr>
          <w:rFonts w:ascii="Consolas" w:eastAsia="Microsoft YaHei" w:hAnsi="Consolas"/>
        </w:rPr>
        <w:t xml:space="preserve">filed</w:t>
      </w:r>
      <w:r>
        <w:rPr>
          <w:rFonts w:ascii="Microsoft YaHei" w:eastAsia="Microsoft YaHei" w:hAnsi="Microsoft YaHei"/>
        </w:rPr>
        <w:t xml:space="preserve">（已申诉）、</w:t>
      </w:r>
      <w:r>
        <w:rPr>
          <w:rFonts w:ascii="Consolas" w:eastAsia="Microsoft YaHei" w:hAnsi="Consolas"/>
        </w:rPr>
        <w:t xml:space="preserve">response</w:t>
      </w:r>
      <w:r>
        <w:rPr>
          <w:rFonts w:ascii="Microsoft YaHei" w:eastAsia="Microsoft YaHei" w:hAnsi="Microsoft YaHei"/>
        </w:rPr>
        <w:t xml:space="preserve">（事业者的应答）、</w:t>
      </w:r>
      <w:r>
        <w:rPr>
          <w:rFonts w:ascii="Consolas" w:eastAsia="Microsoft YaHei" w:hAnsi="Consolas"/>
        </w:rPr>
        <w:t xml:space="preserve">removed</w:t>
      </w:r>
      <w:r>
        <w:rPr>
          <w:rFonts w:ascii="Microsoft YaHei" w:eastAsia="Microsoft YaHei" w:hAnsi="Microsoft YaHei"/>
        </w:rPr>
        <w:t xml:space="preserve">、</w:t>
      </w:r>
      <w:r>
        <w:rPr>
          <w:rFonts w:ascii="Consolas" w:eastAsia="Microsoft YaHei" w:hAnsi="Consolas"/>
        </w:rPr>
        <w:t xml:space="preserve">reposted</w:t>
      </w:r>
      <w:r>
        <w:rPr>
          <w:rFonts w:ascii="Microsoft YaHei" w:eastAsia="Microsoft YaHei" w:hAnsi="Microsoft YaHei"/>
        </w:rPr>
        <w:t xml:space="preserve">、</w:t>
      </w:r>
      <w:r>
        <w:rPr>
          <w:rFonts w:ascii="Consolas" w:eastAsia="Microsoft YaHei" w:hAnsi="Consolas"/>
        </w:rPr>
        <w:t xml:space="preserve">checked</w:t>
      </w:r>
      <w:r>
        <w:rPr>
          <w:rFonts w:ascii="Microsoft YaHei" w:eastAsia="Microsoft YaHei" w:hAnsi="Microsoft YaHei"/>
        </w:rPr>
        <w:t xml:space="preserve">（确认了当前状态）、</w:t>
      </w:r>
      <w:r>
        <w:rPr>
          <w:rFonts w:ascii="Consolas" w:eastAsia="Microsoft YaHei" w:hAnsi="Consolas"/>
        </w:rPr>
        <w:t xml:space="preserve">timestamped</w:t>
      </w:r>
      <w:r>
        <w:rPr>
          <w:rFonts w:ascii="Microsoft YaHei" w:eastAsia="Microsoft YaHei" w:hAnsi="Microsoft YaHei"/>
        </w:rPr>
        <w:t xml:space="preserve">（可信时间戳的应答）、</w:t>
      </w:r>
      <w:r>
        <w:rPr>
          <w:rFonts w:ascii="Consolas" w:eastAsia="Microsoft YaHei" w:hAnsi="Consolas"/>
        </w:rPr>
        <w:t xml:space="preserve">withdrawn</w:t>
      </w:r>
      <w:r>
        <w:rPr>
          <w:rFonts w:ascii="Microsoft YaHei" w:eastAsia="Microsoft YaHei" w:hAnsi="Microsoft YaHei"/>
        </w:rPr>
        <w:t xml:space="preserve">。</w:t>
      </w:r>
    </w:p>
    <w:p>
      <w:pPr>
        <w:pStyle w:val="ListParagraph"/>
        <w:keepNext/>
        <w:keepLines/>
        <w:numPr>
          <w:ilvl w:val="0"/>
          <w:numId w:val="2"/>
        </w:numPr>
        <w:spacing w:after="20" w:before="20" w:line="300"/>
      </w:pPr>
      <w:r>
        <w:rPr>
          <w:rFonts w:ascii="Microsoft YaHei" w:eastAsia="Microsoft YaHei" w:hAnsi="Microsoft YaHei"/>
        </w:rPr>
        <w:t xml:space="preserve">“已申诉”“事业者的应答”行的项目：窗口（参考信息的编号）、方法（表单、电子邮件）、发送的日期时间、受理编号（如有）、申请人的立场、所发送文字副本的SHA-256（放在第8章 2.1“配置”的</w:t>
      </w:r>
      <w:r>
        <w:rPr>
          <w:rFonts w:ascii="Consolas" w:eastAsia="Microsoft YaHei" w:hAnsi="Consolas"/>
        </w:rPr>
        <w:t xml:space="preserve">filings/</w:t>
      </w:r>
      <w:r>
        <w:rPr>
          <w:rFonts w:ascii="Microsoft YaHei" w:eastAsia="Microsoft YaHei" w:hAnsi="Microsoft YaHei"/>
        </w:rPr>
        <w:t xml:space="preserve">中的申诉副本）、应答的日期时间、结果（受理、删除、拒绝、反驳的转送、其他）、备注。这些即为</w:t>
      </w:r>
      <w:r>
        <w:rPr>
          <w:rFonts w:ascii="Consolas" w:eastAsia="Microsoft YaHei" w:hAnsi="Consolas"/>
        </w:rPr>
        <w:t xml:space="preserve">nrsd.status/1</w:t>
      </w:r>
      <w:r>
        <w:rPr>
          <w:rFonts w:ascii="Microsoft YaHei" w:eastAsia="Microsoft YaHei" w:hAnsi="Microsoft YaHei"/>
        </w:rPr>
        <w:t xml:space="preserve">的项目。</w:t>
      </w:r>
    </w:p>
    <w:p>
      <w:pPr>
        <w:pStyle w:val="ListParagraph"/>
        <w:keepNext/>
        <w:keepLines/>
        <w:numPr>
          <w:ilvl w:val="0"/>
          <w:numId w:val="2"/>
        </w:numPr>
        <w:spacing w:after="20" w:before="20" w:line="300"/>
      </w:pPr>
      <w:r>
        <w:rPr>
          <w:rFonts w:ascii="Microsoft YaHei" w:eastAsia="Microsoft YaHei" w:hAnsi="Microsoft YaHei"/>
        </w:rPr>
        <w:t xml:space="preserve">申诉的副本：以复制范本时的文字，把使用者填写的栏（姓名、住址、电话、电子邮件）替换为</w:t>
      </w:r>
      <w:r>
        <w:rPr>
          <w:rFonts w:ascii="Consolas" w:eastAsia="Microsoft YaHei" w:hAnsi="Consolas"/>
        </w:rPr>
        <w:t xml:space="preserve">[REDACTED]</w:t>
      </w:r>
      <w:r>
        <w:rPr>
          <w:rFonts w:ascii="Microsoft YaHei" w:eastAsia="Microsoft YaHei" w:hAnsi="Microsoft YaHei"/>
        </w:rPr>
        <w:t xml:space="preserve">后的副本保存为</w:t>
      </w:r>
      <w:r>
        <w:rPr>
          <w:rFonts w:ascii="Consolas" w:eastAsia="Microsoft YaHei" w:hAnsi="Consolas"/>
        </w:rPr>
        <w:t xml:space="preserve">cases/&lt;案件编号&gt;/filings/&lt;UUID v7&gt;.txt</w:t>
      </w:r>
      <w:r>
        <w:rPr>
          <w:rFonts w:ascii="Microsoft YaHei" w:eastAsia="Microsoft YaHei" w:hAnsi="Microsoft YaHei"/>
        </w:rPr>
        <w:t xml:space="preserve">，状况的追记“已申诉”持有其SHA-256。包含在证据包（BagIt）中。保持不保存姓名的方针（第7章 3.1）。</w:t>
      </w:r>
    </w:p>
    <w:p>
      <w:pPr>
        <w:pStyle w:val="ListParagraph"/>
        <w:keepNext w:val="false"/>
        <w:keepLines/>
        <w:numPr>
          <w:ilvl w:val="0"/>
          <w:numId w:val="2"/>
        </w:numPr>
        <w:spacing w:after="20" w:before="20" w:line="300"/>
      </w:pPr>
      <w:r>
        <w:rPr>
          <w:rFonts w:ascii="Microsoft YaHei" w:eastAsia="Microsoft YaHei" w:hAnsi="Microsoft YaHei"/>
        </w:rPr>
        <w:t xml:space="preserve">申诉之后程序期限的计算、</w:t>
      </w:r>
      <w:r>
        <w:rPr>
          <w:rFonts w:ascii="Consolas" w:eastAsia="Microsoft YaHei" w:hAnsi="Consolas"/>
        </w:rPr>
        <w:t xml:space="preserve">.ics</w:t>
      </w:r>
      <w:r>
        <w:rPr>
          <w:rFonts w:ascii="Microsoft YaHei" w:eastAsia="Microsoft YaHei" w:hAnsi="Microsoft YaHei"/>
        </w:rPr>
        <w:t xml:space="preserve">的导出、3天前与当天的通知依第7章 6.3“程序期限的显示”（在案件的界面上显示）。</w:t>
      </w:r>
    </w:p>
    <w:p>
      <w:pPr>
        <w:pStyle w:val="Heading2"/>
      </w:pPr>
      <w:r>
        <w:rPr>
          <w:rFonts w:ascii="Microsoft YaHei" w:eastAsia="Microsoft YaHei" w:hAnsi="Microsoft YaHei"/>
        </w:rPr>
        <w:t xml:space="preserve">6.2 当前状态的确认</w:t>
      </w:r>
    </w:p>
    <w:p>
      <w:pPr>
        <w:pStyle w:val="ListParagraph"/>
        <w:keepNext/>
        <w:keepLines/>
        <w:numPr>
          <w:ilvl w:val="0"/>
          <w:numId w:val="2"/>
        </w:numPr>
        <w:spacing w:after="20" w:before="20" w:line="300"/>
      </w:pPr>
      <w:r>
        <w:rPr>
          <w:rFonts w:ascii="Microsoft YaHei" w:eastAsia="Microsoft YaHei" w:hAnsi="Microsoft YaHei"/>
        </w:rPr>
        <w:t xml:space="preserve">仅在使用者按下按钮时，对登记的URL进行1次不执行脚本的获取。获取的应答作为与2.2.1相同的WARC（</w:t>
      </w:r>
      <w:r>
        <w:rPr>
          <w:rFonts w:ascii="Consolas" w:eastAsia="Microsoft YaHei" w:hAnsi="Consolas"/>
        </w:rPr>
        <w:t xml:space="preserve">capture-&lt;序号&gt;.warc.gz</w:t>
      </w:r>
      <w:r>
        <w:rPr>
          <w:rFonts w:ascii="Microsoft YaHei" w:eastAsia="Microsoft YaHei" w:hAnsi="Microsoft YaHei"/>
        </w:rPr>
        <w:t xml:space="preserve">。序号从登记时的获取接续）加入</w:t>
      </w:r>
      <w:r>
        <w:rPr>
          <w:rFonts w:ascii="Consolas" w:eastAsia="Microsoft YaHei" w:hAnsi="Consolas"/>
        </w:rPr>
        <w:t xml:space="preserve">evidence/</w:t>
      </w:r>
      <w:r>
        <w:rPr>
          <w:rFonts w:ascii="Microsoft YaHei" w:eastAsia="Microsoft YaHei" w:hAnsi="Microsoft YaHei"/>
        </w:rPr>
        <w:t xml:space="preserve">（成为再次发布的证据。与Perma.cc、Wayback Machine每次重新获取都留下新记录相同），并在状况的追加中记录HTTP的状态、正文的哈希、图片的有无、WARC的SHA-256，附加可信时间戳。</w:t>
      </w:r>
    </w:p>
    <w:p>
      <w:pPr>
        <w:pStyle w:val="ListParagraph"/>
        <w:keepNext w:val="false"/>
        <w:keepLines/>
        <w:numPr>
          <w:ilvl w:val="0"/>
          <w:numId w:val="2"/>
        </w:numPr>
        <w:spacing w:after="20" w:before="20" w:line="300"/>
      </w:pPr>
      <w:r>
        <w:rPr>
          <w:rFonts w:ascii="Microsoft YaHei" w:eastAsia="Microsoft YaHei" w:hAnsi="Microsoft YaHei"/>
        </w:rPr>
        <w:t xml:space="preserve">不进行定期的自动确认。在一览的界面上显示“最后确认的日期”，使使用者能够想起。</w:t>
      </w:r>
    </w:p>
    <w:p>
      <w:pPr>
        <w:pStyle w:val="Heading1"/>
      </w:pPr>
      <w:r>
        <w:rPr>
          <w:rFonts w:ascii="Microsoft YaHei" w:eastAsia="Microsoft YaHei" w:hAnsi="Microsoft YaHei"/>
        </w:rPr>
        <w:t xml:space="preserve">7. 订正</w:t>
      </w:r>
    </w:p>
    <w:p>
      <w:pPr>
        <w:pStyle w:val="ListParagraph"/>
        <w:keepNext/>
        <w:keepLines/>
        <w:numPr>
          <w:ilvl w:val="0"/>
          <w:numId w:val="2"/>
        </w:numPr>
        <w:spacing w:after="20" w:before="20" w:line="300"/>
      </w:pPr>
      <w:r>
        <w:rPr>
          <w:rFonts w:ascii="Microsoft YaHei" w:eastAsia="Microsoft YaHei" w:hAnsi="Microsoft YaHei"/>
        </w:rPr>
        <w:t xml:space="preserve">误登记的撤回：使用者选择理由（错误、已获许可、其他），追记撤回记录。证据文件夹移到操作系统的回收站（freedesktop.org的Trash Specification 1.0、Windows的回收站、macOS的废纸篓。</w:t>
      </w:r>
      <w:r>
        <w:rPr>
          <w:rFonts w:ascii="Consolas" w:eastAsia="Microsoft YaHei" w:hAnsi="Consolas"/>
        </w:rPr>
        <w:t xml:space="preserve">trash</w:t>
      </w:r>
      <w:r>
        <w:rPr>
          <w:rFonts w:ascii="Microsoft YaHei" w:eastAsia="Microsoft YaHei" w:hAnsi="Microsoft YaHei"/>
        </w:rPr>
        <w:t xml:space="preserve"> crate。不自建回收站）。使用者可从操作系统的回收站恢复。案件记录中保留撤回、理由与日期时间（第1章 8.4“保留与删除”）。从一览的件数中除去（2026-10-01 NRSD的要求）。撤回后的链验证只以记录的行（JSON）为对象，证据文件的有无另行确认。撤回的案件以“证据已删除”为正常，不把缺失视为错误（如同Git的提交可指向已删除的blob：哈希留在记录中）。未撤回的案件若无证据，以</w:t>
      </w:r>
      <w:r>
        <w:rPr>
          <w:rFonts w:ascii="Consolas" w:eastAsia="Microsoft YaHei" w:hAnsi="Consolas"/>
        </w:rPr>
        <w:t xml:space="preserve">CAS</w:t>
      </w:r>
      <w:r>
        <w:rPr>
          <w:rFonts w:ascii="Microsoft YaHei" w:eastAsia="Microsoft YaHei" w:hAnsi="Microsoft YaHei"/>
        </w:rPr>
        <w:t xml:space="preserve">编号通知。</w:t>
      </w:r>
    </w:p>
    <w:p>
      <w:pPr>
        <w:pStyle w:val="ListParagraph"/>
        <w:keepNext w:val="false"/>
        <w:keepLines/>
        <w:numPr>
          <w:ilvl w:val="0"/>
          <w:numId w:val="2"/>
        </w:numPr>
        <w:spacing w:after="20" w:before="20" w:line="300"/>
      </w:pPr>
      <w:r>
        <w:rPr>
          <w:rFonts w:ascii="Microsoft YaHei" w:eastAsia="Microsoft YaHei" w:hAnsi="Microsoft YaHei"/>
        </w:rPr>
        <w:t xml:space="preserve">登记了不是自己作品的转载时（R-6-6-2）：登记停留在终端中，不会送达其他使用者或事业者。产生损害的，是使用者以该登记为依据发送申诉的情况，在申诉之前显示比对的结果与线索（第2章 4.4“冒充权利人者出现时的线索”），并显示责任在于使用者（D-10-6“比对的判断及登记的责任，由进行登记的使用者本人承担”）。</w:t>
      </w:r>
    </w:p>
    <w:p>
      <w:pPr>
        <w:pStyle w:val="Heading1"/>
      </w:pPr>
      <w:r>
        <w:rPr>
          <w:rFonts w:ascii="Microsoft YaHei" w:eastAsia="Microsoft YaHei" w:hAnsi="Microsoft YaHei"/>
        </w:rPr>
        <w:t xml:space="preserve">8. 一览与手段</w:t>
      </w:r>
    </w:p>
    <w:p>
      <w:pPr>
        <w:pStyle w:val="ListParagraph"/>
        <w:keepNext/>
        <w:keepLines/>
        <w:numPr>
          <w:ilvl w:val="0"/>
          <w:numId w:val="2"/>
        </w:numPr>
        <w:spacing w:after="20" w:before="20" w:line="300"/>
      </w:pPr>
      <w:r>
        <w:rPr>
          <w:rFonts w:ascii="Microsoft YaHei" w:eastAsia="Microsoft YaHei" w:hAnsi="Microsoft YaHei"/>
        </w:rPr>
        <w:t xml:space="preserve">一览：把登记的转载按转载网站（域名）归并，显示件数、最初的登记日、最后确认的日期、状况（6.1）、商业利用的标记（第7章 6.2“共同的应对与优先”）。</w:t>
      </w:r>
    </w:p>
    <w:p>
      <w:pPr>
        <w:pStyle w:val="ListParagraph"/>
        <w:keepNext/>
        <w:keepLines/>
        <w:numPr>
          <w:ilvl w:val="0"/>
          <w:numId w:val="2"/>
        </w:numPr>
        <w:spacing w:after="20" w:before="20" w:line="300"/>
      </w:pPr>
      <w:r>
        <w:rPr>
          <w:rFonts w:ascii="Microsoft YaHei" w:eastAsia="Microsoft YaHei" w:hAnsi="Microsoft YaHei"/>
        </w:rPr>
        <w:t xml:space="preserve">手段的选项：对各案件显示可以采取的手段（向发布网站的窗口申诉、向CDN与托管事业者通知、中国网站的ICP备案查询、作为向专家咨询的准备而导出）。采取哪一个由使用者判断（第7章“法律应对指引”）。</w:t>
      </w:r>
    </w:p>
    <w:p>
      <w:pPr>
        <w:pStyle w:val="ListParagraph"/>
        <w:keepNext w:val="false"/>
        <w:keepLines/>
        <w:numPr>
          <w:ilvl w:val="0"/>
          <w:numId w:val="2"/>
        </w:numPr>
        <w:spacing w:after="20" w:before="20" w:line="300"/>
      </w:pPr>
      <w:r>
        <w:rPr>
          <w:rFonts w:ascii="Microsoft YaHei" w:eastAsia="Microsoft YaHei" w:hAnsi="Microsoft YaHei"/>
        </w:rPr>
        <w:t xml:space="preserve">共享：不与其他使用者共享（D-10-9“已登记转载的信息在使用者的终端汇总为一览，并提示可采取手段的选项。不在使用者之间共享（在第二阶段中处理）”）。转载网站信息的共享，以及由著作者以外的人向著作者的通知，在第二阶段的设计计划中处理（D-13-3“用于通知著作者的联系方式的登记，在第二阶段的设计计划中处理”）。</w:t>
      </w:r>
    </w:p>
    <w:p>
      <w:pPr>
        <w:pStyle w:val="Heading1"/>
      </w:pPr>
      <w:r>
        <w:rPr>
          <w:rFonts w:ascii="Microsoft YaHei" w:eastAsia="Microsoft YaHei" w:hAnsi="Microsoft YaHei"/>
        </w:rPr>
        <w:t xml:space="preserve">9.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5"/>
        <w:gridCol w:w="4643"/>
      </w:tblGrid>
      <w:tr>
        <w:trPr>
          <w:cantSplit/>
          <w:tblHeader/>
        </w:trPr>
        <w:tc>
          <w:tcPr>
            <w:tcW w:type="dxa" w:w="49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要求的编号（文字见概要设计书）</w:t>
            </w:r>
          </w:p>
        </w:tc>
        <w:tc>
          <w:tcPr>
            <w:tcW w:type="dxa" w:w="46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R-6-1-1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2“登记”</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R-6-1-2</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2“登记”</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R-6-1-3</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2“登记”</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R-6-1-4</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2“登记”</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R-6-2-1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2.2“不执行脚本的获取”、3.1“与事后应显示事项的对应（设计计划书10.3）”、3.3“获取的失败”</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R-6-2-2</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2.2“不执行脚本的获取”、3.1“与事后应显示事项的对应（设计计划书10.3）”、3.3“获取的失败”</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R-6-3-1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3.2“可信时间戳”、3.4“导出”</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R-6-3-2</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3.2“可信时间戳”、3.4“导出”</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R-6-4-1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4“比对”（抵触候选的规则依第5章 2.3“与图片的关联”）</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R-6-5-1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6“状况确认”</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R-6-5-2</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6“状况确认”</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R-6-6-1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7“订正”</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R-6-6-2</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7“订正”</w:t>
            </w:r>
          </w:p>
        </w:tc>
      </w:tr>
      <w:tr>
        <w:trPr>
          <w:cantSplit/>
          <w:tblHeader w:val="off"/>
        </w:trPr>
        <w:tc>
          <w:tcPr>
            <w:tcW w:type="dxa" w:w="49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R-6-7-1</w:t>
            </w:r>
          </w:p>
        </w:tc>
        <w:tc>
          <w:tcPr>
            <w:tcW w:type="dxa" w:w="46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8“一览与手段”</w:t>
            </w:r>
          </w:p>
        </w:tc>
      </w:tr>
    </w:tbl>
    <w:p>
      <w:pPr>
        <w:spacing w:after="100" w:before="0"/>
      </w:pPr>
    </w:p>
    <w:p>
      <w:pPr>
        <w:pStyle w:val="Heading1"/>
      </w:pPr>
      <w:r>
        <w:rPr>
          <w:rFonts w:ascii="Microsoft YaHei" w:eastAsia="Microsoft YaHei" w:hAnsi="Microsoft YaHei"/>
        </w:rPr>
        <w:t xml:space="preserve">10. 本章声明的缺口</w:t>
      </w:r>
    </w:p>
    <w:p>
      <w:pPr>
        <w:pStyle w:val="ListParagraph"/>
        <w:keepNext w:val="false"/>
        <w:keepLines/>
        <w:numPr>
          <w:ilvl w:val="0"/>
          <w:numId w:val="2"/>
        </w:numPr>
        <w:spacing w:after="20" w:before="20" w:line="300"/>
      </w:pPr>
      <w:r>
        <w:rPr>
          <w:rFonts w:ascii="Microsoft YaHei" w:eastAsia="Microsoft YaHei" w:hAnsi="Microsoft YaHei"/>
        </w:rPr>
        <w:t xml:space="preserve">本章的缺口依第13章 4.1“机制的缺口”的表（章的栏为本章的行。附为何无法堵上、尽力的范围、剩余的风险、承担者）（本章不转载）。</w:t>
      </w:r>
    </w:p>
    <w:p>
      <w:pPr>
        <w:pStyle w:val="Heading1"/>
      </w:pPr>
      <w:r>
        <w:rPr>
          <w:rFonts w:ascii="Microsoft YaHei" w:eastAsia="Microsoft YaHei" w:hAnsi="Microsoft YaHei"/>
        </w:rPr>
        <w:t xml:space="preserve">11. 对概要设计书的订正</w:t>
      </w:r>
    </w:p>
    <w:p>
      <w:pPr>
        <w:pStyle w:val="ListParagraph"/>
        <w:keepNext/>
        <w:keepLines/>
        <w:numPr>
          <w:ilvl w:val="0"/>
          <w:numId w:val="2"/>
        </w:numPr>
        <w:spacing w:after="20" w:before="20" w:line="300"/>
      </w:pPr>
      <w:r>
        <w:rPr>
          <w:rFonts w:ascii="Microsoft YaHei" w:eastAsia="Microsoft YaHei" w:hAnsi="Microsoft YaHei"/>
        </w:rPr>
        <w:t xml:space="preserve">O-06“转载网站信息的共享”在设计计划书第2版中被删除（不共享）。</w:t>
      </w:r>
    </w:p>
    <w:p>
      <w:pPr>
        <w:pStyle w:val="ListParagraph"/>
        <w:keepNext w:val="false"/>
        <w:keepLines/>
        <w:numPr>
          <w:ilvl w:val="0"/>
          <w:numId w:val="2"/>
        </w:numPr>
        <w:spacing w:after="20" w:before="20" w:line="300"/>
      </w:pPr>
      <w:r>
        <w:rPr>
          <w:rFonts w:ascii="Microsoft YaHei" w:eastAsia="Microsoft YaHei" w:hAnsi="Microsoft YaHei"/>
        </w:rPr>
        <w:t xml:space="preserve">在6-5（状况确认）中写明“仅在使用者操作时确认，不进行自动的巡查”。</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第6章 登记与证据保全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第6章 登记与证据保全</dc:title>
  <dc:creator>石川宗</dc:creator>
  <cp:lastModifiedBy>Un-named</cp:lastModifiedBy>
  <cp:revision>1</cp:revision>
  <dcterms:created xsi:type="dcterms:W3CDTF">2026-10-01T13:29:09.830Z</dcterms:created>
  <dcterms:modified xsi:type="dcterms:W3CDTF">2026-10-01T13:29:09.830Z</dcterms:modified>
</cp:coreProperties>
</file>

<file path=docProps/custom.xml><?xml version="1.0" encoding="utf-8"?>
<Properties xmlns="http://schemas.openxmlformats.org/officeDocument/2006/custom-properties" xmlns:vt="http://schemas.openxmlformats.org/officeDocument/2006/docPropsVTypes"/>
</file>