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Microsoft YaHei" w:cs="Microsoft YaHei" w:eastAsia="Microsoft YaHei" w:hAnsi="Microsoft YaHei"/>
          <w:color w:val="404040"/>
          <w:sz w:val="26"/>
          <w:szCs w:val="26"/>
        </w:rPr>
        <w:t xml:space="preserve">Cosplay照片防盗图工具</w:t>
      </w:r>
    </w:p>
    <w:p>
      <w:pPr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  <w:color w:val="345A8A"/>
          <w:sz w:val="40"/>
          <w:szCs w:val="40"/>
        </w:rPr>
        <w:t xml:space="preserve">基本设计书 第13章 设计的验证</w:t>
      </w:r>
    </w:p>
    <w:p>
      <w:pPr>
        <w:spacing w:after="160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第1版（草案）　2026-09-29 · 石川宗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sz w:val="24"/>
          <w:szCs w:val="24"/>
        </w:rPr>
        <w:t xml:space="preserve">株式会社流山ソフトウェア開発（NRSD）</w:t>
      </w:r>
    </w:p>
    <w:p>
      <w:pPr>
        <w:spacing w:before="2400" w:line="300"/>
      </w:pPr>
      <w:r>
        <w:rPr>
          <w:rFonts w:ascii="Microsoft YaHei" w:cs="Microsoft YaHei" w:eastAsia="Microsoft YaHei" w:hAnsi="Microsoft YaHei"/>
          <w:color w:val="404040"/>
          <w:sz w:val="18"/>
          <w:szCs w:val="18"/>
        </w:rPr>
        <w:t xml:space="preserve">© 2026 株式会社流山ソフトウェア開発（NRSD）负责开发者　石川宗　本文件的著作权归株式会社流山ソフトウェア開発（NRSD）所有。本文件所引用的第三方标准、软件、法令解说等的权利归各权利人所有。本文件为日文原文的译本，如有不一致，以日文原文为准。</w:t>
      </w:r>
    </w:p>
    <w:p>
      <w:pPr>
        <w:pageBreakBefore/>
        <w:spacing w:after="240"/>
      </w:pPr>
      <w:r>
        <w:rPr>
          <w:rFonts w:ascii="Microsoft YaHei" w:cs="Microsoft YaHei" w:eastAsia="Microsoft YaHei" w:hAnsi="Microsoft YaHei"/>
          <w:b/>
          <w:bCs/>
          <w:color w:val="345A8A"/>
          <w:sz w:val="30"/>
          <w:szCs w:val="30"/>
        </w:rPr>
        <w:t xml:space="preserve">目录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本文件的定位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1. 完备性（13-1）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2. 目的的达成（13-2）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3. 一致（13-3）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4. 缺口的声明（13-4）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5. 实测与确认的一览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6. 由NRSD确认并决定的事项【NRSD确认】</w:t>
      </w:r>
    </w:p>
    <w:p>
      <w:pPr>
        <w:spacing w:after="40" w:before="40"/>
        <w:ind w:left="24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7. 对概要设计书的订正</w:t>
      </w:r>
    </w:p>
    <w:p>
      <w:r>
        <w:br w:type="page"/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本文件的定位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以基本设计的第1至12章为对象，进行概要设计书第13章（13-1至13-4）的验证。论证以此设计能够达成目的（保护使用者照片的权利、威慑），并声明已知的缺口。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承接的决定如下表（设计计划书第2版的决定、待调查、未决，以及项目划分中发现的遗漏）。设计计划书的决定、待调查、未决的文字依第13章 1.2“从设计计划书的决定到概要设计书、基本设计的对应”与概要设计书的去向表（本章不转载，只载编号与项目划分中发现的遗漏）。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2"/>
        <w:gridCol w:w="2096"/>
        <w:gridCol w:w="6260"/>
      </w:tblGrid>
      <w:tr>
        <w:trPr>
          <w:cantSplit/>
          <w:tblHeader/>
        </w:trPr>
        <w:tc>
          <w:tcPr>
            <w:tcW w:type="dxa" w:w="12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20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种类</w:t>
            </w:r>
          </w:p>
        </w:tc>
        <w:tc>
          <w:tcPr>
            <w:tcW w:type="dxa" w:w="62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12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A-10</w:t>
            </w:r>
          </w:p>
        </w:tc>
        <w:tc>
          <w:tcPr>
            <w:tcW w:type="dxa" w:w="20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项目划分中发现的遗漏</w:t>
            </w:r>
          </w:p>
        </w:tc>
        <w:tc>
          <w:tcPr>
            <w:tcW w:type="dxa" w:w="62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从设计计划书的决定到设计的对应表</w:t>
            </w:r>
          </w:p>
        </w:tc>
      </w:tr>
      <w:tr>
        <w:trPr>
          <w:cantSplit/>
          <w:tblHeader w:val="off"/>
        </w:trPr>
        <w:tc>
          <w:tcPr>
            <w:tcW w:type="dxa" w:w="128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全章</w:t>
            </w:r>
          </w:p>
        </w:tc>
        <w:tc>
          <w:tcPr>
            <w:tcW w:type="dxa" w:w="20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62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本文件以全部各章的设计为验证的对象</w:t>
            </w:r>
          </w:p>
        </w:tc>
      </w:tr>
    </w:tbl>
    <w:p>
      <w:pPr>
        <w:spacing w:after="100" w:before="0"/>
      </w:pP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验证的方法：编号的对应（要求、决定、去向表），从文件中机械地抽出编号进行对照。场景、威胁、缺口，沿各章的正文进行确认。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已承接设计计划书第2版（2026-09-29）的修订：本系统不收集使用者的信息，在客户端应用中完成。C2PA签名的证书在终端上制作，不需要认证机构。冒充权利人者无法排除，显示比对的线索。不设私有仓库。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记法：“【NRSD确认】”表示由NRSD确认并决定的事项（一览见6）。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1. 完备性（13-1）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1.1 从要求到基本设计的节的对应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概要设计书的要求150项（在第2版中，删除了关于私有仓库与接纳使用者的要求4项）全部出现在某一章“与要求的对应”的表中（缺少0项，不存在的编号0项）。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0"/>
        <w:gridCol w:w="2520"/>
        <w:gridCol w:w="4538"/>
      </w:tblGrid>
      <w:tr>
        <w:trPr>
          <w:cantSplit/>
          <w:tblHeader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要求的数量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设计决定（DD）的数量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整体结构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签名信息与比对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签名处理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图片编辑与批量套用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 权利文书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 登记与证据保全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 法律应对指引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 仓库与数据管理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 分发与更新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 界面与设计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 开发基础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 与法务的接点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</w:tr>
      <w:tr>
        <w:trPr>
          <w:cantSplit/>
          <w:tblHeader w:val="off"/>
        </w:trPr>
        <w:tc>
          <w:tcPr>
            <w:tcW w:type="dxa" w:w="258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合计</w:t>
            </w:r>
          </w:p>
        </w:tc>
        <w:tc>
          <w:tcPr>
            <w:tcW w:type="dxa" w:w="252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  <w:tc>
          <w:tcPr>
            <w:tcW w:type="dxa" w:w="45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第2章至第9章的要求104项（其中伴随使用者操作的91项）与界面的对应，依据第10章 4“要求与界面的对应”的表（91项有界面，13项为内部的处理、NRSD的作业、README）。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1.2 从设计计划书的决定到概要设计书、基本设计的对应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对设计计划书第2版的决定63项（第2版中追加了D-5-5“本系统提供比对的手段，但不代为进行比对”、D-7-7“识别编号由客户端应用发放，并自动记录在C2PA清单中。是否附加在文件名之后，由使用者在保存时选择”、D-13-3“用于通知著作者的联系方式的登记，在第二阶段的设计计划中处理”），在下表中显示承接的要求（概要设计书）与承接的节（基本设计）（概要设计书 R-1-9-2、项目划分的遗漏A-10“从设计计划书的决定到设计的对应表”）。63项全部有承接的节。有承接要求的为61项，不是要求的目的（D-2-3“本系统的最大价值为威慑”）与范围的界线（D-6-2“本系统不作为网站构建”）2项，在第13章的2.2、3.4中处理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前提的决定（D-3-4“以交付、可见签名及与摄影师的权利关系由Coser本人掌握为前提构建”、D-3-5“不进行访谈，根据可以使用后的指正加以改进”），在概要设计书的“前提”中承接，崩溃时的处理在4.2中显示。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521"/>
        <w:gridCol w:w="2030"/>
        <w:gridCol w:w="3157"/>
      </w:tblGrid>
      <w:tr>
        <w:trPr>
          <w:cantSplit/>
          <w:tblHeader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决定的内容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承接的要求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承接的节（基本设计）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D-2-1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本系统所保护的，是权利人对其自身照片所享有的权利（著作权及肖像权）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4.1“构成要素”、第1章 2.1“目的”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D-2-2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本系统的范围为许可的适用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4.1“构成要素”、第4章 2“可见签名的范围”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D-2-3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本系统的最大价值为威慑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没有对应的要求（这是本系统的目的，在第13章 2.2“对威慑的作用方式”中论证）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2.1“目的”、第13章 2.2“对威慑的作用方式”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D-2-4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自动检测作为另一份设计计划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R-1-1-2、R-6-1-4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4.1“构成要素”、第6章 2.6“来自第二阶段的受理口”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D-2-5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不处理销售管理。需要者应Fork并加以改造，其结果NRSD概不过问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4.1“构成要素”、第11章 9“NRSD的许可（O-09“NRSD的许可证类型”的决定）”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D-2-6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不进行法律程序的代理及法律判断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R-1-1-2、R-7-6-1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3“约束”、第7章 7“界线”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D-3-1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使用者为图片的权利人（Coser及摄影师），以及经其中任一方授权者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R-2-4-2、R-2-4-3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5“授权与共同权利”、第7章 3.4“申请人的立场”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D-3-2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浏览者及运营者不在本系统中定义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2.2“利害关系者”、第1章 4.1“构成要素”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D-3-3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使用者须能够在不查看GitHub的情况下使用本系统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R-9-4-1、R-10-7-1“不看GitHub也能传达问题（接收方为运营者功能。1-10）”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5“获取途径”、第10章 9“意见受理渠道”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D-3-4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以交付、可见签名及与摄影师的权利关系由Coser本人掌握为前提构建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R-2-4-3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5.2“共同权利（摄影者与Cosplayer）”、第13章 4.2“前提（概要设计书“前提”）崩溃时”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D-3-5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不进行访谈，根据可以使用后的指正加以改进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R-10-7-1“不看GitHub也能传达问题（接收方为运营者功能。1-10）”、R-1-10-1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2.4“判定”、第13章 4.2“前提（概要设计书“前提”）崩溃时”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D-3-6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以无法排除冒充权利人者为前提，在第5章中规定比对的处理方式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4.4“冒充权利人者出现时的线索”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D-5-1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本系统不确认使用者，不收集使用者的信息。使用本系统不要求登记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R-1-1-2、R-8-2-2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3“约束”、第2章 2“C2PA签名所需信息的输入”、第8章 2.2“不离开终端”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D-5-2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C2PA签名的证书，根据使用者输入的信息在客户端应用内生成。不需要认证机构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R-2-1-1、R-2-1-2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3“证书”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D-5-3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冒充权利人者的行为（抢先签名、替换签名及反向申请）视为无法防止，提示比对的线索。不作判定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R-2-3-1、R-2-3-3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4.4“冒充权利人者出现时的线索”、第7章 3.2.1“错误、虚假申诉的责任”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D-5-4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将本人性与权利性区分处理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R-2-1-1、R-2-2-1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4“比对的手段与线索”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D-5-5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本系统提供比对的手段，但不代为进行比对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R-2-2-1、R-2-3-1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4.1“与声明所在账号的比对”、第2章 4.4“冒充权利人者出现时的线索”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D-6-1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客户端应用为在Windows、macOS及Linux上运行的桌面应用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R-9-1-1、R-11-1-1“满足设计计划书6.2的条件”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2.1“各操作系统的分发物”、第11章 3.1“支持的操作系统下限”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D-6-2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本系统不作为网站构建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没有对应的要求（是范围的界线，在第13章 3.4“范围的界线”中确认未越过）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3“约束”、第1章 4.1“构成要素”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D-6-3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开发基础在本文件中不固定为特定的库。不继承企划草案第6节中有关c2pa-python的记载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R-11-1-1“满足设计计划书6.2的条件”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1“设计决定的一览”、第11章 2“选定的依据（设计计划书6.2的条件）”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D-6-4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开发基础由设计书从满足第6.2节条件者中选定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R-11-1-1“满足设计计划书6.2的条件”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2“选定的依据（设计计划书6.2的条件）”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对输出的所有图片附加C2PA签名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R-3-2-1、R-3-7-1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3“C2PA清单”、第3章 8.1“顺序”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继承企划草案第4节的三个层级（C2PA签名、隐形水印、比对用哈希）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R-3-2-1、R-3-4-1、R-3-5-1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3“C2PA清单”、第3章 5“隐形水印”、第3章 6“比对用哈希”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设置①交付用及②社交平台用两条流程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8.2“系统的差异”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对交付用图片附加比对数据，并附上随附文件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R-3-7-2、R-5-2-1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8.2“系统的差异”、第5章 3“随附文件”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对社交平台用图片加入权利人选择的设计的可见签名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R-4-1-1、R-4-6-1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2“可见签名的范围”、第4章 14“导出”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D-7-6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签名的缺失，按可以断定为接收方故意去除处理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R-3-9-3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10.3“在发布网站、云端的保留”、第3章 13“本章声明的缺口”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D-7-7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识别编号由客户端应用发放，并自动记录在C2PA清单中。是否附加在文件名之后，由使用者在保存时选择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R-3-6-1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7.1“识别编号”、第1章 8.2“标识符的体系”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D-8-1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客户端应用应具有良好的外观。外观作为与本系统效力直接相关的要求处理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R-10-1-1“外观的方针（可爱、角色）已确定，判定者已确定”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2“设计”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D-8-2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具备图片编辑界面、批量套用及权利文书制作界面。其他界面的构成由设计书决定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R-10-2-1“全章（第2章至第9章）的要求中使用者的操作，存在于某个界面上”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3.1“界面的一览”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D-8-3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将在编辑界面中制作的设计作为模板，既能逐张套用，也能按文件夹套用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R-4-2-1、R-4-5-1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8“模板”、第4章 12“批量套用”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D-8-4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即使在批量套用中，也能按每张照片调整位置、方向及颜色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R-4-5-1、R-4-1-2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12.3“一并调整”、第4章 4.3“组的操作”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D-8-5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界面的详细内容由设计书决定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R-10-2-1“全章（第2章至第9章）的要求中使用者的操作，存在于某个界面上”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3.5“各界面的规格”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权利人在销售时选择授予多大范围的权利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2.1“选项（O-04“许可范围的选项”的决定）”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以销售时选择的许可范围，作为判断转载抵触了什么的基准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R-5-1-2、R-6-4-1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2.3“与图片的关联”、第6章 4.2“违反了什么”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对交付用图片附上载明第9.2节所定事项的随附文件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3“随附文件”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随附文件中加入不得擅自将图片转交他人的一句话。其缺失并非权利人的过失所致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3.2“共通部分的骨架”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将涵盖所有国家的信息作为链接目标公开，仅对购买者中常见的国籍附上文本文稿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R-5-4-1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5“国家”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D-9-6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追究的对象为违法者，不问其是否为购买者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R-7-5-1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6“申诉的流程”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D-9-7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服务器的所在按通过调查可以查明处理，无法查明时放弃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R-7-4-1、R-7-4-2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5“运营者的确定”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D-9-8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界面语言为日语、中文及英语，根据要求追加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R-10-3-1“能以日、中、英使用”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5“语言”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使用者本人对转载的登记，包含在本文件的范围之内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2“登记”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登记通过客户端应用一键进行，同时保全证据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R-6-1-1、R-6-2-1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2.1“步骤”、第6章 3“证据的保全”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需要登录的页面，由使用者本人登录后取得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2.2“不执行脚本的获取”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设置提示应保留证据的输入栏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2.3“应保留证据的输入栏”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取得的具体项目由设计书决定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2.4“登记数据的项目”、第6章 3.1“与事后应显示事项的对应（设计计划书10.3）”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D-10-6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比对的判断及登记的责任，由进行登记的使用者本人承担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R-6-6-2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7“订正”、第7章 3.2.1“错误、虚假申诉的责任”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D-10-7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证据保存在使用者的终端，不予公开。本系统不收集证据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R-8-2-1、R-8-2-2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3“证据的保全”、第8章 2“终端的数据”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D-10-8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能够在客户端应用中随时查看已登记转载的状况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R-6-5-1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6“状况确认”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D-10-9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已登记转载的信息在使用者的终端汇总为一览，并提示可采取手段的选项。不在使用者之间共享（在第二阶段中处理）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R-6-7-1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8“一览与手段”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D-11-1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不判断如何追究侵权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R-7-6-1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7“界线”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D-11-2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将窗口、发送文本的范例及各国法律的参照处作为指引提示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R-7-1-1、R-7-2-1、R-7-3-1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2“窗口”、第7章 3“文字的示例”、第7章 4“各国法律的参照对象”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D-11-3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各国法律以“所有”国家的框架作为参照处积累，并随每次实现补充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R-7-3-1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4“各国法律的参照对象”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设置公开仓库。不设置私有仓库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3“公开仓库”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公开软件，不阻止其被带走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3.2“与改造版的区别”、第11章 9“NRSD的许可（O-09“NRSD的许可证类型”的决定）”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权利人信息、签名密钥、作品数据、台账及证据保存在使用者的终端，NRSD不收集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R-8-2-1、R-8-2-2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2“终端的数据”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D-12-4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公开页面可浏览、不可编辑，且不刊载可用于冒充的信息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3.3“公开页面（O-05“公开页面的刊载内容”的决定）”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D-12-5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不以使用者本人进行Fork运营为前提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3.2“与改造版的区别”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D-12-6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从GitHub的链接分发，并将README写得易于理解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R-9-4-1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5“获取途径”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D-12-7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客户端应用接收公开仓库的二进制文件并自我更新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R-9-3-1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4“更新”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D-13-1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第二阶段作为另一份设计计划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R-1-1-2、R-6-1-4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4.1“构成要素”、第6章 2.6“来自第二阶段的受理口”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D-13-2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登记机制应设计为留有日后接受来自自动检测的登记的余地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R-6-1-4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2.6“来自第二阶段的受理口”</w:t>
            </w:r>
          </w:p>
        </w:tc>
      </w:tr>
      <w:tr>
        <w:trPr>
          <w:cantSplit/>
          <w:tblHeader w:val="off"/>
        </w:trPr>
        <w:tc>
          <w:tcPr>
            <w:tcW w:type="dxa" w:w="9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D-13-3</w:t>
            </w:r>
          </w:p>
        </w:tc>
        <w:tc>
          <w:tcPr>
            <w:tcW w:type="dxa" w:w="352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用于通知著作者的联系方式的登记，在第二阶段的设计计划中处理</w:t>
            </w:r>
          </w:p>
        </w:tc>
        <w:tc>
          <w:tcPr>
            <w:tcW w:type="dxa" w:w="2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R-1-1-2</w:t>
            </w:r>
          </w:p>
        </w:tc>
        <w:tc>
          <w:tcPr>
            <w:tcW w:type="dxa" w:w="315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4.1“构成要素”、第6章 8“一览与手段”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1.3 去向表（概要设计书“去向表”）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1646"/>
        <w:gridCol w:w="4165"/>
        <w:gridCol w:w="3097"/>
      </w:tblGrid>
      <w:tr>
        <w:trPr>
          <w:cantSplit/>
          <w:tblHeader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结果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解决的节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I-01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C2PA证书（第2版：在终端上制作的证书的要件）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3“证书”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I-02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与声明所在账号的比对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已解决（微博的上限为［需实测］）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2.2“揭示声明码处的上限”、4.1“与声明所在账号的比对”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I-03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在发布网站上C2PA的保留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已解决（部分为［需实测］）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10.3“在发布网站、云端的保留”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I-04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从中国大陆连接GitHub（第2版：分发与更新）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已解决（可达性为［需实测］）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6.2“中国大陆”、第9章 5“获取途径”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I-05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代码签名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DD-9-1“每个操作系统一个分发物，并进行代码签名”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I-06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各国权利的差异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2“把握的法律的一览”、法务调查的全部项目（34项）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I-07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购买者国家的掌握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已解决（无法缩小购买者的国家范围。经由VPN则无从得知国家，无法确定。设计不依赖购买者的国家）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5“国家”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I-08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权利文书文字的专家确认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已解决（经确认之后分发）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DD-12-10“权利文书的文字经专家确认后才分发”、第5章 4“文字的管理”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O-01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比对线索的显示方式（第2版中改题）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4“比对的手段与线索”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O-02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开发基础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第11章“开发基础”设计决定的全部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O-03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准据法的思路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放置了方案（采用与否取决于专家的确认。在确认之前不写入随附文件。第12章 DD-12-10“权利文书的文字经专家确认后才分发”）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3.5“法律上的定位（在法务中处理）”、5“国家”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O-04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许可范围的选项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2.1“选项（O-04“许可范围的选项”的决定）”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O-05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公开页面的内容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3.3“公开页面（O-05“公开页面的刊载内容”的决定）”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O-06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转载网站信息的共享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在第2版中删除（不共享。D-10-9“已登记转载的信息在使用者的终端汇总为一览，并提示可采取手段的选项。不在使用者之间共享（在第二阶段中处理）”）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8“一览与手段”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O-07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与操作系统的集成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已解决（不设）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DD-10-5“不设与操作系统的集成，以拖放代替”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O-08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识别编号的发行主体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在设计计划书第2版中决定（D-7-7“识别编号由客户端应用发放，并自动记录在C2PA清单中。是否附加在文件名之后，由使用者在保存时选择”。由客户端应用发行。与比对编号、作品编号为同一个值）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7.1“识别编号”、第1章 8.2“标识符的体系”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O-09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NRSD的许可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已解决（Apache-2.0。2026-09-30 NRSD的决定）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9“NRSD的许可（O-09“NRSD的许可证类型”的决定）”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O-10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作品数据的记录格式（第2版中改题。记录处为使用者的终端）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7.2“作品数据的项目（O-10“作品数据的记录格式”的决定）”、第8章 2.1“配置”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O-11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交付用图片上的可见签名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已解决（按模板决定）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DD-3-6“交付用图片的可见签名按模板决定”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B-2</w:t>
            </w:r>
          </w:p>
        </w:tc>
        <w:tc>
          <w:tcPr>
            <w:tcW w:type="dxa" w:w="164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把云端列入I-03“发布网站及Cloud对C2PA签名的保留”的对象</w:t>
            </w:r>
          </w:p>
        </w:tc>
        <w:tc>
          <w:tcPr>
            <w:tcW w:type="dxa" w:w="4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已解决（Drive为［需实测］）</w:t>
            </w:r>
          </w:p>
        </w:tc>
        <w:tc>
          <w:tcPr>
            <w:tcW w:type="dxa" w:w="309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10.3“在发布网站、云端的保留”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2. 目的的达成（13-2）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2.1 各使用场景的路径（设计计划书4.3）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把各场景从起点到终点，以界面、要求、基本设计的节追溯。没有中断之处。任何场景都不经由NRSD。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2845"/>
        <w:gridCol w:w="2165"/>
        <w:gridCol w:w="1829"/>
        <w:gridCol w:w="1769"/>
      </w:tblGrid>
      <w:tr>
        <w:trPr>
          <w:cantSplit/>
          <w:tblHeader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场景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路径（界面与处理的顺序）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要求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基本设计的节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终点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准备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-01“欢迎”，其次G-02“同意”，其次G-03“签名信息”（签名信息的输入。在终端上制作密钥、证书、声明码），其次G-04“发布声明”，其次（任意）G-05“创建备份”，其次在G-25“图片编辑”中制作可见签名的模板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R-2-4-1、R-2-6-1、R-4-2-1、R-12-1-2“是否需要使用者申报、登记已确定”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2“C2PA签名所需信息的输入”、3“证书”，第8章 5“备份文件”，第4章 8“模板”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能够进行C2PA签名的状态。记录全部在终端上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G-04“发布声明”（复制声明码、文字示例），其次揭示在各网站的个人资料中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R-2-2-1、R-5-5-1、R-5-5-2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2“C2PA签名所需信息的输入”、第5章 6“声明的支援”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声明所在账号上有声明码，任何人都能从图片的证书追溯进行比对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销售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（交付用），其次G-09“导出：批量套用”（以模板加入可见签名），其次G-10“导出：许可范围”（许可范围、随附文件的国家），其次G-11“导出：执行与结果”（批量处理：隐形水印、PDQ、清单、C2PA签名、可信时间戳），其次把输出文件夹放到云端（本系统之外）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第3章“签名处理”的全部要求，要求组5-1“许可范围”、5-2“随附文件”、5-3“文字”、5-4“国家”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8“处理的顺序与系统”至10，第5章 2“许可范围”至5，第4章 12“批量套用”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附有随附文件的文件夹。作品数据在终端上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发布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-08“导出：照片与用途”（社交平台用），其次G-09“导出：批量套用”（可见签名、按照片的调整），其次G-11“导出：执行与结果”，其次发布（本系统之外）。是否在说明文字中写识别编号由使用者决定（任意。第3章 7.1“识别编号”）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第4章“图片编辑与批量套用”的全部要求，R-3-6-1、R-3-7-2、R-3-9-3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第4章“图片编辑与批量套用”，第3章 7.1“识别编号”、8.2“系统的差异”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放入了可见签名、隐形水印、识别编号的图片。使用者知道C2PA签名在社交平台上会消失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G-15“转载（案件列表）”，其次G-14“登记转载”（URL、转载图片、屏幕图像、证据栏），其次比对（水印，其次PDQ），其次“登记”，其次证据的保全与可信时间戳，其次保存到终端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要求组6-1“登记”、6-2“证据的获取”、6-3“证据的保全”、6-4“比对”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2“登记”至4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案件记录（附记录电子签名、可信时间戳）与证据在终端上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G-15“转载（案件列表）”（按转载网站的一览），其次G-16“案件详情”，其次“确认当前状态”（仅在按下时获取）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R-6-5-1、R-6-5-2、R-6-7-1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6“状况确认”、8“一览与手段”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状况的履历附可信时间戳追加。显示可以采取的手段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应对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G-16“案件详情”，其次“应对”，其次G-17“应对指引”（窗口、必要事项、个人信息的确认、范本），其次由使用者发送，其次记录“已申诉”，其次（必要时）“取出证据包”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第7章“法律应对指引”的全部要求，R-6-3-2、R-12-1-3“返回界面的内容（同意、免责、原作的权利、个人信息的传递）已交给第10章”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2“窗口”至7，第6章 3.4“导出”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使用者本人的申诉。能交给专家的证据包（附验证的步骤说明书）</w:t>
            </w:r>
          </w:p>
        </w:tc>
      </w:tr>
      <w:tr>
        <w:trPr>
          <w:cantSplit/>
          <w:tblHeader w:val="off"/>
        </w:trPr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比对（冒充权利人者出现时）</w:t>
            </w:r>
          </w:p>
        </w:tc>
        <w:tc>
          <w:tcPr>
            <w:tcW w:type="dxa" w:w="284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G-13“核验”（放入图片），其次G-24“线索比较”（并列线索），其次G-17“应对指引”（可以采取的手段）</w:t>
            </w:r>
          </w:p>
        </w:tc>
        <w:tc>
          <w:tcPr>
            <w:tcW w:type="dxa" w:w="216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R-2-3-1、R-2-3-2、R-2-3-3、R-2-2-1</w:t>
            </w:r>
          </w:p>
        </w:tc>
        <w:tc>
          <w:tcPr>
            <w:tcW w:type="dxa" w:w="182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4“比对的手段与线索”，设计计划书 5.5“签名被覆盖时比对的处理”</w:t>
            </w:r>
          </w:p>
        </w:tc>
        <w:tc>
          <w:tcPr>
            <w:tcW w:type="dxa" w:w="17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不作判定，向使用者显示线索与手段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企划草案第5节的“不需要立即应对”，通过把登记（证据的保全）与应对（申诉）分为不同的场景、不同的界面，并在案件的一览（G-15“转载（案件列表）”）中显示“最后确认的日期”来满足。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2.2 对威慑的作用方式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威慑在转载一方知道“若转载，就能知道权利人是谁、证据会留下、可以向窗口申诉”时起作用。各章的贡献如下。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9"/>
        <w:gridCol w:w="5815"/>
        <w:gridCol w:w="2604"/>
      </w:tblGrid>
      <w:tr>
        <w:trPr>
          <w:cantSplit/>
          <w:tblHeader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告知的内容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承担的机制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权利人是谁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可见签名（名字、识别编号）、C2PA签名的签名者、声明所在账号的声明码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第4章“图片编辑与批量套用”、第3章“签名处理”、第2章“签名信息与比对”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不允许擅自使用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（开头的一句D-9-4“随附文件中加入不得擅自将图片转交他人的一句话。其缺失并非权利人的过失所致”）、清单的使用条件（cawg.metadata）、不许可AI学习（cawg.training-mining）、声明（包括C2PA标记含义的说明）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第5章“权利文书”、第3章“签名处理”</w:t>
            </w:r>
          </w:p>
        </w:tc>
      </w:tr>
      <w:tr>
        <w:trPr>
          <w:cantSplit/>
          <w:tblHeader w:val="off"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即使删除也能追溯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隐形水印（识别编号）、比对用哈希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第3章“签名处理”</w:t>
            </w:r>
          </w:p>
        </w:tc>
      </w:tr>
      <w:tr>
        <w:trPr>
          <w:cantSplit/>
          <w:tblHeader w:val="off"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证据会留下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登记时的保全与可信时间戳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第6章“登记与证据保全”</w:t>
            </w:r>
          </w:p>
        </w:tc>
      </w:tr>
      <w:tr>
        <w:trPr>
          <w:cantSplit/>
          <w:tblHeader w:val="off"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可以申诉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窗口与范本、公开页面的指引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第7章“法律应对指引”、第8章“仓库与数据管理”</w:t>
            </w:r>
          </w:p>
        </w:tc>
      </w:tr>
      <w:tr>
        <w:trPr>
          <w:cantSplit/>
          <w:tblHeader w:val="off"/>
        </w:trPr>
        <w:tc>
          <w:tcPr>
            <w:tcW w:type="dxa" w:w="121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以好的外观增加使用者（威慑的前提）</w:t>
            </w:r>
          </w:p>
        </w:tc>
        <w:tc>
          <w:tcPr>
            <w:tcW w:type="dxa" w:w="581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界面与设计</w:t>
            </w:r>
          </w:p>
        </w:tc>
        <w:tc>
          <w:tcPr>
            <w:tcW w:type="dxa" w:w="260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第10章“界面与设计”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威慑的限度：在C2PA签名会消失的社交平台（第3章 10.3“在发布网站、云端的保留”）与所在不明的转载（第7章 5“运营者的确定”）中，威慑依赖可见签名与隐形水印。这在4中作为缺口声明。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3. 一致（13-3）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3.1 威胁与对策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23"/>
        <w:gridCol w:w="4151"/>
        <w:gridCol w:w="2596"/>
      </w:tblGrid>
      <w:tr>
        <w:trPr>
          <w:cantSplit/>
          <w:tblHeader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威胁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对策的要求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对策的节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剩余的内容（4的编号）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T-1“冒充权利人抢先C2PA签名，或替换C2PA签名”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R-2-3-1、R-2-2-2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4.4（线索）、4.6（应用不覆盖他人的C2PA签名）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H-1“冒充权利人者抢先C2PA签名、替换签名、反向申诉无法防止”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T-2“把真正权利人的发布当作转载，向服务商申诉”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R-2-3-3、R-6-6-2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4.4“冒充权利人者出现时的线索”、第7章“法律应对指引”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H-1“冒充权利人者抢先C2PA签名、替换签名、反向申诉无法防止”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T-3“分发假应用”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R-9-2-1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DD-9-3“正式版通过代码签名的发行者与SHA-256识别”、3“官方版的证明”，第10章 G-23“关于本应用”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H-15“无法防止从README以外获取的假应用；即使已代码签名，SmartScreen在初期也可能发出警告”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T-4“盗取使用者的签名密钥进行C2PA签名”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R-2-6-1、R-2-6-2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7“签名密钥”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H-13“终端被完全侵入时，无法防止密钥重新生成前的C2PA签名；以泄露的密钥进行的C2PA签名，在旧个人根证书的期限（最长40年）前显示为有效”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T-5“盗取并读取备份文件”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R-8-4-1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5（以口令加密）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H-14“未决定任何备份存放处的使用者丢失终端时，记录、证据、签名密钥会丢失。丢失恢复密钥的打印件且忘记口令则无法恢复”（口令弱的备份可能被读取。第8章 5.2的T-5）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T-6“改写终端上的记录”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R-8-4-1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DD-1-5“终端的记录附记录电子签名并加以验证”、第8章 4“完整性”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H-13“终端被完全侵入时，无法防止密钥重新生成前的C2PA签名；以泄露的密钥进行的C2PA签名，在旧个人根证书的期限（最长40年）前显示为有效”（签名密钥一并被夺取时，记录的改写也无法识别）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T-7“分发伪造的参考信息、更新”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R-9-3-3、R-5-3-2、R-7-1-2、R-8-1-2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DD-9-4“更新签名密钥放在CI之外，代码签名的凭据放在CI的机密中”、4“更新”，第1章 DD-1-6“参考信息由NRSD电子签名后放在公开仓库与镜像中”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H-16“更新签名密钥泄露时，现有使用者需手动重新安装”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T-8“盗取NRSD的密钥”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R-1-10-2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19“运营者工具”、第9章 DD-9-4“更新签名密钥放在CI之外，代码签名的凭据放在CI的机密中”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H-22“NRSD的密钥（更新、参考信息）被盗时，可能被分发伪造的更新、参考信息”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T-9“获取转载页面时接触恶意内容”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DD-6-1“转载页面在不执行脚本的情况下获取”、2.2“不执行脚本的获取”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H-33“部件的未知漏洞在公开前无法防止”（使用者以自己的浏览器查看转载页面时的危险在本系统之外）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T-10“伪造的时间戳响应”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R-3-3-1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4“可信时间戳”（证书链的验证）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T-11“篡改导入的模板、备份文件的内容”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R-4-1-4、R-8-4-1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8.3“交接（导出与导入）”、第8章 5.3“恢复方法（导入）”、第1章 10.6“来自外部输入的确认”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T-12“NRSD事后否认其分发的参考信息的内容”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R-5-3-1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7.5“参考信息的获取”、第8章 3.4“参考信息包”（把包的版本与以NRSD密钥签名的TUF元数据留在终端上）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T-13“获取转载页面时，对方网站能看到使用者的IP地址”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4.2“与外部的交互”、第10章 3.6“确认窗口的一览”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H-26“获取转载页面的记录时（登记的默认），对方网站能看到使用者的IP地址”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T-14“操作日志中出现密钥、证据、个人信息”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R-1-7-1（是使记录处理共通的要求，概要设计书中没有针对此威胁的要求）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10.4“操作日志”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T-15“巨大图片、解压炸弹（图片、模板、备份的ZIP）”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R-3-1-2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10.6“来自外部输入的确认”、第8章 5.3“恢复方法（导入）”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T-16“转载页面的巨大响应、反复重定向、响应延迟”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4.2“与外部的交互”（超时与上限）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T-17“界面显示的外部文字触发界面的命令”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概要设计书中没有针对此威胁的要求。列入威胁的一览（R-1-4-2），在基本设计中规定了对策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6.2“界面与核心之间”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T-18“从界面调用读写任意文件的命令”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概要设计书中没有针对此威胁的要求。列入威胁的一览（R-1-4-2），在基本设计中规定了对策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6.2“界面与核心之间”（命令的许可制、文件的范围）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T-19“以恶意字体、图片攻击应用核心的漏洞”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R-4-1-4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10.6“来自外部输入的确认”、第4章 5“图像图层”、6.4“带入的字体”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H-33“部件的未知漏洞在公开前无法防止”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T-20“持续返回旧的正确参考信息包，或回退到旧版本（冻结、版本回退）”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3.4“参考信息包”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H-39“参考信息的分发被阻止（冻结）时，新的窗口无法送达”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T-21“从转载页面的获取请求中，转载者得知正在收集证据”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R-6-2-2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2.2“不执行脚本的获取”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H-26“获取转载页面的记录时（登记的默认），对方网站能看到使用者的IP地址”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T-22“劫持CI或GitHub组织，将经正确代码签名的伪造分发物放入正式发布”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R-9-2-1、R-9-2-2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8.5“秘密信息的一览”、第8章 3.5“GitHub账号与仓库的保护”、第11章 8.3“机密的处理”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H-44“CI或GitHub组织被劫持时，可能有经正确代码签名的伪造分发物被放入正式发布”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T-23“改写公开页面的“核验声明码”页面，显示伪造的声明码”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R-2-2-1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3.3“公开页面（O-05“公开页面的刊载内容”的决定）”、3.5“GitHub账号与仓库的保护”。同样的计算在应用的G-13“核验”中也能进行，声明码的计算方法是公开的（第2章 2.4“声明码的生成方法”），因此浏览者能以其他手段确认。页面为自制JavaScript的1个文件，使用者保存后在本地打开也能运行，页面的哈希刊载在README与参考信息中（第8章 3.3。2026-09-30 NRSD的要求）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H-44“CI或GitHub组织被劫持时，可能有经正确代码签名的伪造分发物被放入正式发布”（公开页面也在同一组织中）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T-24“冒充使用者的终端或已确认的对方”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R-1-6-2、R-2-4-2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5.4“终端之间的同步”（以签名用证书的链与对随机数的签名互相确认。身份以个人根证书确认）、第2章 5.5“对方的添加（文书的交接）”（安全号码）、第1章 10.6（对收到的行与文书的记录电子签名的验证）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H-13“终端被完全侵入时…”（终端的密钥被夺取时）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T-25“从另一台终端或对方分发伪造的参考信息包”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R-8-1-2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3.4“参考信息包”（NRSD的签名与版本的验证不依获取的来源而相同）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66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T-26“直接连接的中继能看到IP地址与终端的编号”</w:t>
            </w:r>
          </w:p>
        </w:tc>
        <w:tc>
          <w:tcPr>
            <w:tcW w:type="dxa" w:w="12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R-8-2-2</w:t>
            </w:r>
          </w:p>
        </w:tc>
        <w:tc>
          <w:tcPr>
            <w:tcW w:type="dxa" w:w="415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5.4“终端之间的同步”（端到端加密、随机的终端编号、不使用中继的设置）、第12章 5.2“向终端之外发送的一览”</w:t>
            </w:r>
          </w:p>
        </w:tc>
        <w:tc>
          <w:tcPr>
            <w:tcW w:type="dxa" w:w="25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与H-26相同的性质（IP地址对对方可见）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3.2 依赖表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概要设计书1-9的依赖表列为“互相依赖”的组有15组。各组的处理如下，任何组的两章都互相参照。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4"/>
        <w:gridCol w:w="7054"/>
      </w:tblGrid>
      <w:tr>
        <w:trPr>
          <w:cantSplit/>
          <w:tblHeader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组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第2章与第8章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同时设计（第1轮）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第3章与第11章、第4章与第11章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往返设计（第1轮。先放置第11章的大框架，在第3章、第4章之后修改第11章）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第3章与第5章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先设计第3章，在第5章的设计之后，在第2轮中修改第3章（清单中许可范围的记录）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第6章与第8章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先设计第8章，在第6章的设计之后，在第2轮中修改第8章（证据的放置处与容量）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第10章与第12章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同时设计（第1轮的最后）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第10章与第2、4、5、7章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最后设计第10章，在第2轮中修改各章与界面的关系之节</w:t>
            </w:r>
          </w:p>
        </w:tc>
      </w:tr>
      <w:tr>
        <w:trPr>
          <w:cantSplit/>
          <w:tblHeader w:val="off"/>
        </w:trPr>
        <w:tc>
          <w:tcPr>
            <w:tcW w:type="dxa" w:w="258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第12章与第2、3、5、6、7章</w:t>
            </w:r>
          </w:p>
        </w:tc>
        <w:tc>
          <w:tcPr>
            <w:tcW w:type="dxa" w:w="7054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最后设计第12章，在第2轮中修改各章法务的参照</w:t>
            </w:r>
          </w:p>
        </w:tc>
      </w:tr>
    </w:tbl>
    <w:p>
      <w:pPr>
        <w:spacing w:after="100" w:before="0"/>
      </w:pP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第10章“界面与设计”与第12章“与法务的接点”承接全部各章的要求。在概要设计书各章的“被依赖的章”中已加入10、12。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3.3 数据的所在与责任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在第1章 8.1“数据的一览”的数据一览中，各数据的生成来源、保存处、公开的范围、写入者各自唯一确定。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NRSD持有的，只有公开仓库的内容、更新与参考信息的密钥及TUF角色的密钥（root、targets为离线，snapshot、timestamp在CI的</w:t>
      </w:r>
      <w:r>
        <w:rPr>
          <w:rFonts w:ascii="Consolas" w:eastAsia="Microsoft YaHei" w:hAnsi="Consolas"/>
        </w:rPr>
        <w:t xml:space="preserve">tuf-online</w:t>
      </w:r>
      <w:r>
        <w:rPr>
          <w:rFonts w:ascii="Microsoft YaHei" w:eastAsia="Microsoft YaHei" w:hAnsi="Microsoft YaHei"/>
        </w:rPr>
        <w:t xml:space="preserve">中）、代码签名的资格（Artifact Signing的签名权限、Developer ID的证书、公证的API密钥）、香港镜像的写入密钥、GitHub组织的所有者账号（第1章 8.5“秘密信息的一览”）。使用者的信息、记录不会到达NRSD（第8章 2.2“不离开终端”）。意见电子邮件只在使用者自己发送时到达NRSD（第10章 9“意见受理渠道”）。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3.4 范围的界线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4800"/>
      </w:tblGrid>
      <w:tr>
        <w:trPr>
          <w:cantSplit/>
          <w:tblHeader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界线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未越过的依据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不处理原作的权利（概要设计书“本系统保护的内容、不保护的内容”）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4.1（条款的目的）、第10章 6.1（G-01“欢迎”的指引）、法务 L-29“设计、角色的委托（日）”（不使角色类似于已有的作品）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不处理销售管理（D-2-5“不处理销售管理。需要者应Fork并加以改造，其结果NRSD概不过问”）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5（不持有购买者的信息）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不进行自动检测（D-2-4“自动检测作为另一份设计计划”）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6.2（仅在按下时获取）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不进行法律判断、代理（D-2-6“不进行法律程序的代理及法律判断”）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第7章“法律应对指引”设计决定的全部、第12章 3.2（不制作登记的申请书）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不作为网站制作（D-6-2“本系统不作为网站构建”）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DD-1-2“NRSD不设服务器，不接收使用者的信息（使用者自行发送的意见电子邮件除外）”（不设服务器）、第10章 DD-10-6“意见由使用者用自己的电子邮件发送”（不使用外部的表单）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为3种操作系统的桌面应用（D-6-1“客户端应用为在Windows、macOS及Linux上运行的桌面应用”）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2（Windows、macOS、Linux）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公开页面不刊载可用于冒充的信息（D-12-4“公开页面可浏览、不可编辑，且不刊载可用于冒充的信息”）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3.3“公开页面（O-05“公开页面的刊载内容”的决定）”。“核对声明码”页是只在浏览器中读取图片、不发送到任何地方的静态页面，不刊载使用者的信息。页面被改写的威胁在T-23“改写公开页面的“核验声明码”页面，显示伪造的声明码”中处理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不收集使用者的信息（D-5-1“本系统不确认使用者，不收集使用者的信息。使用本系统不要求登记”）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DD-1-2“NRSD不设服务器，不接收使用者的信息（使用者自行发送的意见电子邮件除外）”、第8章 2.2“不离开终端”、第12章 5“隐私政策”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不代为比对、不作判定（D-5-3“冒充权利人者的行为（抢先签名、替换签名及反向申请）视为无法防止，提示比对的线索。不作判定”、D-5-5“本系统提供比对的手段，但不代为进行比对”）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4“比对的手段与线索”、第10章 G-24“线索比较”</w:t>
            </w:r>
          </w:p>
        </w:tc>
      </w:tr>
      <w:tr>
        <w:trPr>
          <w:cantSplit/>
          <w:tblHeader w:val="off"/>
        </w:trPr>
        <w:tc>
          <w:tcPr>
            <w:tcW w:type="dxa" w:w="483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不在使用者之间共享（D-10-9“已登记转载的信息在使用者的终端汇总为一览，并提示可采取手段的选项。不在使用者之间共享（在第二阶段中处理）”）</w:t>
            </w:r>
          </w:p>
        </w:tc>
        <w:tc>
          <w:tcPr>
            <w:tcW w:type="dxa" w:w="480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8“一览与手段”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4. 缺口的声明（13-4）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零缺口是不可能的。对每个已知的缺口，显示为什么无法堵住、尽力到了什么程度、剩余的风险、由谁承担。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4.1 机制的缺口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"/>
        <w:gridCol w:w="1569"/>
        <w:gridCol w:w="1917"/>
        <w:gridCol w:w="2036"/>
        <w:gridCol w:w="1323"/>
        <w:gridCol w:w="1030"/>
        <w:gridCol w:w="1033"/>
      </w:tblGrid>
      <w:tr>
        <w:trPr>
          <w:cantSplit/>
          <w:tblHeader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编号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缺口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为什么无法堵住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尽力的范围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剩余的风险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承担者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冒充权利人者抢先C2PA签名、替换签名、反向申诉无法防止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任何人都能获取、使用应用，也能以其他软件进行C2PA签名（设计计划书 5.2“冒充权利人者”）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并列显示线索（隐形水印、可信时间戳、素材的履历、原图、声明）。本应用不覆盖他人的C2PA签名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浏览者、事业者相信虚假的签名者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真正的权利人（根据线索应对）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比对的结果只是概率性的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在再压缩、裁切之后只能以一致度显示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优先从水印读出的识别编号，PDQ按阶段显示。在申诉之前显示责任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错误的登记、申诉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登记的使用者（D-10-6“比对的判断及登记的责任，由进行登记的使用者本人承担”）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第6章“登记与证据保全”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所在不明的转载不作应对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调查后仍不明，就没有申诉的对象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显示RDAP、DNS、CDN的窗口、ICP备案的步骤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会留下无法应对的转载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第6章“登记与证据保全”、第7章“法律应对指引”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C2PA签名在社交平台等处丢失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取决于发布网站的处理（I-03“发布网站及Cloud对C2PA签名的保留”）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可见签名与隐形水印、输出时的指引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在读不出水印的强烈加工下只有比对用哈希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第3章“签名处理”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H-5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伴随格式转换、重新压缩的权利管理信息的去除，在日本不属于视为侵权，在中国作为技术上无法避免的去除而除外，在美国则需要故意及与侵权相关联的认识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法律的规定（L-1“权利管理信息的去除、改变（日）”、L-2“权利管理信息的去除、改变（中）”、L-3“权利管理信息的去除、改变（美）”）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写明能把C2PA签名的缺失断定为“故意的删除”，仅限于不伴随格式转换的情况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不能以社交平台上的缺失为依据进行请求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第3章“签名处理”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H-6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离线输出的图片在清单中没有可信时间戳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可信时间戳依赖外部的TSA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事后补加到作品数据中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仅凭图片本身无法显示C2PA签名的时刻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第3章“签名处理”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H-7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可见签名可以通过裁切、涂抹去除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是像素之上的显示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以隐形水印与比对用哈希补充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对删除了可见签名的转载，浏览者只看是不会察觉是权利人的照片的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H-8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随附文件可能在授受途中被去除；是否成立合同因国家而异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购买者手中的处理在本系统之外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把文件的哈希记录到全部图片的清单中。开头的一句（D-9-4“随附文件中加入不得擅自将图片转交他人的一句话。其缺失并非权利人的过失所致”）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购买者不看文件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去掉文件者（D-9-4“随附文件中加入不得擅自将图片转交他人的一句话。其缺失并非权利人的过失所致”）、使用者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第5章“权利文书”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H-9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需要登录的页面只能依靠使用者的屏幕截图；使用者未确认期间状况的变化不被记录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本系统不登录。不进行定期的巡查（D-2-4“自动检测作为另一份设计计划”）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屏幕图像的哈希与可信时间戳、“最后确认的日期”的显示。以浏览器扩展“留存证据”，可在本人的浏览器中把整个页面、HTML、URL、日期时间留在1个文件中（第6章 2.2.2。依2026-09-30 NRSD的要求缩小）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有时证据的力量较弱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第6章“登记与证据保全”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H-10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申诉可能使使用者的姓名、联系方式传给对方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各国程序的规定（L-8“删除申请的程序（中）”、L-9“删除申请的程序（美）”）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事前的确认勾选、代理人选项的指引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来自对方的接触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第7章“法律应对指引”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H-11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窗口与法令变化的反映可能滞后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每季度的确认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参考信息包的分发（附以NRSD密钥签名的TUF元数据。不等应用的更新）、意见受理渠道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指引旧窗口的期间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第7章“法律应对指引”、第12章“与法务的接点”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H-12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本系统不确认使用者；不进行比对的浏览者无法识别虚假的签名者；一般的验证网站显示为“Valid”（并非Trusted）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不收集使用者的信息（D-5-1“本系统不确认使用者，不收集使用者的信息。使用本系统不要求登记”）。C2PA的信任列表限于合规产品（I-01“C2PA签名用证书”）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在公开页面、README、声明的文字示例中显示以声明码比对的步骤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不进行比对者不知道签名者的真伪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浏览者、使用者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H-13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终端被完全侵入时，无法防止密钥重新生成前的C2PA签名；以泄露的密钥进行的C2PA签名，在旧个人根证书的期限（最长40年）前显示为有效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是操作系统密钥存储之外的问题。本系统不具有吊销的机制（CRL等）（第2章 7.2“丢失与泄露”）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操作系统的密钥存储、密钥的重新生成与声明码的重新揭示。指引在声明中写“旧码自（该日期）起不再使用”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重新揭示之前的伪造C2PA签名。重新揭示之后，对不与声明比对的浏览者，伪造的C2PA签名也看起来有效。没有可信时间戳的伪造C2PA签名，无法与泄露之前的区分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第1章“整体结构”、第2章“签名信息与比对”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H-14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未决定任何备份存放处的使用者丢失终端时，记录、证据、签名密钥会丢失。丢失恢复密钥的打印件且忘记口令则无法恢复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不收集记录（D-12-3“权利人信息、签名密钥、作品数据、台账及证据保存在使用者的终端，NRSD不收集”）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首次时检测并提议存放处，此后自动、差分、每月恢复的验证（第8章 5.5）。口令与恢复密钥二者均可打开（第8章 5.1）。依2026-09-30 NRSD的要求缩小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未决定存放处的使用者的丧失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第8章“仓库与数据管理”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H-15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无法防止从README以外获取的假应用；即使已代码签名，SmartScreen在初期也可能发出警告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在分发途径之外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代码签名、官方的识别方法（哈希、发行者名）、README的明记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把密钥、记录交给伪造应用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第9章“分发与更新”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H-16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更新签名密钥泄露时，现有使用者需手动重新安装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Tauri的更新公钥嵌入在应用中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把更新签名密钥放在不联网的运营者电脑上，持有纸质备份。在构建的自动化之外（第9章 DD-9-4“更新签名密钥放在CI之外，代码签名的凭据放在CI的机密中”）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重新安装之前伪造更新的危险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第9章“分发与更新”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H-17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在中国大陆有时无法访问README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github.com的可达性（I-04“从中国大陆连接GitHub”）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从README中文节到香港镜像的直接链接（第9章 5“获取途径”）。镜像从中国大陆的可达性也不予保证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无法到达README、周围也没有持有随身套件（第9章 5）的人的使用者无法获取（依2026-09-30 NRSD的要求缩小）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第8章“仓库与数据管理”、第9章“分发与更新”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H-18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C2PA的验证器不把本系统的可信时间戳当作受信任的时间，而以核验时点的时间查看证书期限；超过个人根证书期限（生成后40年）的图片会被一般验证器显示为不合格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 TSA信任列表中TSA的免费使用被说明为以C2PA合规的记录为前提，没有允许未登记使用的明文（第3章 4“可信时间戳”）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使证书的期限与个人根证书相同，个人根证书为40年。可信时间戳以RFC 4998 ERS的形式持有，在TSA证书的期限之前自动重新封装，在20年间保持证明（第3章 4。2026-10-01 NRSD的要求）。任何图片自签名起至少20年显示为有效（第2章 DD-2-11“证书有效期的长度使任何图片自签名起20年内都显示为有效”）。RFC 3161的可信时间戳作为时刻的证据留存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自签名起超过20年、超过个人根证书期限的图片的验证结果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第3章“签名处理”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H-19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不读取HEIC、RAW的像素；没有右键菜单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解码的许可与实现的成熟度、3种操作系统的差异（DD-10-5“不设与操作系统的集成，以拖放代替”）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转换的指引、拖放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工夫增加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第10章“界面与设计”、第11章“开发基础”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H-20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外观的喜好不能适合所有人；试用人数少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喜好的问题，不先进行访谈（D-3-5“不进行访谈，根据可以使用后的指正加以改进”）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把判定者定为1人，以能使用之后的意见修改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出现不使用的使用者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第10章“界面与设计”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H-21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法律修改的反映可能滞后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每季度的重新审视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汇总到法务调查的L编号，能以表追溯参照的节（第12章 DD-12-1“法律的解释与出处只放在法务调查中”）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修订后旧的指引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第12章“与法务的接点”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H-22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NRSD的密钥（更新、参考信息）被盗时，可能被分发伪造的更新、参考信息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最终的信任起点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更新签名密钥在不联网的电脑上，参考信息签名密钥在硬件令牌中。二者都在构建的自动化之外（第9章 DD-9-4“更新签名密钥放在CI之外，代码签名的凭据放在CI的机密中”、第11章 DD-11-13“更新签名密钥与参考信息签名密钥不放在CI中”）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更换密钥之前伪造的分发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第1章“整体结构”、第9章“分发与更新”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H-23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没有向第三方通知授权撤销的中央机制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不收集使用者的信息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授权书期限的默认为90日，自动制作更新的文书。撤销书直接送达已确认的对方，送达时即停止。以已撤销的授权书制作的输出，能以G-13“核验”与公开页面的步骤识别（第2章 5.1、5.5。依2026-09-30 NRSD的要求缩小）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撤销后以授权书进行的输出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主要权利人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H-24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转载网站的信息不在使用者之间共享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共享需要收集使用者的信息（D-10-9“已登记转载的信息在使用者的终端汇总为一览，并提示可采取手段的选项。不在使用者之间共享（在第二阶段中处理）”）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把自己的登记按转载网站汇总为一览。共享在第二阶段处理（D-13-3“用于通知著作者的联系方式的登记，在第二阶段的设计计划中处理”）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其他权利人不易注意到同一转载网站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第6章“登记与证据保全”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H-25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对于导入前公开的照片，能出示的线索限于原图与公开的事实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没有隐形水印、作品数据、可信时间戳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显示持有原图的方法的指引（第2章 4.2“原图”）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难以与抢先进行C2PA签名者区分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真正的权利人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H-26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获取转载页面的记录时（登记的默认），对方网站能看到使用者的IP地址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获取是对对方服务器的请求，不设中转的服务器（第1章 DD-1-2“NRSD不设服务器，不接收使用者的信息（使用者自行发送的意见电子邮件除外）”）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在登记之前显示，只对该次登记可以取消。取消也能以屏幕图像登记。显示可以使用VPN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给对方所在位置的线索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4.2“与外部的交互”、第6章“登记与证据保全”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H-27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在没有Secret Service的Linux上，每次启动都需要口令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内核的密钥存储在重启后消失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以口令加密的密钥文件（age）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易用性下降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7.5“各操作系统的保管方式”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H-28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表情符号的COLRv1绘制中如有渲染部件不支持的，该字无法绘制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绘制以自有的组件（skrifa、tiny-skia）进行（第4章 DD-4-5“文字的排版与绘制在预览和导出中使用同一Rust机制”）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对无法绘制的字加上标记告知（第4章 6.3“表情符号”）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部分表情符号不被绘制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6.3“表情符号”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H-29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自动保存在操作停止2秒后进行，异常退出前的操作可能丢失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若每次操作都同步写入保存，操作会变慢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2秒的保存、5个版本的备份、异常结束后的恢复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最后2秒的操作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11“作业（编辑中途的状态）”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H-30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本应用不进行裁切，因此Instagram宽高比范围外的照片可能在发布网站被裁切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裁切是构图的判断，在范围之外（第4章 2“可见签名的范围”）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在导出之前告知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可见签名可能被裁掉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14.1“导出的预设”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H-31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两台机器并行使用时，未连接期间（对方的终端未启动、也到不了中继）的记录，在差分的备份经由云的同步文件夹追上之前不会一致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直接连接只在对方运行时成立，NRSD不持有存放处（D-6-2“本系统不作为网站构建”）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无论身在何处终端之间都直接连接并对齐（第8章 5.4。依2026-09-30 NRSD的要求缩小）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延迟期间的不一致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5.4“终端之间的同步”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H-32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Intel CPU的Mac及不具备AVX2等（x86-64-v3）的CPU（2013年以前的Intel，以及2013年以后的部分Pentium、Celeron等）的电脑无法使用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水印与自动布局使用的ONNX运行时停止了面向Intel macOS的分发，预构建的x86_64组件以x86-64-v3为下限（第11章 3.1“支持的操作系统下限”）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在启动时确认CPU并显示不支持。在README中显示能运行的机器的条件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部分使用者无法使用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3.1“支持的操作系统下限”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H-33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部件的未知漏洞在公开前无法防止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因为是未知的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依赖的方针、SBOM、漏洞的确认（第11章 5“依赖的方针”、6“物料清单与来源证明”）。公布后由NRSD发布修正的版本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公布之前的危险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使用者（受害）。发布修正版本的是NRSD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H-34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使用条款变更的周知无法送达持续离线使用的使用者的应用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从NRSD送达使用者的途径，只有使用者前来获取的参考信息与公开页面（不设服务器）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在公开页面上于生效日的30日前之前告知，应用在下次连接时显示并要求重新同意（第12章 4.3“变更的步骤”）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可能在不知道变更的情况下生效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4.3“变更的步骤”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H-35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使用条款的免责文字及其与软件许可证的优先关系尚未经专家确认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NRSD不是法律的专家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放置符合消费者合同法的书写方针与草稿（第12章 4.2“要点条款的文案（草稿）”），在公开之前由专家确认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免责条款的一部分可能无效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第12章 4.2“要点条款的文案（草稿）”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H-36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无法安装到没有WebView2且未联网的Windows上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Tauri的界面需要WebView2，默认的安装方式从网络获取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Windows 10（2018年4月以后）与11作为操作系统的一部分持有WebView2（第9章 2.1“各操作系统的分发物”）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部分企业的电脑上无法安装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2.1“各操作系统的分发物”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H-37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仅删除应用，记录与签名密钥会留在终端上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macOS与Linux的分发格式没有卸载程序。默认保留记录（重新安装时可以使用）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应用中的“清除此终端的记录”、README中删除方法的指引（第9章 2.2“卸载与终端的记录”、2.3““清除此终端的记录”的步骤”）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在转让、废弃之前忘记清除，记录可能交到下一个持有者手中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2.2“卸载与终端的记录”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H-38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未启用操作系统全盘加密的终端被盗时，记录（证据、案件记录、权利人信息）可能被读取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即使应用加密，密钥也只能放在同一终端上，失去密钥即失去证据（第8章 DD-8-7“记录的加密交给操作系统的全盘加密”）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在首次的指引与README中建议操作系统的加密。签名密钥在操作系统的密钥存储中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记录的泄露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DD-8-7“记录的加密交给操作系统的全盘加密”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H-39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参考信息的分发被阻止（冻结）时，新的窗口无法送达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包限于以NRSD密钥签名者，在NRSD无法发出新的包期间（密钥的事故、CI的停止、分发处的阻断），从任何获取来源都不会送达新的包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信息包的期限与通知（第8章 3.4“参考信息包”）。继续使用手头最后的信息包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5个获取来源（第8章 3.4）均不送达、周围也没有持有者期间旧窗口的指引（依2026-09-30 NRSD的要求缩小）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3.4“参考信息包”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H-40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即使确认了比对线索，也无法防止使用者误对他人的照片提出申诉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不作判定（设计计划书 D-5-3“冒充权利人者的行为（抢先签名、替换签名及反向申请）视为无法防止，提示比对的线索。不作判定”、D-5-5“本系统提供比对的手段，但不代为进行比对”）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在申诉之前显示错误申诉的责任，要求确认线索（第7章 3.2.1“错误、虚假申诉的责任”）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对对方的损害与使用者的赔偿责任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3.2.1“错误、虚假申诉的责任”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H-41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不满足WCAG 2.2的1.4.10“重排”；放大界面文字时照片的显示区域变窄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作为桌面应用，把窗口的最小设为1024×700像素，并具有把照片放大显示的界面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在窗口的最小尺寸下不出现横向的滚动。文字的大小可以在5档（0.9至2.0倍）中选择（第10章 2.5“文字大小与间隔的阶段”）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放大使用的使用者的易读性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2.7“易读性的定义（WCAG 2.2）”、12“本章声明的缺口”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H-42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将个人根证书放入C2PA签名的证书链（x5chain），不符合C2PA 2.4的“不宜放入”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声明码根据个人根证书的公钥计算，因此浏览者要仅从图片计算声明码，需要个人根证书（第2章 DD-2-9“在x5chain中放入个人根证书”）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满足规范规定的其他要件（末端证书的要件等）。［需实测］c2pa-rs与一般的验证网站显示为Valid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部分验证器可能显示警告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H-43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更换声明码后（每20年的重新生成、无备份的丢失、泄露嫌疑），如声明中不保留旧码，旧作品的声明码比对就不再一致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声明码由个人根证书的公钥生成，个人根证书每20年重新生成（第2章 DD-2-11“证书有效期的长度使任何图片自签名起20年内都显示为有效”）。声明的文字由使用者揭示，应用无法改写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在重新生成的确认窗口中，指引在声明中把旧码作为“旧码（至某日）”保留。应用把过去的个人根证书留在终端上，能处理自己的旧输出与发给旧码的文书（第2章 3.6“过去的个人根证书”、7.2“丢失与泄露”）。可信时间戳早于重新揭示可作为线索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在旧作品的比对中浏览者会困惑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第2章“签名信息与比对”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H-44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CI或GitHub组织被劫持时，可能有经正确代码签名的伪造分发物被放入正式发布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代码签名的资格放在CI的机密中，官方获取处与识别方法的显示在同一GitHub组织中（第9章 DD-9-4“更新签名密钥放在CI之外，代码签名的凭据放在CI的机密中”）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分发物以可重现的方式制作，第三者能从同一源代码制作相同的分发物并对照（第9章 3.2。2026-10-01 NRSD的要求）。更新电子签名在CI之外，已有使用者的更新中不会进入伪造的分发物。所有者的两步验证与多个验证手段、主分支与标签的规则、不可变的发布、把发布的机密限于发布的环境（第8章 3.5“GitHub账号与仓库的保护”、第11章 8.3“机密的处理”）。请求Artifact Signing、Apple吊销证书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从被盗用到察觉之间新获取的使用者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新获取的使用者（受害）。应对（在公开页面上的通知、证书吊销的请求、重建）由NRSD进行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第1章“整体结构”、第8章“仓库与数据管理”、第9章“分发与更新”、第11章“开发基础”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H-45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GitHub组织的所有者只有一人期间，若其失去全部认证手段与恢复手段，组织将无法恢复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不恢复失去两步验证手段与恢复手段的账号，也不进行基于身份确认的恢复（GitHub账号的恢复方针）。免费账号限每人1个（使用条款B.3），无法免费持有本人的第2个账号。付费账号在条款的措辞上并不禁止，但GitHub推荐的是“2名以上的人”，也无法防备本人无法使用的事故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登记多个验证手段，把恢复代码以纸质放在另外的地方。在手头保存公开仓库的副本，使其能在其他地方重建。以可信的另一人为第2名所有者（第8章 DD-8-9“以GitHub组织与不可更改的发布加以保护”、3.5“GitHub账号与仓库的保护”）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组织的名称、发布、已有URL的丧失。在更换更新与参考信息的获取来源之前的空白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第1章“整体结构”、第8章“仓库与数据管理”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H-46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自动布局可能避不开被摄主体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显著区域的推定是模型的推定，会出错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按照片的调整与“需要调整”的标记（第4章 7.2“自动布局”、12.2“照片的状态”）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在遗漏的照片上可见签名与被摄者重叠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H-47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内置与导入的任何字体中都没有的字无法绘制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不使用操作系统的字体（第4章 DD-4-6“文字只用内置与导入的字体绘制，不使用操作系统的字体”）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对缺字加上标记，在导出之前显示一览。不以方框的状态导出（第4章 3.4“缺字”）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无法绘制使用这些字的名字、文字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</w:t>
            </w:r>
          </w:p>
        </w:tc>
      </w:tr>
      <w:tr>
        <w:trPr>
          <w:cantSplit/>
          <w:tblHeader w:val="off"/>
        </w:trPr>
        <w:tc>
          <w:tcPr>
            <w:tcW w:type="dxa" w:w="7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H-48</w:t>
            </w:r>
          </w:p>
        </w:tc>
        <w:tc>
          <w:tcPr>
            <w:tcW w:type="dxa" w:w="156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在Linux上，预览照片的颜色不反映屏幕的色彩设置</w:t>
            </w:r>
          </w:p>
        </w:tc>
        <w:tc>
          <w:tcPr>
            <w:tcW w:type="dxa" w:w="191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Linux的界面组件（WebKitGTK）原样输出sRGB，不查看显示器的颜色设置（WebKit缺陷177185修正的记录）</w:t>
            </w:r>
          </w:p>
        </w:tc>
        <w:tc>
          <w:tcPr>
            <w:tcW w:type="dxa" w:w="203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在Linux上读取显示器的ICC（Wayland的色彩管理协议、X11的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_ICC_PROFILE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、colord），把预览转换为显示器的色彩空间后发送（第4章 9.4。依2026-10-01 NRSD的要求缩小）。未设置ICC的显示器上保持sRGB。导出的颜色由绘制组件决定，不受预览显示差异的影响</w:t>
            </w:r>
          </w:p>
        </w:tc>
        <w:tc>
          <w:tcPr>
            <w:tcW w:type="dxa" w:w="132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在广色域显示器上对颜色的判断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使用者</w:t>
            </w:r>
          </w:p>
        </w:tc>
        <w:tc>
          <w:tcPr>
            <w:tcW w:type="dxa" w:w="1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第4章“图片编辑与批量套用”、第11章“开发基础”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4.2 前提（概要设计书“前提”）崩溃时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1"/>
        <w:gridCol w:w="1030"/>
        <w:gridCol w:w="5447"/>
      </w:tblGrid>
      <w:tr>
        <w:trPr>
          <w:cantSplit/>
          <w:tblHeader/>
        </w:trPr>
        <w:tc>
          <w:tcPr>
            <w:tcW w:type="dxa" w:w="3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前提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崩溃时</w:t>
            </w:r>
          </w:p>
        </w:tc>
        <w:tc>
          <w:tcPr>
            <w:tcW w:type="dxa" w:w="54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  <w:tblHeader w:val="off"/>
        </w:trPr>
        <w:tc>
          <w:tcPr>
            <w:tcW w:type="dxa" w:w="3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交付、可见签名、与摄影者的权利关系由Cosplayer本人掌握（D-3-4“以交付、可见签名及与摄影师的权利关系由Coser本人掌握为前提构建”）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摄影者与Cosplayer之间没有权利的合意</w:t>
            </w:r>
          </w:p>
        </w:tc>
        <w:tc>
          <w:tcPr>
            <w:tcW w:type="dxa" w:w="54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共同权利的书面文件（第2章 5.2“共同权利（摄影者与Cosplayer）”）仅在有合意时制作。没有合意者之间的争议本系统不作判定</w:t>
            </w:r>
          </w:p>
        </w:tc>
      </w:tr>
      <w:tr>
        <w:trPr>
          <w:cantSplit/>
          <w:tblHeader w:val="off"/>
        </w:trPr>
        <w:tc>
          <w:tcPr>
            <w:tcW w:type="dxa" w:w="3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不进行访谈，以能使用之后的意见修改（D-3-5“不进行访谈，根据可以使用后的指正加以改进”）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没有意见</w:t>
            </w:r>
          </w:p>
        </w:tc>
        <w:tc>
          <w:tcPr>
            <w:tcW w:type="dxa" w:w="54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在首次公开之前进行制作意见文字的机制（第10章 9“意见受理渠道”）与试用（第10章 2.4“判定”）</w:t>
            </w:r>
          </w:p>
        </w:tc>
      </w:tr>
      <w:tr>
        <w:trPr>
          <w:cantSplit/>
          <w:tblHeader w:val="off"/>
        </w:trPr>
        <w:tc>
          <w:tcPr>
            <w:tcW w:type="dxa" w:w="3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GitHub能使用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GitHub无法使用</w:t>
            </w:r>
          </w:p>
        </w:tc>
        <w:tc>
          <w:tcPr>
            <w:tcW w:type="dxa" w:w="54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更新与参考信息从镜像获取。记录在终端上，因此作业不会停止（第8章 7“对GitHub的依赖”）</w:t>
            </w:r>
          </w:p>
        </w:tc>
      </w:tr>
      <w:tr>
        <w:trPr>
          <w:cantSplit/>
          <w:tblHeader w:val="off"/>
        </w:trPr>
        <w:tc>
          <w:tcPr>
            <w:tcW w:type="dxa" w:w="3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NRSD继续运营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NRSD的运营停止</w:t>
            </w:r>
          </w:p>
        </w:tc>
        <w:tc>
          <w:tcPr>
            <w:tcW w:type="dxa" w:w="54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更新与参考信息的分发停止。记录留在终端上，C2PA签名不依赖吊销的一览因此能够验证。以条款告知结束（第12章 4.1“条款的一览”中的“服务的变更、结束”）</w:t>
            </w:r>
          </w:p>
        </w:tc>
      </w:tr>
      <w:tr>
        <w:trPr>
          <w:cantSplit/>
          <w:tblHeader w:val="off"/>
        </w:trPr>
        <w:tc>
          <w:tcPr>
            <w:tcW w:type="dxa" w:w="3161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零缺口是不可能的</w:t>
            </w:r>
          </w:p>
        </w:tc>
        <w:tc>
          <w:tcPr>
            <w:tcW w:type="dxa" w:w="103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47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按本章4.1声明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4.3 法务的论点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第12章 7“法务的论点（放在法务调查中，作为运营判断材料的内容）”的论点（非律师从事法律业务的整理、电子签名法的推定、为证据的复制、是否属于电信事业、关于意见电子邮件境外代表与代理人的必要与否、未成年的使用者、许可与使用条款的优先关系），设计不保证满足法律的要件，交给NRSD运营的判断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本系统不收集使用者的信息。NRSD接收的只有使用者自己发送的意见电子邮件，其处理在隐私政策中公布（第12章 5“隐私政策”）。境外的个人信息法律（中国的个人信息保护法、GDPR等）仅就此电子邮件成为运营的论点。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出口管制，通过只使用公开的标准密码、公开、免费分发，在日本作为不需要许可的交易、在美国作为不需要通知的内容处理，每次发布时确认（第12章 DD-12-8“只使用公开的标准密码，公开、免费分发”）。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权利文书的文字，经专家确认之后才分发（第12章 DD-12-10“权利文书的文字经专家确认后才分发”、设计计划书 9.5“准据法的思路（参考）”）。未经确认的国家只以全面覆盖的链接显示（第5章 4“文字的管理”）。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5. 实测与确认的一览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汇集了各章的［需实测］［需确认］［需估算］。此处列出的，是作为设计前提放置的值与行为中，会根据实测结果修改设计的事项。各章放置的前提值（时间、大小、比率）写在各章中，不列入本节。不是测试合格的判定。确认方法与合格的判定在测试文件中规定（本文件不写测试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偏离时的处理写在各章相应的节中（例：TrustMark的时间偏离前提则更换variant。第3章 5“隐形水印”）。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节的划分依据设计依赖该前提的时期（实现的初期、最初的构建、实现的中期、公开之前、试用）。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5.1的项目在进入实现之前以小的试作（spike）确认，把结果（能、不能、替代）记录在本节之后再进入实现。不能者在决定替代之后再开始（2026-09-30 NRSD的要求）。</w:t>
      </w:r>
    </w:p>
    <w:p>
      <w:pPr>
        <w:pStyle w:val="Heading2"/>
      </w:pPr>
      <w:r>
        <w:rPr>
          <w:rFonts w:ascii="Microsoft YaHei" w:eastAsia="Microsoft YaHei" w:hAnsi="Microsoft YaHei"/>
        </w:rPr>
        <w:t xml:space="preserve">5.1 在实现的初期确认的内容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59"/>
        <w:gridCol w:w="2279"/>
      </w:tblGrid>
      <w:tr>
        <w:trPr>
          <w:cantSplit/>
          <w:tblHeader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以在终端上制作的两级证书，c2pa-rs能制作C2PA签名，验证结果为“有效（签名者不在信任列表中）”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3.5“各项目”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在macOS的钥匙串中，同一开发者签名的应用更新后，也能不显示确认窗口而读取密钥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7.5“各操作系统的保管方式”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所采用的c2pa-rs版本能写入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c2pa.watermarked.bound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与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relatedAssertions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3.4“操作的记录”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所采用c2pa-rs版本的操作豁免一览与验证状态编号的一览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3.4“操作的记录”、10.2“使用者的确认”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16位TIFF的嵌入与验证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3.7“各格式的嵌入”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写入XMP、EXIF之后以c2pa-rs嵌入，区段保留且验证通过（4种格式）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3.6“文件的权利记载（IPTC的照片元数据）”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TrustMark在CPU上的处理时间、1亿像素的时间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14.1“规模与性能的目标”、第3章 5“隐形水印”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pdqhash与原版参考实现的一致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DD-11-4“PDQ使用pdqhash”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竖排的字形（具有竖排字形的3种同捆字体）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3.3“竖排”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3种操作系统绘制的一致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3.5“绘制”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能绘制表情符号COLRv1的全部填充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6.3“表情符号”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绘制1个组并显示到界面的时间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9.4“预览”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moxcms与lcms2颜色转换的差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14.3“缩小、颜色的转换、JPEG的导出”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导出的WARC能以一般的工具（pywb等）打开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2.2.1“以WARC与WACZ保存”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00_RIGHTS.json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形式的正确性（ODRL的验证工具）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第5章 3.6“机器可读的许可范围（ODRL）”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以c2pa-rs的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rust_native_crypto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，可信时间戳与证书链的验证与OpenSSL时同样运作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DD-11-15“c2pa-rs不引入OpenSSL”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运营者工具能以YubiKey的PIV密钥对TUF委托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reference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targets.json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签名，并把attestation的证书附在目录上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3.4“参考信息包”、第9章 4.3、第1章 19“运营者工具”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在CPU不支持x86-64-v3的电脑上，启动时不崩溃并能显示不支持。在ARM的Windows上以x64的转译运行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3.1“支持的操作系统下限”、第9章 2.1“各操作系统的分发物”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应用的启动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14.1“规模与性能的目标”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在macOS库的验证下能加载ONNX运行时的动态库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3.1“代码签名”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在支持C2PA的相机与Lightroom的输出中，放入位置、机型、序列号的断言（涂黑对象的一览）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3.8“素材清单的涂黑”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c2pa-rs与TrustMark的实现所写入的软绑定值的形式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3.1“记录的项目”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向Adobe RGB的16位TIFF绘入的色差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3.5“绘制”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向16位图像的水印（把8位副本的残差乘以257后相加。第3章 5）的读出率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5“隐形水印”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开始实现时trustmark在crates.io上的版本（有无0.3.0以后的版本。是否需要4.4的纳入）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4.4“TrustMark的纳入”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c2pa-rs与公开页面“核对声明码”页的解析器能读取notAfter在2050年以后（GeneralizedTime）的证书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3.4“期限与输入的错误”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c2pa-rs能处理素材嵌套深处清单断言的涂黑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3.8“素材清单的涂黑”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实际引发错误一览（第1章 10.3“错误”）的各事件，落入所规定的处理（正常路径的分支）。异常检测为零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10.3“错误”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4.1中于2026-09-30加入的组件的功能：自制的RFC 3161请求与验证（第3章 4的3个TSA的应答）、serde_json_canonicalizer与自制最小实现的一致、icann-rdap-client引导的替换、Tauri的3个插件、yubikey的PIV签名与attestation、zxcvbn的推定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4.1、第3章 4、第8章 3.4、5.2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以c2pa 0.91能制作CAWG的身份断言（X.509），能把独自的标签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jp.nrsd.rights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cawg.metadata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cawg.training-mining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写为JSON的断言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3.1“记录的项目”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image的TIFF编码能写入任意的标签（700、315、33432）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3.6“文件的权利记载（IPTC的照片元数据）”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公开页面的自制JavaScript能读取4种格式的JUMBF、COSE、X.509，并输出与Rust的G-13“核验”相同的声明码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3.3“公开页面（O-05“公开页面的刊载内容”的决定）”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导出的回读验证（第3章 8.1的第13步）在全部输出上通过，并在每张的时间标准（第1章 14.1）之内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8.1“顺序”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备份的接收方的两级形式（恢复密钥的X25519，与以口令加密的密钥文件）在age的规范中成立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5.1“格式”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终端之间、与已确认的对方的直接连接（iroh）在3种操作系统与中国大陆能工作。安全号码的比对与QR码、口令的流程（口令包括向pkarr的DHT的公开与查询、SPAKE2的密钥协商）。参考信息与文书的交接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5.4“终端之间的同步”、3.4“参考信息包”、第2章 5.5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浏览器扩展“留存证据”在Chrome系与Firefox上，能把整个页面的屏幕图像、HTML、图片、URL、日期时间汇总为1个文件交给应用。通过扩展商店的审核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2.2.2、第9章 2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紧急套件（1页PDF）的生成、从恢复密钥的QR码恢复、“作为交接打开”的只读状态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5.1、5.3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操作系统的本人确认（LAContext、IUserConsentVerifierInterop、polkit）在3种操作系统上能从Tauri的窗口调用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7.4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Linux显示器ICC的取出（Wayland的色彩管理协议、X11的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_ICC_PROFILE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、colord），以及转换后预览颜色的一致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9.4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向操作系统回收站的移动（trash）在3种操作系统上能工作并能恢复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7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.ics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（VTODO与VALARM）能被Google日历、Outlook、Apple的日历读取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6.3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WACZ Signing形式的记录能以py-wacz、ReplayWeb.page验证。BagIt的bag能以bagit的工具验证。ERS的EvidenceRecord的制作与更新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2.2.1、3.2、3.4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TUF元数据的验证（tough）与Tauri更新机制的连接。root的更换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4.3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Flatpak的版本中经由xdg-desktop-portal的选择、URL、通知能工作。Flathub的审核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2.1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2次构建的可重现性（3种操作系统。去掉签名后内容的一致）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3.2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iscc-lib的Content-Code与原版参考实现的一致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6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JWS的detached记录能以一般的JWS工具（jose等）验证。JAdES标头的接受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8.3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PDF/A-2u、3u与PDF/UA-1的符合（krilla的验证与veraPDF）与嵌入文件的取出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10.11、第8章 5.1、第6章 3.4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little_exif能写入Exif 3.0的UTF-8类型。不能则自行写入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3.6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UTS #39的restriction level判定与skeleton对日语、中文的名字不误检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2.3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易读性的定义（第10章 2.7）的测法（自动的检查、3种操作系统的屏幕阅读器、文字平易性的检查）能在CI与3种操作系统上运行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2.7“易读性的定义（WCAG 2.2）”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以作业的分割持有方式（按照片的记录、追记的历史、索引），5,000张作业的自动保存在2秒之内，读取在2秒以内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11.3“保存的方法”</w:t>
            </w:r>
          </w:p>
        </w:tc>
      </w:tr>
      <w:tr>
        <w:trPr>
          <w:cantSplit/>
          <w:tblHeader w:val="off"/>
        </w:trPr>
        <w:tc>
          <w:tcPr>
            <w:tcW w:type="dxa" w:w="735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链的末端的可信时间戳与从链进行验证的步骤，专家能以一般的工具追溯</w:t>
            </w:r>
          </w:p>
        </w:tc>
        <w:tc>
          <w:tcPr>
            <w:tcW w:type="dxa" w:w="2279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8.3“格式与版本”、第6章 3.4“导出”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5.2 在最初的构建中确认的内容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3835"/>
      </w:tblGrid>
      <w:tr>
        <w:trPr>
          <w:cantSplit/>
          <w:tblHeader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分发物的合计大小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2“安装”、第11章 4.3“素材”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在分发物中确认各组件的许可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4.2“界面的组件”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同捆ONNX运行时支持的操作系统下限（macOS的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</w:rPr>
              <w:t xml:space="preserve">minos</w:t>
            </w: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第11章 3.1“支持的操作系统下限”、8.2“发布时”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AppImage在Ubuntu 24.04的全新环境（无FUSE 2）中启动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2.1“各操作系统的分发物”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在macOS上能判定从DMG直接启动，并显示移到“应用程序”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2.1“各操作系统的分发物”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Linux的AppImage中同捆的共享组件的大小（预计约70MB以上）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2.1“各操作系统的分发物”</w:t>
            </w:r>
          </w:p>
        </w:tc>
      </w:tr>
      <w:tr>
        <w:trPr>
          <w:cantSplit/>
          <w:tblHeader w:val="off"/>
        </w:trPr>
        <w:tc>
          <w:tcPr>
            <w:tcW w:type="dxa" w:w="580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macOS的WKWebView生成的数据的放置处（清除记录操作的对象）</w:t>
            </w:r>
          </w:p>
        </w:tc>
        <w:tc>
          <w:tcPr>
            <w:tcW w:type="dxa" w:w="383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2.1“配置”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5.3 在实现的中期确认的内容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3"/>
        <w:gridCol w:w="4605"/>
      </w:tblGrid>
      <w:tr>
        <w:trPr>
          <w:cantSplit/>
          <w:tblHeader/>
        </w:trPr>
        <w:tc>
          <w:tcPr>
            <w:tcW w:type="dxa" w:w="5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46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5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500张缩小图像的生成与自动布局的时间</w:t>
            </w:r>
          </w:p>
        </w:tc>
        <w:tc>
          <w:tcPr>
            <w:tcW w:type="dxa" w:w="46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7.2“自动布局”、12.4“大量的照片”</w:t>
            </w:r>
          </w:p>
        </w:tc>
      </w:tr>
      <w:tr>
        <w:trPr>
          <w:cantSplit/>
          <w:tblHeader w:val="off"/>
        </w:trPr>
        <w:tc>
          <w:tcPr>
            <w:tcW w:type="dxa" w:w="5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作品1万件一览的最初显示、500张网格的滚动</w:t>
            </w:r>
          </w:p>
        </w:tc>
        <w:tc>
          <w:tcPr>
            <w:tcW w:type="dxa" w:w="46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3.4“大量一览的显示”</w:t>
            </w:r>
          </w:p>
        </w:tc>
      </w:tr>
      <w:tr>
        <w:trPr>
          <w:cantSplit/>
          <w:tblHeader w:val="off"/>
        </w:trPr>
        <w:tc>
          <w:tcPr>
            <w:tcW w:type="dxa" w:w="5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包含证据的5GB备份的制作时间</w:t>
            </w:r>
          </w:p>
        </w:tc>
        <w:tc>
          <w:tcPr>
            <w:tcW w:type="dxa" w:w="46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5.2“制作方法”</w:t>
            </w:r>
          </w:p>
        </w:tc>
      </w:tr>
      <w:tr>
        <w:trPr>
          <w:cantSplit/>
          <w:tblHeader w:val="off"/>
        </w:trPr>
        <w:tc>
          <w:tcPr>
            <w:tcW w:type="dxa" w:w="5033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500张社交平台用的导出</w:t>
            </w:r>
          </w:p>
        </w:tc>
        <w:tc>
          <w:tcPr>
            <w:tcW w:type="dxa" w:w="4605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14.1“规模与性能的目标”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5.4 在发布、公开之前确认的内容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42"/>
        <w:gridCol w:w="4296"/>
      </w:tblGrid>
      <w:tr>
        <w:trPr>
          <w:cantSplit/>
          <w:tblHeader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隐形水印的读出率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5“隐形水印”</w:t>
            </w:r>
          </w:p>
        </w:tc>
      </w:tr>
      <w:tr>
        <w:trPr>
          <w:cantSplit/>
          <w:tblHeader w:val="off"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在Patreon的发布图片与附件、Google Drive中C2PA签名是否保留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第3章 10.3“在发布网站、云端的保留”</w:t>
            </w:r>
          </w:p>
        </w:tc>
      </w:tr>
      <w:tr>
        <w:trPr>
          <w:cantSplit/>
          <w:tblHeader w:val="off"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各发布网站的显示尺寸与再压缩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14.1“导出的预设”</w:t>
            </w:r>
          </w:p>
        </w:tc>
      </w:tr>
      <w:tr>
        <w:trPr>
          <w:cantSplit/>
          <w:tblHeader w:val="off"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从中国大陆到镜像与README的可达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第8章 6.2“中国大陆”、第9章 5“获取途径”</w:t>
            </w:r>
          </w:p>
        </w:tc>
      </w:tr>
      <w:tr>
        <w:trPr>
          <w:cantSplit/>
          <w:tblHeader w:val="off"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微博个人资料的上限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第2章 2.2“揭示声明码处的上限”</w:t>
            </w:r>
          </w:p>
        </w:tc>
      </w:tr>
      <w:tr>
        <w:trPr>
          <w:cantSplit/>
          <w:tblHeader w:val="off"/>
        </w:trPr>
        <w:tc>
          <w:tcPr>
            <w:tcW w:type="dxa" w:w="5342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pixiv的《信息流通平台应对法》申请窗口（在指定后3个月以内申报之后，以总务省的一览确认）</w:t>
            </w:r>
          </w:p>
        </w:tc>
        <w:tc>
          <w:tcPr>
            <w:tcW w:type="dxa" w:w="4296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第7章 2.1“初版窗口的一览（参考信息的初始内容）”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5.5 在使用者试用（预览版）中确认的内容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10"/>
        <w:gridCol w:w="3728"/>
      </w:tblGrid>
      <w:tr>
        <w:trPr>
          <w:cantSplit/>
          <w:tblHeader/>
        </w:trPr>
        <w:tc>
          <w:tcPr>
            <w:tcW w:type="dxa" w:w="59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59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自动布局的命中率</w:t>
            </w:r>
          </w:p>
        </w:tc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第4章 7.2“自动布局”</w:t>
            </w:r>
          </w:p>
        </w:tc>
      </w:tr>
      <w:tr>
        <w:trPr>
          <w:cantSplit/>
          <w:tblHeader w:val="off"/>
        </w:trPr>
        <w:tc>
          <w:tcPr>
            <w:tcW w:type="dxa" w:w="591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易懂性（首次的输入、许可范围、导出与登记）</w:t>
            </w:r>
          </w:p>
        </w:tc>
        <w:tc>
          <w:tcPr>
            <w:tcW w:type="dxa" w:w="372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第10章 2.4“判定”</w:t>
            </w:r>
          </w:p>
        </w:tc>
      </w:tr>
    </w:tbl>
    <w:p>
      <w:pPr>
        <w:spacing w:after="100" w:before="0"/>
      </w:pPr>
    </w:p>
    <w:p>
      <w:pPr>
        <w:pStyle w:val="Heading2"/>
      </w:pPr>
      <w:r>
        <w:rPr>
          <w:rFonts w:ascii="Microsoft YaHei" w:eastAsia="Microsoft YaHei" w:hAnsi="Microsoft YaHei"/>
        </w:rPr>
        <w:t xml:space="preserve">5.6 估算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4778"/>
      </w:tblGrid>
      <w:tr>
        <w:trPr>
          <w:cantSplit/>
          <w:tblHeader/>
        </w:trPr>
        <w:tc>
          <w:tcPr>
            <w:tcW w:type="dxa" w:w="48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事项</w:t>
            </w:r>
          </w:p>
        </w:tc>
        <w:tc>
          <w:tcPr>
            <w:tcW w:type="dxa" w:w="47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香港镜像的费用（阿里云OSS香港地域的单价。公式见第8章 6.3“镜像费用的估算”）</w:t>
            </w:r>
          </w:p>
        </w:tc>
        <w:tc>
          <w:tcPr>
            <w:tcW w:type="dxa" w:w="47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18.2“运营费用（公开初期的参考值。2026年9月调查）”、第8章 6.3“镜像费用的估算”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权利文书文字的专家确认的费用</w:t>
            </w:r>
          </w:p>
        </w:tc>
        <w:tc>
          <w:tcPr>
            <w:tcW w:type="dxa" w:w="47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第1章 18.2“运营费用（公开初期的参考值。2026年9月调查）”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证据用收费可信时间戳面向个人的提供与费用</w:t>
            </w:r>
          </w:p>
        </w:tc>
        <w:tc>
          <w:tcPr>
            <w:tcW w:type="dxa" w:w="47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第6章 3.2“可信时间戳”</w:t>
            </w:r>
          </w:p>
        </w:tc>
      </w:tr>
      <w:tr>
        <w:trPr>
          <w:cantSplit/>
          <w:tblHeader w:val="off"/>
        </w:trPr>
        <w:tc>
          <w:tcPr>
            <w:tcW w:type="dxa" w:w="4860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准备用于发布确认的下限操作系统的虚拟机</w:t>
            </w:r>
          </w:p>
        </w:tc>
        <w:tc>
          <w:tcPr>
            <w:tcW w:type="dxa" w:w="4778"/>
            <w:tcBorders>
              <w:top w:val="single" w:color="A6B8D0" w:sz="4"/>
              <w:left w:val="single" w:color="A6B8D0" w:sz="4"/>
              <w:bottom w:val="single" w:color="A6B8D0" w:sz="4"/>
              <w:right w:val="single" w:color="A6B8D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 w:val="false"/>
              <w:keepLines/>
              <w:spacing w:after="0" w:before="0" w:line="280"/>
            </w:pPr>
            <w:r>
              <w:rPr>
                <w:rFonts w:ascii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第9章 6.1“步骤”</w:t>
            </w:r>
          </w:p>
        </w:tc>
      </w:tr>
    </w:tbl>
    <w:p>
      <w:pPr>
        <w:spacing w:after="100" w:before="0"/>
      </w:pPr>
    </w:p>
    <w:p>
      <w:pPr>
        <w:pStyle w:val="Heading1"/>
      </w:pPr>
      <w:r>
        <w:rPr>
          <w:rFonts w:ascii="Microsoft YaHei" w:eastAsia="Microsoft YaHei" w:hAnsi="Microsoft YaHei"/>
        </w:rPr>
        <w:t xml:space="preserve">6. 由NRSD确认并决定的事项【NRSD确认】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接收意见电子邮件的事业者的名称与数据所在的国家（第12章 5.1“条款的一览”的“外部环境”。是个人信息保护法的公布事项，不由标准决定。在NRSD决定接收的手段时记载）。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NRSD的开发与运营的体制已在第1章 3“约束”中确定（负责开发者1人，不委托）。</w:t>
      </w:r>
    </w:p>
    <w:p>
      <w:pPr>
        <w:pStyle w:val="Heading1"/>
      </w:pPr>
      <w:r>
        <w:rPr>
          <w:rFonts w:ascii="Microsoft YaHei" w:eastAsia="Microsoft YaHei" w:hAnsi="Microsoft YaHei"/>
        </w:rPr>
        <w:t xml:space="preserve">7. 对概要设计书的订正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使概要设计书 13-4“缺口的声明”的缺口表，与本章 4.1“机制的缺口”的表（H-1“冒充权利人者抢先C2PA签名、替换签名、反向申诉无法防止”至H-48“在Linux上，预览照片的颜色不反映屏幕的色彩设置”）一致。</w:t>
      </w:r>
    </w:p>
    <w:p>
      <w:pPr>
        <w:pStyle w:val="ListParagraph"/>
        <w:keepNext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第1章 11.2的威胁加入T-24“冒充使用者的终端或已确认的对方”、T-25“从另一台终端或对方分发伪造的参考信息包”、T-26“直接连接的中继能看到IP地址与终端的编号”，共26项（2026-09-30 NRSD的要求）。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20" w:before="20" w:line="300"/>
      </w:pPr>
      <w:r>
        <w:rPr>
          <w:rFonts w:ascii="Microsoft YaHei" w:eastAsia="Microsoft YaHei" w:hAnsi="Microsoft YaHei"/>
        </w:rPr>
        <w:t xml:space="preserve">概要设计书的要求为150项（加入了第4章的R-4-1-5、R-4-4-3）。</w:t>
      </w:r>
    </w:p>
    <w:sectPr>
      <w:headerReference w:type="default" r:id="rId6"/>
      <w:footerReference w:type="default" r:id="rId7"/>
      <w:pgSz w:w="11906" w:h="16838" w:orient="portrait"/>
      <w:pgMar w:top="1304" w:right="1134" w:bottom="130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6"/>
        <w:szCs w:val="16"/>
      </w:rPr>
      <w:t xml:space="preserve">Cosplay照片防盗图工具 基本设计书 第13章 设计的验证　第1版（草案）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300"/>
      </w:pPr>
    </w:lvl>
    <w:lvl w:ilvl="1" w:tentative="1">
      <w:start w:val="1"/>
      <w:numFmt w:val="bullet"/>
      <w:lvlText w:val="◦"/>
      <w:lvlJc w:val="left"/>
      <w:pPr>
        <w:ind w:left="780" w:hanging="300"/>
      </w:pPr>
    </w:lvl>
    <w:lvl w:ilvl="2" w:tentative="1">
      <w:start w:val="1"/>
      <w:numFmt w:val="bullet"/>
      <w:lvlText w:val="▪"/>
      <w:lvlJc w:val="left"/>
      <w:pPr>
        <w:ind w:left="11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sz w:val="21"/>
        <w:szCs w:val="21"/>
        <w:lang w:val="zh-CN" w:eastAsia="zh-CN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Microsoft YaHei" w:cs="Microsoft YaHei" w:eastAsia="Microsoft YaHei" w:hAnsi="Microsoft YaHei"/>
      <w:b/>
      <w:bCs/>
      <w:color w:val="345A8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80"/>
      <w:outlineLvl w:val="1"/>
    </w:pPr>
    <w:rPr>
      <w:rFonts w:ascii="Microsoft YaHei" w:cs="Microsoft YaHei" w:eastAsia="Microsoft YaHei" w:hAnsi="Microsoft YaHei"/>
      <w:b/>
      <w:bCs/>
      <w:color w:val="4F81B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Microsoft YaHei" w:cs="Microsoft YaHei" w:eastAsia="Microsoft YaHei" w:hAnsi="Microsoft YaHei"/>
      <w:b/>
      <w:bCs/>
      <w:color w:val="4F81BD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基本设计书 第13章 设计的验证</dc:title>
  <dc:creator>石川宗</dc:creator>
  <cp:lastModifiedBy>Un-named</cp:lastModifiedBy>
  <cp:revision>1</cp:revision>
  <dcterms:created xsi:type="dcterms:W3CDTF">2026-10-01T13:29:10.978Z</dcterms:created>
  <dcterms:modified xsi:type="dcterms:W3CDTF">2026-10-01T13:29:10.978Z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