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600"/>
        <w:jc w:val="center"/>
      </w:pPr>
      <w:r>
        <w:rPr>
          <w:rFonts w:ascii="Yu Gothic" w:cs="Yu Gothic" w:eastAsia="Yu Gothic" w:hAnsi="Yu Gothic"/>
          <w:color w:val="404040"/>
          <w:sz w:val="26"/>
          <w:szCs w:val="26"/>
        </w:rPr>
        <w:t xml:space="preserve">コスプレ写真の無断転載対策ツール</w:t>
      </w:r>
    </w:p>
    <w:p>
      <w:pPr>
        <w:spacing w:after="300"/>
        <w:jc w:val="center"/>
      </w:pPr>
      <w:r>
        <w:rPr>
          <w:rFonts w:ascii="Yu Gothic" w:cs="Yu Gothic" w:eastAsia="Yu Gothic" w:hAnsi="Yu Gothic"/>
          <w:b/>
          <w:bCs/>
          <w:color w:val="345A8A"/>
          <w:sz w:val="40"/>
          <w:szCs w:val="40"/>
        </w:rPr>
        <w:t xml:space="preserve">基本設計書 第2章 署名の情報と照合</w:t>
      </w:r>
    </w:p>
    <w:p>
      <w:pPr>
        <w:spacing w:after="1600"/>
        <w:jc w:val="center"/>
      </w:pPr>
      <w:r>
        <w:rPr>
          <w:rFonts w:ascii="Yu Gothic" w:cs="Yu Gothic" w:eastAsia="Yu Gothic" w:hAnsi="Yu Gothic"/>
          <w:sz w:val="24"/>
          <w:szCs w:val="24"/>
        </w:rPr>
        <w:t xml:space="preserve">第1版（案）　2026-09-29 · 石川宗</w:t>
      </w:r>
    </w:p>
    <w:p>
      <w:pPr>
        <w:spacing w:after="120"/>
        <w:jc w:val="center"/>
      </w:pPr>
      <w:r>
        <w:rPr>
          <w:rFonts w:ascii="Yu Gothic" w:cs="Yu Gothic" w:eastAsia="Yu Gothic" w:hAnsi="Yu Gothic"/>
          <w:sz w:val="24"/>
          <w:szCs w:val="24"/>
        </w:rPr>
        <w:t xml:space="preserve">株式会社流山ソフトウェア開発（NRSD）</w:t>
      </w:r>
    </w:p>
    <w:p>
      <w:pPr>
        <w:spacing w:before="2400" w:line="300"/>
      </w:pPr>
      <w:r>
        <w:rPr>
          <w:rFonts w:ascii="Yu Gothic" w:cs="Yu Gothic" w:eastAsia="Yu Gothic" w:hAnsi="Yu Gothic"/>
          <w:color w:val="404040"/>
          <w:sz w:val="18"/>
          <w:szCs w:val="18"/>
        </w:rPr>
        <w:t xml:space="preserve">© 2026 株式会社流山ソフトウェア開発（NRSD）担当開発者　石川宗　本書の著作権は、株式会社流山ソフトウェア開発（NRSD）に帰属します。本書が参照する第三者の規格、ソフトウェア、法令の解説等の権利は、各権利者に帰属します。</w:t>
      </w:r>
    </w:p>
    <w:p>
      <w:pPr>
        <w:pageBreakBefore/>
        <w:spacing w:after="240"/>
      </w:pPr>
      <w:r>
        <w:rPr>
          <w:rFonts w:ascii="Yu Gothic" w:cs="Yu Gothic" w:eastAsia="Yu Gothic" w:hAnsi="Yu Gothic"/>
          <w:b/>
          <w:bCs/>
          <w:color w:val="345A8A"/>
          <w:sz w:val="30"/>
          <w:szCs w:val="30"/>
        </w:rPr>
        <w:t xml:space="preserve">目次</w:t>
      </w:r>
    </w:p>
    <w:p>
      <w:pPr>
        <w:spacing w:after="40" w:before="40"/>
        <w:ind w:left="240"/>
      </w:pPr>
      <w:r>
        <w:rPr>
          <w:rFonts w:ascii="Yu Gothic" w:cs="Yu Gothic" w:eastAsia="Yu Gothic" w:hAnsi="Yu Gothic"/>
          <w:sz w:val="22"/>
          <w:szCs w:val="22"/>
        </w:rPr>
        <w:t xml:space="preserve">本書の位置付け</w:t>
      </w:r>
    </w:p>
    <w:p>
      <w:pPr>
        <w:spacing w:after="40" w:before="40"/>
        <w:ind w:left="240"/>
      </w:pPr>
      <w:r>
        <w:rPr>
          <w:rFonts w:ascii="Yu Gothic" w:cs="Yu Gothic" w:eastAsia="Yu Gothic" w:hAnsi="Yu Gothic"/>
          <w:sz w:val="22"/>
          <w:szCs w:val="22"/>
        </w:rPr>
        <w:t xml:space="preserve">1. 設計上の決定の一覧</w:t>
      </w:r>
    </w:p>
    <w:p>
      <w:pPr>
        <w:spacing w:after="40" w:before="40"/>
        <w:ind w:left="240"/>
      </w:pPr>
      <w:r>
        <w:rPr>
          <w:rFonts w:ascii="Yu Gothic" w:cs="Yu Gothic" w:eastAsia="Yu Gothic" w:hAnsi="Yu Gothic"/>
          <w:sz w:val="22"/>
          <w:szCs w:val="22"/>
        </w:rPr>
        <w:t xml:space="preserve">2. C2PA署名のための情報の入力</w:t>
      </w:r>
    </w:p>
    <w:p>
      <w:pPr>
        <w:spacing w:after="40" w:before="40"/>
        <w:ind w:left="240"/>
      </w:pPr>
      <w:r>
        <w:rPr>
          <w:rFonts w:ascii="Yu Gothic" w:cs="Yu Gothic" w:eastAsia="Yu Gothic" w:hAnsi="Yu Gothic"/>
          <w:sz w:val="22"/>
          <w:szCs w:val="22"/>
        </w:rPr>
        <w:t xml:space="preserve">3. 証明書</w:t>
      </w:r>
    </w:p>
    <w:p>
      <w:pPr>
        <w:spacing w:after="40" w:before="40"/>
        <w:ind w:left="240"/>
      </w:pPr>
      <w:r>
        <w:rPr>
          <w:rFonts w:ascii="Yu Gothic" w:cs="Yu Gothic" w:eastAsia="Yu Gothic" w:hAnsi="Yu Gothic"/>
          <w:sz w:val="22"/>
          <w:szCs w:val="22"/>
        </w:rPr>
        <w:t xml:space="preserve">4. 照合の手段と手がかり</w:t>
      </w:r>
    </w:p>
    <w:p>
      <w:pPr>
        <w:spacing w:after="40" w:before="40"/>
        <w:ind w:left="240"/>
      </w:pPr>
      <w:r>
        <w:rPr>
          <w:rFonts w:ascii="Yu Gothic" w:cs="Yu Gothic" w:eastAsia="Yu Gothic" w:hAnsi="Yu Gothic"/>
          <w:sz w:val="22"/>
          <w:szCs w:val="22"/>
        </w:rPr>
        <w:t xml:space="preserve">5. 承認と共同の権利</w:t>
      </w:r>
    </w:p>
    <w:p>
      <w:pPr>
        <w:spacing w:after="40" w:before="40"/>
        <w:ind w:left="240"/>
      </w:pPr>
      <w:r>
        <w:rPr>
          <w:rFonts w:ascii="Yu Gothic" w:cs="Yu Gothic" w:eastAsia="Yu Gothic" w:hAnsi="Yu Gothic"/>
          <w:sz w:val="22"/>
          <w:szCs w:val="22"/>
        </w:rPr>
        <w:t xml:space="preserve">6. 権利者情報</w:t>
      </w:r>
    </w:p>
    <w:p>
      <w:pPr>
        <w:spacing w:after="40" w:before="40"/>
        <w:ind w:left="240"/>
      </w:pPr>
      <w:r>
        <w:rPr>
          <w:rFonts w:ascii="Yu Gothic" w:cs="Yu Gothic" w:eastAsia="Yu Gothic" w:hAnsi="Yu Gothic"/>
          <w:sz w:val="22"/>
          <w:szCs w:val="22"/>
        </w:rPr>
        <w:t xml:space="preserve">7. 署名鍵</w:t>
      </w:r>
    </w:p>
    <w:p>
      <w:pPr>
        <w:spacing w:after="40" w:before="40"/>
        <w:ind w:left="240"/>
      </w:pPr>
      <w:r>
        <w:rPr>
          <w:rFonts w:ascii="Yu Gothic" w:cs="Yu Gothic" w:eastAsia="Yu Gothic" w:hAnsi="Yu Gothic"/>
          <w:sz w:val="22"/>
          <w:szCs w:val="22"/>
        </w:rPr>
        <w:t xml:space="preserve">8. 失敗の扱い</w:t>
      </w:r>
    </w:p>
    <w:p>
      <w:pPr>
        <w:spacing w:after="40" w:before="40"/>
        <w:ind w:left="240"/>
      </w:pPr>
      <w:r>
        <w:rPr>
          <w:rFonts w:ascii="Yu Gothic" w:cs="Yu Gothic" w:eastAsia="Yu Gothic" w:hAnsi="Yu Gothic"/>
          <w:sz w:val="22"/>
          <w:szCs w:val="22"/>
        </w:rPr>
        <w:t xml:space="preserve">9. 画面との関係</w:t>
      </w:r>
    </w:p>
    <w:p>
      <w:pPr>
        <w:spacing w:after="40" w:before="40"/>
        <w:ind w:left="240"/>
      </w:pPr>
      <w:r>
        <w:rPr>
          <w:rFonts w:ascii="Yu Gothic" w:cs="Yu Gothic" w:eastAsia="Yu Gothic" w:hAnsi="Yu Gothic"/>
          <w:sz w:val="22"/>
          <w:szCs w:val="22"/>
        </w:rPr>
        <w:t xml:space="preserve">10. 要件との対応</w:t>
      </w:r>
    </w:p>
    <w:p>
      <w:pPr>
        <w:spacing w:after="40" w:before="40"/>
        <w:ind w:left="240"/>
      </w:pPr>
      <w:r>
        <w:rPr>
          <w:rFonts w:ascii="Yu Gothic" w:cs="Yu Gothic" w:eastAsia="Yu Gothic" w:hAnsi="Yu Gothic"/>
          <w:sz w:val="22"/>
          <w:szCs w:val="22"/>
        </w:rPr>
        <w:t xml:space="preserve">11. 本章で宣言する破れ</w:t>
      </w:r>
    </w:p>
    <w:p>
      <w:pPr>
        <w:spacing w:after="40" w:before="40"/>
        <w:ind w:left="240"/>
      </w:pPr>
      <w:r>
        <w:rPr>
          <w:rFonts w:ascii="Yu Gothic" w:cs="Yu Gothic" w:eastAsia="Yu Gothic" w:hAnsi="Yu Gothic"/>
          <w:sz w:val="22"/>
          <w:szCs w:val="22"/>
        </w:rPr>
        <w:t xml:space="preserve">12. 他の章・概要設計書への訂正</w:t>
      </w:r>
    </w:p>
    <w:p>
      <w:r>
        <w:br w:type="page"/>
      </w:r>
    </w:p>
    <w:p>
      <w:pPr>
        <w:pStyle w:val="Heading1"/>
      </w:pPr>
      <w:r>
        <w:rPr>
          <w:rFonts w:ascii="Yu Gothic" w:eastAsia="Yu Gothic" w:hAnsi="Yu Gothic"/>
        </w:rPr>
        <w:t xml:space="preserve">本書の位置付け</w:t>
      </w:r>
    </w:p>
    <w:p>
      <w:pPr>
        <w:pStyle w:val="ListParagraph"/>
        <w:keepNext/>
        <w:keepLines/>
        <w:numPr>
          <w:ilvl w:val="0"/>
          <w:numId w:val="2"/>
        </w:numPr>
        <w:spacing w:after="20" w:before="20" w:line="300"/>
      </w:pPr>
      <w:r>
        <w:rPr>
          <w:rFonts w:ascii="Yu Gothic" w:eastAsia="Yu Gothic" w:hAnsi="Yu Gothic"/>
        </w:rPr>
        <w:t xml:space="preserve">概要設計書 第2章を詳細化する。本章は、C2PA署名のための情報の入力と確かめ、告知コードの作り方、個人のルートと署名用の証明書の各項目、照合の手段と手がかり、承認と共同の権利の書類、署名鍵の生成・保管・使い方・作り直しを定める。第8章（端末のデータ）と同時に設計する。</w:t>
      </w:r>
    </w:p>
    <w:p>
      <w:pPr>
        <w:pStyle w:val="ListParagraph"/>
        <w:keepNext/>
        <w:keepLines/>
        <w:numPr>
          <w:ilvl w:val="0"/>
          <w:numId w:val="2"/>
        </w:numPr>
        <w:spacing w:after="20" w:before="20" w:line="300"/>
      </w:pPr>
      <w:r>
        <w:rPr>
          <w:rFonts w:ascii="Yu Gothic" w:eastAsia="Yu Gothic" w:hAnsi="Yu Gothic"/>
        </w:rPr>
        <w:t xml:space="preserve">本章は検討メモ「第2章 署名の情報と照合、第8章 リポジトリとデータ管理の検討」（NRSD の内部の検討の記録であり、本書とともには配らない。設計の根拠となる事実は、本書の各節に出典とともに書いた）に基づく。</w:t>
      </w:r>
    </w:p>
    <w:p>
      <w:pPr>
        <w:pStyle w:val="ListParagraph"/>
        <w:keepNext w:val="false"/>
        <w:keepLines/>
        <w:numPr>
          <w:ilvl w:val="0"/>
          <w:numId w:val="2"/>
        </w:numPr>
        <w:spacing w:after="20" w:before="20" w:line="300"/>
      </w:pPr>
      <w:r>
        <w:rPr>
          <w:rFonts w:ascii="Yu Gothic" w:eastAsia="Yu Gothic" w:hAnsi="Yu Gothic"/>
        </w:rPr>
        <w:t xml:space="preserve">受ける決定は次の表のとおりである。設計計画書の決定・要調査・未決の文は第13章 1.2「設計計画書の決定から概要設計書・基本設計への対応」と概要設計書の行き先表による（本章には写さず、番号と項目割りの抜けだけを載せる）。</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8"/>
        <w:gridCol w:w="2630"/>
        <w:gridCol w:w="6200"/>
      </w:tblGrid>
      <w:tr>
        <w:trPr>
          <w:cantSplit/>
          <w:tblHeader/>
        </w:trPr>
        <w:tc>
          <w:tcPr>
            <w:tcW w:type="dxa" w:w="808"/>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番号</w:t>
            </w:r>
          </w:p>
        </w:tc>
        <w:tc>
          <w:tcPr>
            <w:tcW w:type="dxa" w:w="263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種類</w:t>
            </w:r>
          </w:p>
        </w:tc>
        <w:tc>
          <w:tcPr>
            <w:tcW w:type="dxa" w:w="620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内容</w:t>
            </w:r>
          </w:p>
        </w:tc>
      </w:tr>
      <w:tr>
        <w:trPr>
          <w:cantSplit/>
          <w:tblHeader w:val="off"/>
        </w:trPr>
        <w:tc>
          <w:tcPr>
            <w:tcW w:type="dxa" w:w="80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A-4</w:t>
            </w:r>
          </w:p>
        </w:tc>
        <w:tc>
          <w:tcPr>
            <w:tcW w:type="dxa" w:w="26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項目割りで見つけた抜け</w:t>
            </w:r>
          </w:p>
        </w:tc>
        <w:tc>
          <w:tcPr>
            <w:tcW w:type="dxa" w:w="620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誤った登録の訂正、および装われた真の権利者の救済</w:t>
            </w:r>
          </w:p>
        </w:tc>
      </w:tr>
      <w:tr>
        <w:trPr>
          <w:cantSplit/>
          <w:tblHeader w:val="off"/>
        </w:trPr>
        <w:tc>
          <w:tcPr>
            <w:tcW w:type="dxa" w:w="80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A-7</w:t>
            </w:r>
          </w:p>
        </w:tc>
        <w:tc>
          <w:tcPr>
            <w:tcW w:type="dxa" w:w="26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項目割りで見つけた抜け</w:t>
            </w:r>
          </w:p>
        </w:tc>
        <w:tc>
          <w:tcPr>
            <w:tcW w:type="dxa" w:w="620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利用者の本人確認の情報の扱い（第2版で本人確認を行わないこととし、前提がなくなった）</w:t>
            </w:r>
          </w:p>
        </w:tc>
      </w:tr>
      <w:tr>
        <w:trPr>
          <w:cantSplit/>
          <w:tblHeader w:val="off"/>
        </w:trPr>
        <w:tc>
          <w:tcPr>
            <w:tcW w:type="dxa" w:w="80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A-15</w:t>
            </w:r>
          </w:p>
        </w:tc>
        <w:tc>
          <w:tcPr>
            <w:tcW w:type="dxa" w:w="26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項目割りで見つけた抜け</w:t>
            </w:r>
          </w:p>
        </w:tc>
        <w:tc>
          <w:tcPr>
            <w:tcW w:type="dxa" w:w="620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C2PA署名に本名が載る危険</w:t>
            </w:r>
          </w:p>
        </w:tc>
      </w:tr>
    </w:tbl>
    <w:p>
      <w:pPr>
        <w:spacing w:after="100" w:before="0"/>
      </w:pPr>
    </w:p>
    <w:p>
      <w:pPr>
        <w:pStyle w:val="Heading1"/>
      </w:pPr>
      <w:r>
        <w:rPr>
          <w:rFonts w:ascii="Yu Gothic" w:eastAsia="Yu Gothic" w:hAnsi="Yu Gothic"/>
        </w:rPr>
        <w:t xml:space="preserve">1. 設計上の決定の一覧</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30"/>
        <w:gridCol w:w="2754"/>
        <w:gridCol w:w="3458"/>
        <w:gridCol w:w="2396"/>
      </w:tblGrid>
      <w:tr>
        <w:trPr>
          <w:cantSplit/>
          <w:tblHeader/>
        </w:trPr>
        <w:tc>
          <w:tcPr>
            <w:tcW w:type="dxa" w:w="103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番号</w:t>
            </w:r>
          </w:p>
        </w:tc>
        <w:tc>
          <w:tcPr>
            <w:tcW w:type="dxa" w:w="2754"/>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決定</w:t>
            </w:r>
          </w:p>
        </w:tc>
        <w:tc>
          <w:tcPr>
            <w:tcW w:type="dxa" w:w="3458"/>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理由</w:t>
            </w:r>
          </w:p>
        </w:tc>
        <w:tc>
          <w:tcPr>
            <w:tcW w:type="dxa" w:w="2396"/>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退けた案</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DD-2-1</w:t>
            </w:r>
          </w:p>
        </w:tc>
        <w:tc>
          <w:tcPr>
            <w:tcW w:type="dxa" w:w="275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C2PA署名のために利用者に求める入力は、ハンドルネーム、役割、告知先アカウント（任意の数）のみとする。電子メールその他の登録は求めない</w:t>
            </w:r>
          </w:p>
        </w:tc>
        <w:tc>
          <w:tcPr>
            <w:tcW w:type="dxa" w:w="345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設計計画書 D-5-1「本システムは利用者を確かめず、利用者の情報を集めない。本システムを使うために登録を求めない」、D-5-2「C2PA署名の証明書は、利用者が入力した情報からクライアントアプリの中で作る。認証局を要しない」。証明書に入れる情報がこれで足りる</w:t>
            </w:r>
          </w:p>
        </w:tc>
        <w:tc>
          <w:tcPr>
            <w:tcW w:type="dxa" w:w="239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電子メールの登録（第1版の基本設計）</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DD-2-2</w:t>
            </w:r>
          </w:p>
        </w:tc>
        <w:tc>
          <w:tcPr>
            <w:tcW w:type="dxa" w:w="275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アプリは、端末の中で「個人のルート」（鍵と自己署名の証明書）と、それが発行する「署名用の証明書」（末端の証明書）の2段を作る。C2PA署名は署名用の証明書で行う</w:t>
            </w:r>
          </w:p>
        </w:tc>
        <w:tc>
          <w:tcPr>
            <w:tcW w:type="dxa" w:w="345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C2PA の仕様は、C2PA署名に使える証明書を末端の証明書に限る。個人のルートを分けると、入力を変えても告知コード（個人のルートの指紋）は変わらない</w:t>
            </w:r>
          </w:p>
        </w:tc>
        <w:tc>
          <w:tcPr>
            <w:tcW w:type="dxa" w:w="239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1枚の自己署名の証明書（入力を変えるたびに告知コードが変わる）</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DD-2-3</w:t>
            </w:r>
          </w:p>
        </w:tc>
        <w:tc>
          <w:tcPr>
            <w:tcW w:type="dxa" w:w="275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権利性の手がかりは、告知先アカウントのプロフィールに掲げる告知コードとする。アプリは照合の手段（期待される告知コードの表示、告知先アカウントを開くこと）を提供し、結果は照合した者が判断する</w:t>
            </w:r>
          </w:p>
        </w:tc>
        <w:tc>
          <w:tcPr>
            <w:tcW w:type="dxa" w:w="345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設計計画書 5.3「本人性と権利性」。プロフィールには本人しか書き込めない</w:t>
            </w:r>
          </w:p>
        </w:tc>
        <w:tc>
          <w:tcPr>
            <w:tcW w:type="dxa" w:w="239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NRSD が告知の掲示を確かめる案（照合の代行になる）</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DD-2-4</w:t>
            </w:r>
          </w:p>
        </w:tc>
        <w:tc>
          <w:tcPr>
            <w:tcW w:type="dxa" w:w="275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権利者を装う者が現れた場合、アプリは設計計画書 5.5 の手がかり（不可視透かし、時刻証明、素材の履歴、原本、告知）を並べて示し、判定しない</w:t>
            </w:r>
          </w:p>
        </w:tc>
        <w:tc>
          <w:tcPr>
            <w:tcW w:type="dxa" w:w="345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設計計画書 D-5-3「権利者を装う者による行為（先の署名、署名の付け替えおよび逆の申立て）は防げないものとし、照合の手がかりを示す。判定は行わない」、D-5-5「本システムは照合の手段を提供するが、照合を代行しない」</w:t>
            </w:r>
          </w:p>
        </w:tc>
        <w:tc>
          <w:tcPr>
            <w:tcW w:type="dxa" w:w="239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アプリが「どちらが権利者か」を判定する案</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DD-2-5</w:t>
            </w:r>
          </w:p>
        </w:tc>
        <w:tc>
          <w:tcPr>
            <w:tcW w:type="dxa" w:w="275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署名鍵は OS の鍵保管に置く。Windows は資格情報マネージャーの「この PC」の保存とする。Secret Service のない Linux は、合言葉で暗号化した鍵のファイル（age の形式）に置く。端末の移行には控えのファイル（第8章 5「控えのファイル」）を使う。OS のハードウェアの鍵（Secure Enclave、TPM）は使わない</w:t>
            </w:r>
          </w:p>
        </w:tc>
        <w:tc>
          <w:tcPr>
            <w:tcW w:type="dxa" w:w="345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記録を端末の外に集めない。ハードウェアの鍵は取り出せず、別の端末へ移すと告知コードが変わる。Windows の「他の PC にも移る」保存は組織の PC で鍵が移る。Linux のカーネルの鍵保管は再起動で消える</w:t>
            </w:r>
          </w:p>
        </w:tc>
        <w:tc>
          <w:tcPr>
            <w:tcW w:type="dxa" w:w="239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鍵を外部に預ける案。ハードウェアの鍵を使う案</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DD-2-6</w:t>
            </w:r>
          </w:p>
        </w:tc>
        <w:tc>
          <w:tcPr>
            <w:tcW w:type="dxa" w:w="275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承認と共同の権利は、書類のファイル（JSON と記録の電子署名を1つにまとめたもの）で表す。承認を受けた者は書類を取り込み、その出力のマニフェストに書類の要旨を入れる</w:t>
            </w:r>
          </w:p>
        </w:tc>
        <w:tc>
          <w:tcPr>
            <w:tcW w:type="dxa" w:w="345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サーバーなしで、第三者が「主たる権利者の承認」を確かめられる。メッセージのアプリ等でファイル1つとして受け渡せる</w:t>
            </w:r>
          </w:p>
        </w:tc>
        <w:tc>
          <w:tcPr>
            <w:tcW w:type="dxa" w:w="239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NRSD の登録簿で関係を管理する案（第1版）</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DD-2-7</w:t>
            </w:r>
          </w:p>
        </w:tc>
        <w:tc>
          <w:tcPr>
            <w:tcW w:type="dxa" w:w="275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告知コードと識別番号の文字の並びは、Crockford の Base32（I・L・O・U を使わない）にそろえる</w:t>
            </w:r>
          </w:p>
        </w:tc>
        <w:tc>
          <w:tcPr>
            <w:tcW w:type="dxa" w:w="345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読み誤り（1とI、0とO）を減らす。第1稿は告知コードの文字の並びを決めていなかった</w:t>
            </w:r>
          </w:p>
        </w:tc>
        <w:tc>
          <w:tcPr>
            <w:tcW w:type="dxa" w:w="239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RFC 4648 の Base32（第1稿の書き方では並びが定まらない）</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DD-2-8</w:t>
            </w:r>
          </w:p>
        </w:tc>
        <w:tc>
          <w:tcPr>
            <w:tcW w:type="dxa" w:w="275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ハンドルネームは NFC に正規化し、制御の文字と文字の向きを変える文字を受け付けない</w:t>
            </w:r>
          </w:p>
        </w:tc>
        <w:tc>
          <w:tcPr>
            <w:tcW w:type="dxa" w:w="345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向きを変える文字（U+202E 等）で表示を偽装されることを防ぐ</w:t>
            </w:r>
          </w:p>
        </w:tc>
        <w:tc>
          <w:tcPr>
            <w:tcW w:type="dxa" w:w="239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そのまま受け付ける案</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DD-2-9</w:t>
            </w:r>
          </w:p>
        </w:tc>
        <w:tc>
          <w:tcPr>
            <w:tcW w:type="dxa" w:w="275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C2PA署名の証明書の連なり（COSE の </w:t>
            </w:r>
            <w:r>
              <w:rPr>
                <w:rFonts w:ascii="Consolas" w:eastAsia="Yu Gothic" w:hAnsi="Consolas"/>
                <w:b w:val="false"/>
                <w:bCs w:val="false"/>
                <w:sz w:val="18"/>
                <w:szCs w:val="18"/>
              </w:rPr>
              <w:t xml:space="preserve">x5chain</w:t>
            </w:r>
            <w:r>
              <w:rPr>
                <w:rFonts w:ascii="Yu Gothic" w:eastAsia="Yu Gothic" w:hAnsi="Yu Gothic"/>
                <w:b w:val="false"/>
                <w:bCs w:val="false"/>
                <w:sz w:val="18"/>
                <w:szCs w:val="18"/>
              </w:rPr>
              <w:t xml:space="preserve">）には、署名用の証明書に続けて個人のルートの証明書を入れる</w:t>
            </w:r>
          </w:p>
        </w:tc>
        <w:tc>
          <w:tcPr>
            <w:tcW w:type="dxa" w:w="345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告知コードは個人のルートの公開鍵から計算する（2.4）。C2PA 2.4 の 14.5「X.509 Certificates」は、信頼の起点（ルート）の証明書は </w:t>
            </w:r>
            <w:r>
              <w:rPr>
                <w:rFonts w:ascii="Consolas" w:eastAsia="Yu Gothic" w:hAnsi="Consolas"/>
                <w:b w:val="false"/>
                <w:bCs w:val="false"/>
                <w:sz w:val="18"/>
                <w:szCs w:val="18"/>
              </w:rPr>
              <w:t xml:space="preserve">x5chain</w:t>
            </w:r>
            <w:r>
              <w:rPr>
                <w:rFonts w:ascii="Yu Gothic" w:eastAsia="Yu Gothic" w:hAnsi="Yu Gothic"/>
                <w:b w:val="false"/>
                <w:bCs w:val="false"/>
                <w:sz w:val="18"/>
                <w:szCs w:val="18"/>
              </w:rPr>
              <w:t xml:space="preserve"> に入れないほうがよい（should not）とする。これは検証する側が起点を持っていることを前提にしている。本システムの個人のルートは誰の信頼の一覧にもないため、入れなければ誰も画像から告知コードを計算できない。禁止（shall not）ではないため、理由を示して入れる。検証する側は、</w:t>
            </w:r>
            <w:r>
              <w:rPr>
                <w:rFonts w:ascii="Consolas" w:eastAsia="Yu Gothic" w:hAnsi="Consolas"/>
                <w:b w:val="false"/>
                <w:bCs w:val="false"/>
                <w:sz w:val="18"/>
                <w:szCs w:val="18"/>
              </w:rPr>
              <w:t xml:space="preserve">x5chain</w:t>
            </w:r>
            <w:r>
              <w:rPr>
                <w:rFonts w:ascii="Yu Gothic" w:eastAsia="Yu Gothic" w:hAnsi="Yu Gothic"/>
                <w:b w:val="false"/>
                <w:bCs w:val="false"/>
                <w:sz w:val="18"/>
                <w:szCs w:val="18"/>
              </w:rPr>
              <w:t xml:space="preserve"> の中の自己署名の証明書を、それだけでは信頼の起点に加えない（RFC 9360 の決まり）ため、入れても信頼を偽ることにはならない</w:t>
            </w:r>
          </w:p>
        </w:tc>
        <w:tc>
          <w:tcPr>
            <w:tcW w:type="dxa" w:w="239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入れない案（告知コードを画像から計算できない）。署名用の証明書の Authority Key Identifier から計算する案（ルートの証明書と連なりを検証できず、他人が同じ値を書いた証明書を作れる）</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DD-2-10</w:t>
            </w:r>
          </w:p>
        </w:tc>
        <w:tc>
          <w:tcPr>
            <w:tcW w:type="dxa" w:w="275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記録の電子署名（作品データ、事件記録、承認書・取り消し書・共同の権利の書面）は、署名用の証明書の鍵で付け、署名用の証明書と個人のルートの証明書を記録に添える</w:t>
            </w:r>
          </w:p>
        </w:tc>
        <w:tc>
          <w:tcPr>
            <w:tcW w:type="dxa" w:w="345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個人のルートの証明書の Key Usage は keyCertSign のみであり（3.5）、ルートの鍵で記録に署名するのは鍵の用途に反する。署名用の証明書は入力の変更や個人のルートの作り直しで替わる（3.4）が、記録に添えた連なりで、古い記録も個人のルート（過去の個人のルートを含む。3.6）まで検証できる</w:t>
            </w:r>
          </w:p>
        </w:tc>
        <w:tc>
          <w:tcPr>
            <w:tcW w:type="dxa" w:w="239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個人のルートの鍵で記録に署名する案（第2稿。鍵の用途に反する）</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DD-2-11</w:t>
            </w:r>
          </w:p>
        </w:tc>
        <w:tc>
          <w:tcPr>
            <w:tcW w:type="dxa" w:w="275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個人のルートの有効期間は、固定の起点（2020-01-01）から、初めて時刻証明を得た日の40年後までとし（それまでは2060年まで。時刻証明を得た時に同じ鍵で延ばす）、端末の時計に依らない（2026-09-30 NRSD の要求）。作ってから20年を過ぎた個人のルートでは C2PA署名を止め、作り直しを求める。署名用の証明書の期限は、発行した個人のルートの期限と同じにする。作り直す前の個人のルートは「過去の個人のルート」として端末に残し、自分の古い出力・古い告知コード・古い記録の確かめに使う（3.6）。これにより、どの画像の C2PA署名も、署名から少なくとも20年は一般の検証器で有効と示される</w:t>
            </w:r>
          </w:p>
        </w:tc>
        <w:tc>
          <w:tcPr>
            <w:tcW w:type="dxa" w:w="345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本システムの時刻証明の TSA は C2PA の TSA 信頼リストに載らず、C2PA 2.x の検証器はその時刻証明を無視して、確かめた時点の時刻で署名用の証明書と個人のルートの有効期間を見る（C2PA 2.4 の 15.8.2。期間の外なら </w:t>
            </w:r>
            <w:r>
              <w:rPr>
                <w:rFonts w:ascii="Consolas" w:eastAsia="Yu Gothic" w:hAnsi="Consolas"/>
                <w:b w:val="false"/>
                <w:bCs w:val="false"/>
                <w:sz w:val="18"/>
                <w:szCs w:val="18"/>
              </w:rPr>
              <w:t xml:space="preserve">claimSignature.outsideValidity</w:t>
            </w:r>
            <w:r>
              <w:rPr>
                <w:rFonts w:ascii="Yu Gothic" w:eastAsia="Yu Gothic" w:hAnsi="Yu Gothic"/>
                <w:b w:val="false"/>
                <w:bCs w:val="false"/>
                <w:sz w:val="18"/>
                <w:szCs w:val="18"/>
              </w:rPr>
              <w:t xml:space="preserve"> で不合格）。有効期間の上限は仕様にない（14.5.1.1）。20年は、損害賠償の請求の期間の最長（法務調査 L-20「損害賠償の請求の期間（日・中・米）」の「行為の時から20年」）と同じ長さを取った。ただし請求の期間は侵害の行為（転載）の時から数え、本書の20年は署名の時から数えるため、署名から時が経ってからの転載では、請求の期間の終わりより前に C2PA署名が不合格と示され得る（第13章 H-18「C2PA の検証器は本システムの時刻証明を信頼された時刻として扱わず、確かめた時点の時刻で証明書の期限を見る。個人のルートの期限（作ってから40年）を過ぎた画像は、一般の検証器で不合格と示される」）。その場合も、RFC 3161 の時刻証明と作品データは署名の時刻の証拠として残る。信頼リストに載る TSA（SSL.com 等）の無償の利用は C2PA 適合の記録が前提と案内されており（第3章 4「時刻証明」）、登録なしの利用を許す明文がない</w:t>
            </w:r>
          </w:p>
        </w:tc>
        <w:tc>
          <w:tcPr>
            <w:tcW w:type="dxa" w:w="239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署名用の証明書を1年とし期限の前に作り直す案（第2稿。作り直す前の画像がすべて1年で不合格になる）。信頼リストに載る TSA を登録なしで使う案（利用の条件を満たす根拠がない）</w:t>
            </w:r>
          </w:p>
        </w:tc>
      </w:tr>
    </w:tbl>
    <w:p>
      <w:pPr>
        <w:spacing w:after="100" w:before="0"/>
      </w:pPr>
    </w:p>
    <w:p>
      <w:pPr>
        <w:pStyle w:val="Heading1"/>
      </w:pPr>
      <w:r>
        <w:rPr>
          <w:rFonts w:ascii="Yu Gothic" w:eastAsia="Yu Gothic" w:hAnsi="Yu Gothic"/>
        </w:rPr>
        <w:t xml:space="preserve">2. C2PA署名のための情報の入力</w:t>
      </w:r>
    </w:p>
    <w:p>
      <w:pPr>
        <w:pStyle w:val="Heading2"/>
      </w:pPr>
      <w:r>
        <w:rPr>
          <w:rFonts w:ascii="Yu Gothic" w:eastAsia="Yu Gothic" w:hAnsi="Yu Gothic"/>
        </w:rPr>
        <w:t xml:space="preserve">2.1 入力の手順</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0"/>
        <w:gridCol w:w="5406"/>
        <w:gridCol w:w="3802"/>
      </w:tblGrid>
      <w:tr>
        <w:trPr>
          <w:cantSplit/>
          <w:tblHeader/>
        </w:trPr>
        <w:tc>
          <w:tcPr>
            <w:tcW w:type="dxa" w:w="43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段</w:t>
            </w:r>
          </w:p>
        </w:tc>
        <w:tc>
          <w:tcPr>
            <w:tcW w:type="dxa" w:w="5406"/>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利用者の操作（アプリ）</w:t>
            </w:r>
          </w:p>
        </w:tc>
        <w:tc>
          <w:tcPr>
            <w:tcW w:type="dxa" w:w="3802"/>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アプリの処理</w:t>
            </w:r>
          </w:p>
        </w:tc>
      </w:tr>
      <w:tr>
        <w:trPr>
          <w:cantSplit/>
          <w:tblHeader w:val="off"/>
        </w:trPr>
        <w:tc>
          <w:tcPr>
            <w:tcW w:type="dxa" w:w="4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1</w:t>
            </w:r>
          </w:p>
        </w:tc>
        <w:tc>
          <w:tcPr>
            <w:tcW w:type="dxa" w:w="540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利用規約を読み同意する（第12章「法務との接点」）</w:t>
            </w:r>
          </w:p>
        </w:tc>
        <w:tc>
          <w:tcPr>
            <w:tcW w:type="dxa" w:w="380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同意した版と日時を端末に記録する</w:t>
            </w:r>
          </w:p>
        </w:tc>
      </w:tr>
      <w:tr>
        <w:trPr>
          <w:cantSplit/>
          <w:tblHeader w:val="off"/>
        </w:trPr>
        <w:tc>
          <w:tcPr>
            <w:tcW w:type="dxa" w:w="4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2</w:t>
            </w:r>
          </w:p>
        </w:tc>
        <w:tc>
          <w:tcPr>
            <w:tcW w:type="dxa" w:w="540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ハンドルネーム、役割（コスプレイヤー・撮影者・承認を受けた者）、告知先アカウントの URL（任意の数）を入れる</w:t>
            </w:r>
          </w:p>
        </w:tc>
        <w:tc>
          <w:tcPr>
            <w:tcW w:type="dxa" w:w="380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入力を確かめる（2.3）。個人のルートの鍵を作り、鍵保管に入れる（7）。告知コードを作る（2.4）。署名用の証明書を作る（3）</w:t>
            </w:r>
          </w:p>
        </w:tc>
      </w:tr>
      <w:tr>
        <w:trPr>
          <w:cantSplit/>
          <w:tblHeader w:val="off"/>
        </w:trPr>
        <w:tc>
          <w:tcPr>
            <w:tcW w:type="dxa" w:w="4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3</w:t>
            </w:r>
          </w:p>
        </w:tc>
        <w:tc>
          <w:tcPr>
            <w:tcW w:type="dxa" w:w="540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告知コードを、告知先アカウントのプロフィール（または固定の投稿）に掲げる（告知の文例は第5章 6「告知の支援」）</w:t>
            </w:r>
          </w:p>
        </w:tc>
        <w:tc>
          <w:tcPr>
            <w:tcW w:type="dxa" w:w="380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投稿先ごとの掲げ方の手順を画面で示す</w:t>
            </w:r>
          </w:p>
        </w:tc>
      </w:tr>
      <w:tr>
        <w:trPr>
          <w:cantSplit/>
          <w:tblHeader w:val="off"/>
        </w:trPr>
        <w:tc>
          <w:tcPr>
            <w:tcW w:type="dxa" w:w="4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4</w:t>
            </w:r>
          </w:p>
        </w:tc>
        <w:tc>
          <w:tcPr>
            <w:tcW w:type="dxa" w:w="540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控えの置き場を決める（第8章 5.5「控えの置き場と自動の控え」。飛ばせる）</w:t>
            </w:r>
          </w:p>
        </w:tc>
        <w:tc>
          <w:tcPr>
            <w:tcW w:type="dxa" w:w="380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置き場を検出して提案し、以後は自動で控えを作る</w:t>
            </w:r>
          </w:p>
        </w:tc>
      </w:tr>
    </w:tbl>
    <w:p>
      <w:pPr>
        <w:spacing w:after="100" w:before="0"/>
      </w:pPr>
    </w:p>
    <w:p>
      <w:pPr>
        <w:pStyle w:val="ListParagraph"/>
        <w:keepNext/>
        <w:keepLines/>
        <w:numPr>
          <w:ilvl w:val="0"/>
          <w:numId w:val="2"/>
        </w:numPr>
        <w:spacing w:after="20" w:before="20" w:line="300"/>
      </w:pPr>
      <w:r>
        <w:rPr>
          <w:rFonts w:ascii="Yu Gothic" w:eastAsia="Yu Gothic" w:hAnsi="Yu Gothic"/>
        </w:rPr>
        <w:t xml:space="preserve">求める入力はこれだけである。アプリは入力を端末の外へ送らない。</w:t>
      </w:r>
    </w:p>
    <w:p>
      <w:pPr>
        <w:pStyle w:val="ListParagraph"/>
        <w:keepNext/>
        <w:keepLines/>
        <w:numPr>
          <w:ilvl w:val="0"/>
          <w:numId w:val="2"/>
        </w:numPr>
        <w:spacing w:after="20" w:before="20" w:line="300"/>
      </w:pPr>
      <w:r>
        <w:rPr>
          <w:rFonts w:ascii="Yu Gothic" w:eastAsia="Yu Gothic" w:hAnsi="Yu Gothic"/>
        </w:rPr>
        <w:t xml:space="preserve">入力欄ごとに「何に使うか・どこに置くか」を示す（第10章 G-03「署名の情報」）。ハンドルネームと告知先アカウントは証明書に入り、C2PA署名した画像とともに公開される。役割はマニフェストに入る。</w:t>
      </w:r>
    </w:p>
    <w:p>
      <w:pPr>
        <w:pStyle w:val="ListParagraph"/>
        <w:keepNext w:val="false"/>
        <w:keepLines/>
        <w:numPr>
          <w:ilvl w:val="0"/>
          <w:numId w:val="2"/>
        </w:numPr>
        <w:spacing w:after="20" w:before="20" w:line="300"/>
      </w:pPr>
      <w:r>
        <w:rPr>
          <w:rFonts w:ascii="Yu Gothic" w:eastAsia="Yu Gothic" w:hAnsi="Yu Gothic"/>
        </w:rPr>
        <w:t xml:space="preserve">途中でやめても入力は端末に保存し、次の起動で続きから入力できる。</w:t>
      </w:r>
    </w:p>
    <w:p>
      <w:pPr>
        <w:pStyle w:val="Heading2"/>
      </w:pPr>
      <w:r>
        <w:rPr>
          <w:rFonts w:ascii="Yu Gothic" w:eastAsia="Yu Gothic" w:hAnsi="Yu Gothic"/>
        </w:rPr>
        <w:t xml:space="preserve">2.2 告知コードを掲げる場所の上限</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30"/>
        <w:gridCol w:w="1942"/>
        <w:gridCol w:w="3151"/>
        <w:gridCol w:w="3315"/>
      </w:tblGrid>
      <w:tr>
        <w:trPr>
          <w:cantSplit/>
          <w:tblHeader/>
        </w:trPr>
        <w:tc>
          <w:tcPr>
            <w:tcW w:type="dxa" w:w="123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投稿先</w:t>
            </w:r>
          </w:p>
        </w:tc>
        <w:tc>
          <w:tcPr>
            <w:tcW w:type="dxa" w:w="1942"/>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プロフィールの上限</w:t>
            </w:r>
          </w:p>
        </w:tc>
        <w:tc>
          <w:tcPr>
            <w:tcW w:type="dxa" w:w="3151"/>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出典</w:t>
            </w:r>
          </w:p>
        </w:tc>
        <w:tc>
          <w:tcPr>
            <w:tcW w:type="dxa" w:w="3315"/>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28文字の告知コードと短い告知の一文</w:t>
            </w:r>
          </w:p>
        </w:tc>
      </w:tr>
      <w:tr>
        <w:trPr>
          <w:cantSplit/>
          <w:tblHeader w:val="off"/>
        </w:trPr>
        <w:tc>
          <w:tcPr>
            <w:tcW w:type="dxa" w:w="12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X</w:t>
            </w:r>
          </w:p>
        </w:tc>
        <w:tc>
          <w:tcPr>
            <w:tcW w:type="dxa" w:w="194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160文字</w:t>
            </w:r>
          </w:p>
        </w:tc>
        <w:tc>
          <w:tcPr>
            <w:tcW w:type="dxa" w:w="315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X のヘルプ「How to customize your X profile」</w:t>
            </w:r>
          </w:p>
        </w:tc>
        <w:tc>
          <w:tcPr>
            <w:tcW w:type="dxa" w:w="331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収まる</w:t>
            </w:r>
          </w:p>
        </w:tc>
      </w:tr>
      <w:tr>
        <w:trPr>
          <w:cantSplit/>
          <w:tblHeader w:val="off"/>
        </w:trPr>
        <w:tc>
          <w:tcPr>
            <w:tcW w:type="dxa" w:w="12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Instagram</w:t>
            </w:r>
          </w:p>
        </w:tc>
        <w:tc>
          <w:tcPr>
            <w:tcW w:type="dxa" w:w="194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150文字</w:t>
            </w:r>
          </w:p>
        </w:tc>
        <w:tc>
          <w:tcPr>
            <w:tcW w:type="dxa" w:w="315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Instagram のヘルプ「Add a bio to your Instagram profile」</w:t>
            </w:r>
          </w:p>
        </w:tc>
        <w:tc>
          <w:tcPr>
            <w:tcW w:type="dxa" w:w="331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収まる</w:t>
            </w:r>
          </w:p>
        </w:tc>
      </w:tr>
      <w:tr>
        <w:trPr>
          <w:cantSplit/>
          <w:tblHeader w:val="off"/>
        </w:trPr>
        <w:tc>
          <w:tcPr>
            <w:tcW w:type="dxa" w:w="12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小紅書</w:t>
            </w:r>
          </w:p>
        </w:tc>
        <w:tc>
          <w:tcPr>
            <w:tcW w:type="dxa" w:w="194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おおむね100字（公式の記載は確認できなかった）</w:t>
            </w:r>
          </w:p>
        </w:tc>
        <w:tc>
          <w:tcPr>
            <w:tcW w:type="dxa" w:w="315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解説記事 diantuoyi.com</w:t>
            </w:r>
          </w:p>
        </w:tc>
        <w:tc>
          <w:tcPr>
            <w:tcW w:type="dxa" w:w="331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収まる</w:t>
            </w:r>
          </w:p>
        </w:tc>
      </w:tr>
      <w:tr>
        <w:trPr>
          <w:cantSplit/>
          <w:tblHeader w:val="off"/>
        </w:trPr>
        <w:tc>
          <w:tcPr>
            <w:tcW w:type="dxa" w:w="12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微博</w:t>
            </w:r>
          </w:p>
        </w:tc>
        <w:tc>
          <w:tcPr>
            <w:tcW w:type="dxa" w:w="194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確認できなかった</w:t>
            </w:r>
          </w:p>
        </w:tc>
        <w:tc>
          <w:tcPr>
            <w:tcW w:type="dxa" w:w="315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w:t>
            </w:r>
          </w:p>
        </w:tc>
        <w:tc>
          <w:tcPr>
            <w:tcW w:type="dxa" w:w="331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［要実測：編集の画面で確かめる。想定：70字前後で収まる］</w:t>
            </w:r>
          </w:p>
        </w:tc>
      </w:tr>
    </w:tbl>
    <w:p>
      <w:pPr>
        <w:spacing w:after="100" w:before="0"/>
      </w:pPr>
    </w:p>
    <w:p>
      <w:pPr>
        <w:pStyle w:val="ListParagraph"/>
        <w:keepNext w:val="false"/>
        <w:keepLines/>
        <w:numPr>
          <w:ilvl w:val="0"/>
          <w:numId w:val="2"/>
        </w:numPr>
        <w:spacing w:after="20" w:before="20" w:line="300"/>
      </w:pPr>
      <w:r>
        <w:rPr>
          <w:rFonts w:ascii="Yu Gothic" w:eastAsia="Yu Gothic" w:hAnsi="Yu Gothic"/>
        </w:rPr>
        <w:t xml:space="preserve">収まらない投稿先では、固定の投稿（ピン留め）に告知とコードを載せる。固定できるのは本人のみであり、プロフィールと同じ働きをする。</w:t>
      </w:r>
    </w:p>
    <w:p>
      <w:pPr>
        <w:pStyle w:val="Heading2"/>
      </w:pPr>
      <w:r>
        <w:rPr>
          <w:rFonts w:ascii="Yu Gothic" w:eastAsia="Yu Gothic" w:hAnsi="Yu Gothic"/>
        </w:rPr>
        <w:t xml:space="preserve">2.3 入力の確かめ</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30"/>
        <w:gridCol w:w="6353"/>
        <w:gridCol w:w="2255"/>
      </w:tblGrid>
      <w:tr>
        <w:trPr>
          <w:cantSplit/>
          <w:tblHeader/>
        </w:trPr>
        <w:tc>
          <w:tcPr>
            <w:tcW w:type="dxa" w:w="103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入力</w:t>
            </w:r>
          </w:p>
        </w:tc>
        <w:tc>
          <w:tcPr>
            <w:tcW w:type="dxa" w:w="6353"/>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確かめ（初期値）</w:t>
            </w:r>
          </w:p>
        </w:tc>
        <w:tc>
          <w:tcPr>
            <w:tcW w:type="dxa" w:w="2255"/>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確かめに通らない時</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ハンドルネーム</w:t>
            </w:r>
          </w:p>
        </w:tc>
        <w:tc>
          <w:tcPr>
            <w:tcW w:type="dxa" w:w="635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1〜50文字。NFC に正規化する。制御の文字（U+0000〜U+001F、U+007F〜U+009F）、文字の向きを変える文字（U+202A〜U+202E、U+2066〜U+2069、U+200E、U+200F）、幅のない文字（U+200B〜U+200D、U+FEFF）を受け付けない。前後の空白を除く。UTS #39（Unicode Security Mechanisms）の restriction level の Highly Restrictive（日本語の漢字・かな・ラテンの混在は許す）を上限とし、超える混在（例：ラテンとキリル）は受け付けない（2026-10-01 NRSD の要求）</w:t>
            </w:r>
          </w:p>
        </w:tc>
        <w:tc>
          <w:tcPr>
            <w:tcW w:type="dxa" w:w="225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理由を欄の下に示し、先へ進めない</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役割</w:t>
            </w:r>
          </w:p>
        </w:tc>
        <w:tc>
          <w:tcPr>
            <w:tcW w:type="dxa" w:w="635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コスプレイヤー、撮影者、承認を受けた者のいずれか。ここで入れるのは既定の役割で、書き出しの作業ごとに G-08 で変えられ、マニフェスト（</w:t>
            </w:r>
            <w:r>
              <w:rPr>
                <w:rFonts w:ascii="Consolas" w:eastAsia="Yu Gothic" w:hAnsi="Consolas"/>
                <w:b w:val="false"/>
                <w:bCs w:val="false"/>
                <w:sz w:val="18"/>
                <w:szCs w:val="18"/>
              </w:rPr>
              <w:t xml:space="preserve">cawg.identity</w:t>
            </w:r>
            <w:r>
              <w:rPr>
                <w:rFonts w:ascii="Yu Gothic" w:eastAsia="Yu Gothic" w:hAnsi="Yu Gothic"/>
                <w:b w:val="false"/>
                <w:bCs w:val="false"/>
                <w:sz w:val="18"/>
                <w:szCs w:val="18"/>
              </w:rPr>
              <w:t xml:space="preserve"> の役割）にはその作業の役割を書く（撮影もコスプレもする利用者のため）</w:t>
            </w:r>
          </w:p>
        </w:tc>
        <w:tc>
          <w:tcPr>
            <w:tcW w:type="dxa" w:w="225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告知先アカウント</w:t>
            </w:r>
          </w:p>
        </w:tc>
        <w:tc>
          <w:tcPr>
            <w:tcW w:type="dxa" w:w="635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onsolas" w:eastAsia="Yu Gothic" w:hAnsi="Consolas"/>
                <w:b w:val="false"/>
                <w:bCs w:val="false"/>
                <w:sz w:val="18"/>
                <w:szCs w:val="18"/>
              </w:rPr>
              <w:t xml:space="preserve">https://</w:t>
            </w:r>
            <w:r>
              <w:rPr>
                <w:rFonts w:ascii="Yu Gothic" w:eastAsia="Yu Gothic" w:hAnsi="Yu Gothic"/>
                <w:b w:val="false"/>
                <w:bCs w:val="false"/>
                <w:sz w:val="18"/>
                <w:szCs w:val="18"/>
              </w:rPr>
              <w:t xml:space="preserve"> で始まる URL。長さ500文字まで。数は10個まで（初期値。証明書の SAN と C2PA の </w:t>
            </w:r>
            <w:r>
              <w:rPr>
                <w:rFonts w:ascii="Consolas" w:eastAsia="Yu Gothic" w:hAnsi="Consolas"/>
                <w:b w:val="false"/>
                <w:bCs w:val="false"/>
                <w:sz w:val="18"/>
                <w:szCs w:val="18"/>
              </w:rPr>
              <w:t xml:space="preserve">x5chain</w:t>
            </w:r>
            <w:r>
              <w:rPr>
                <w:rFonts w:ascii="Yu Gothic" w:eastAsia="Yu Gothic" w:hAnsi="Yu Gothic"/>
                <w:b w:val="false"/>
                <w:bCs w:val="false"/>
                <w:sz w:val="18"/>
                <w:szCs w:val="18"/>
              </w:rPr>
              <w:t xml:space="preserve"> の大きさを抑える）。正規化と投稿先の判定は第1章 10.10「URL と QR の形」による。主な投稿先（X、Instagram、微博、小紅書、Patreon、pixiv、pixivFANBOX、Bilibili）は形を確かめ、投稿先の印を付ける（2026-09-30 NRSD の要求）。それ以外のホスト名は、確かめの一言を示して受け付ける</w:t>
            </w:r>
          </w:p>
        </w:tc>
        <w:tc>
          <w:tcPr>
            <w:tcW w:type="dxa" w:w="225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onsolas" w:eastAsia="Yu Gothic" w:hAnsi="Consolas"/>
                <w:b w:val="false"/>
                <w:bCs w:val="false"/>
                <w:sz w:val="18"/>
                <w:szCs w:val="18"/>
              </w:rPr>
              <w:t xml:space="preserve">http://</w:t>
            </w:r>
            <w:r>
              <w:rPr>
                <w:rFonts w:ascii="Yu Gothic" w:eastAsia="Yu Gothic" w:hAnsi="Yu Gothic"/>
                <w:b w:val="false"/>
                <w:bCs w:val="false"/>
                <w:sz w:val="18"/>
                <w:szCs w:val="18"/>
              </w:rPr>
              <w:t xml:space="preserve"> 等は受け付けない。形が合わない主な投稿先の URL は、例を示す</w:t>
            </w:r>
          </w:p>
        </w:tc>
      </w:tr>
    </w:tbl>
    <w:p>
      <w:pPr>
        <w:spacing w:after="100" w:before="0"/>
      </w:pPr>
    </w:p>
    <w:p>
      <w:pPr>
        <w:pStyle w:val="ListParagraph"/>
        <w:keepNext/>
        <w:keepLines/>
        <w:numPr>
          <w:ilvl w:val="0"/>
          <w:numId w:val="2"/>
        </w:numPr>
        <w:spacing w:after="20" w:before="20" w:line="300"/>
      </w:pPr>
      <w:r>
        <w:rPr>
          <w:rFonts w:ascii="Yu Gothic" w:eastAsia="Yu Gothic" w:hAnsi="Yu Gothic"/>
        </w:rPr>
        <w:t xml:space="preserve">同じ URL を2度入れた場合は1つにまとめる。</w:t>
      </w:r>
    </w:p>
    <w:p>
      <w:pPr>
        <w:pStyle w:val="ListParagraph"/>
        <w:keepNext w:val="false"/>
        <w:keepLines/>
        <w:numPr>
          <w:ilvl w:val="0"/>
          <w:numId w:val="2"/>
        </w:numPr>
        <w:spacing w:after="20" w:before="20" w:line="300"/>
      </w:pPr>
      <w:r>
        <w:rPr>
          <w:rFonts w:ascii="Yu Gothic" w:eastAsia="Yu Gothic" w:hAnsi="Yu Gothic"/>
        </w:rPr>
        <w:t xml:space="preserve">本名の入力欄は持たない（6）。ハンドルネームに本名と思われる形があっても判定はしない。本名を出さない方がよい旨を欄の説明に書く（A-15「C2PA署名に本名が載る危険」）。</w:t>
      </w:r>
    </w:p>
    <w:p>
      <w:pPr>
        <w:pStyle w:val="Heading2"/>
      </w:pPr>
      <w:r>
        <w:rPr>
          <w:rFonts w:ascii="Yu Gothic" w:eastAsia="Yu Gothic" w:hAnsi="Yu Gothic"/>
        </w:rPr>
        <w:t xml:space="preserve">2.4 告知コードの作り方</w:t>
      </w:r>
    </w:p>
    <w:p>
      <w:pPr>
        <w:pStyle w:val="ListParagraph"/>
        <w:keepNext/>
        <w:keepLines/>
        <w:numPr>
          <w:ilvl w:val="0"/>
          <w:numId w:val="3"/>
        </w:numPr>
        <w:spacing w:after="20" w:before="20" w:line="300"/>
      </w:pPr>
      <w:r>
        <w:rPr>
          <w:rFonts w:ascii="Yu Gothic" w:eastAsia="Yu Gothic" w:hAnsi="Yu Gothic"/>
        </w:rPr>
        <w:t xml:space="preserve">個人のルートの公開鍵を、SubjectPublicKeyInfo の DER の形にする。</w:t>
      </w:r>
    </w:p>
    <w:p>
      <w:pPr>
        <w:pStyle w:val="ListParagraph"/>
        <w:keepNext/>
        <w:keepLines/>
        <w:numPr>
          <w:ilvl w:val="0"/>
          <w:numId w:val="3"/>
        </w:numPr>
        <w:spacing w:after="20" w:before="20" w:line="300"/>
      </w:pPr>
      <w:r>
        <w:rPr>
          <w:rFonts w:ascii="Yu Gothic" w:eastAsia="Yu Gothic" w:hAnsi="Yu Gothic"/>
        </w:rPr>
        <w:t xml:space="preserve">その SHA-256 を計算する。</w:t>
      </w:r>
    </w:p>
    <w:p>
      <w:pPr>
        <w:pStyle w:val="ListParagraph"/>
        <w:keepNext/>
        <w:keepLines/>
        <w:numPr>
          <w:ilvl w:val="0"/>
          <w:numId w:val="3"/>
        </w:numPr>
        <w:spacing w:after="20" w:before="20" w:line="300"/>
      </w:pPr>
      <w:r>
        <w:rPr>
          <w:rFonts w:ascii="Yu Gothic" w:eastAsia="Yu Gothic" w:hAnsi="Yu Gothic"/>
        </w:rPr>
        <w:t xml:space="preserve">先頭100ビットを取り出す。</w:t>
      </w:r>
    </w:p>
    <w:p>
      <w:pPr>
        <w:pStyle w:val="ListParagraph"/>
        <w:keepNext/>
        <w:keepLines/>
        <w:numPr>
          <w:ilvl w:val="0"/>
          <w:numId w:val="3"/>
        </w:numPr>
        <w:spacing w:after="20" w:before="20" w:line="300"/>
      </w:pPr>
      <w:r>
        <w:rPr>
          <w:rFonts w:ascii="Yu Gothic" w:eastAsia="Yu Gothic" w:hAnsi="Yu Gothic"/>
        </w:rPr>
        <w:t xml:space="preserve">Crockford の Base32（</w:t>
      </w:r>
      <w:r>
        <w:rPr>
          <w:rFonts w:ascii="Consolas" w:eastAsia="Yu Gothic" w:hAnsi="Consolas"/>
        </w:rPr>
        <w:t xml:space="preserve">0123456789ABCDEFGHJKMNPQRSTVWXYZ</w:t>
      </w:r>
      <w:r>
        <w:rPr>
          <w:rFonts w:ascii="Yu Gothic" w:eastAsia="Yu Gothic" w:hAnsi="Yu Gothic"/>
        </w:rPr>
        <w:t xml:space="preserve">）で20文字にする（5ビットずつ、上位から）。</w:t>
      </w:r>
    </w:p>
    <w:p>
      <w:pPr>
        <w:pStyle w:val="ListParagraph"/>
        <w:keepNext/>
        <w:keepLines/>
        <w:numPr>
          <w:ilvl w:val="0"/>
          <w:numId w:val="3"/>
        </w:numPr>
        <w:spacing w:after="20" w:before="20" w:line="300"/>
      </w:pPr>
      <w:r>
        <w:rPr>
          <w:rFonts w:ascii="Consolas" w:eastAsia="Yu Gothic" w:hAnsi="Consolas"/>
        </w:rPr>
        <w:t xml:space="preserve">NRSD-</w:t>
      </w:r>
      <w:r>
        <w:rPr>
          <w:rFonts w:ascii="Yu Gothic" w:eastAsia="Yu Gothic" w:hAnsi="Yu Gothic"/>
        </w:rPr>
        <w:t xml:space="preserve"> を先頭に付け、20文字を5文字ごとに </w:t>
      </w:r>
      <w:r>
        <w:rPr>
          <w:rFonts w:ascii="Consolas" w:eastAsia="Yu Gothic" w:hAnsi="Consolas"/>
        </w:rPr>
        <w:t xml:space="preserve">-</w:t>
      </w:r>
      <w:r>
        <w:rPr>
          <w:rFonts w:ascii="Yu Gothic" w:eastAsia="Yu Gothic" w:hAnsi="Yu Gothic"/>
        </w:rPr>
        <w:t xml:space="preserve"> で区切る（形：</w:t>
      </w:r>
      <w:r>
        <w:rPr>
          <w:rFonts w:ascii="Consolas" w:eastAsia="Yu Gothic" w:hAnsi="Consolas"/>
        </w:rPr>
        <w:t xml:space="preserve">NRSD-XXXXX-XXXXX-XXXXX-XXXXX</w:t>
      </w:r>
      <w:r>
        <w:rPr>
          <w:rFonts w:ascii="Yu Gothic" w:eastAsia="Yu Gothic" w:hAnsi="Yu Gothic"/>
        </w:rPr>
        <w:t xml:space="preserve">、28文字）。</w:t>
      </w:r>
    </w:p>
    <w:p>
      <w:pPr>
        <w:pStyle w:val="ListParagraph"/>
        <w:keepNext/>
        <w:keepLines/>
        <w:numPr>
          <w:ilvl w:val="0"/>
          <w:numId w:val="2"/>
        </w:numPr>
        <w:spacing w:after="20" w:before="20" w:line="300"/>
      </w:pPr>
      <w:r>
        <w:rPr>
          <w:rFonts w:ascii="Yu Gothic" w:eastAsia="Yu Gothic" w:hAnsi="Yu Gothic"/>
        </w:rPr>
        <w:t xml:space="preserve">読み取りの時は、小文字を大文字に、I・L を1に、O を0に読み替える（Crockford の Base32 の決まり）。</w:t>
      </w:r>
    </w:p>
    <w:p>
      <w:pPr>
        <w:pStyle w:val="ListParagraph"/>
        <w:keepNext/>
        <w:keepLines/>
        <w:numPr>
          <w:ilvl w:val="0"/>
          <w:numId w:val="2"/>
        </w:numPr>
        <w:spacing w:after="20" w:before="20" w:line="300"/>
      </w:pPr>
      <w:r>
        <w:rPr>
          <w:rFonts w:ascii="Yu Gothic" w:eastAsia="Yu Gothic" w:hAnsi="Yu Gothic"/>
        </w:rPr>
        <w:t xml:space="preserve">100ビットの理由：偶然の一致の確率は、利用者が1億人でも約2⁻⁴⁸（n²/2¹⁰¹）であり、無視できる。長くするとプロフィールの文字数を使う（2.2）。</w:t>
      </w:r>
    </w:p>
    <w:p>
      <w:pPr>
        <w:pStyle w:val="ListParagraph"/>
        <w:keepNext w:val="false"/>
        <w:keepLines/>
        <w:numPr>
          <w:ilvl w:val="0"/>
          <w:numId w:val="2"/>
        </w:numPr>
        <w:spacing w:after="20" w:before="20" w:line="300"/>
      </w:pPr>
      <w:r>
        <w:rPr>
          <w:rFonts w:ascii="Yu Gothic" w:eastAsia="Yu Gothic" w:hAnsi="Yu Gothic"/>
        </w:rPr>
        <w:t xml:space="preserve">見本の値：実装の時に、決まった試験の鍵から計算した値を本書と試験の文書に載せる。</w:t>
      </w:r>
    </w:p>
    <w:p>
      <w:pPr>
        <w:pStyle w:val="Heading1"/>
      </w:pPr>
      <w:r>
        <w:rPr>
          <w:rFonts w:ascii="Yu Gothic" w:eastAsia="Yu Gothic" w:hAnsi="Yu Gothic"/>
        </w:rPr>
        <w:t xml:space="preserve">3. 証明書</w:t>
      </w:r>
    </w:p>
    <w:p>
      <w:pPr>
        <w:pStyle w:val="Heading2"/>
      </w:pPr>
      <w:r>
        <w:rPr>
          <w:rFonts w:ascii="Yu Gothic" w:eastAsia="Yu Gothic" w:hAnsi="Yu Gothic"/>
        </w:rPr>
        <w:t xml:space="preserve">3.1 構成</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30"/>
        <w:gridCol w:w="3811"/>
        <w:gridCol w:w="4797"/>
      </w:tblGrid>
      <w:tr>
        <w:trPr>
          <w:cantSplit/>
          <w:tblHeader/>
        </w:trPr>
        <w:tc>
          <w:tcPr>
            <w:tcW w:type="dxa" w:w="103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証明書</w:t>
            </w:r>
          </w:p>
        </w:tc>
        <w:tc>
          <w:tcPr>
            <w:tcW w:type="dxa" w:w="3811"/>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中身</w:t>
            </w:r>
          </w:p>
        </w:tc>
        <w:tc>
          <w:tcPr>
            <w:tcW w:type="dxa" w:w="4797"/>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有効期間（初期値）</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個人のルート</w:t>
            </w:r>
          </w:p>
        </w:tc>
        <w:tc>
          <w:tcPr>
            <w:tcW w:type="dxa" w:w="381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自己署名。認証局の証明書（Basic Constraints の cA を真）。主体はハンドルネーム</w:t>
            </w:r>
          </w:p>
        </w:tc>
        <w:tc>
          <w:tcPr>
            <w:tcW w:type="dxa" w:w="479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notBefore は固定の 2020-01-01T00:00:00Z。notAfter は初めて時刻証明を得た日（3.4）から40年。それまでは 2060-01-01T00:00:00Z と端末の時計の40年後の遅い方で作り（2040年以降に始めた利用者でも、最初の時刻証明の前に署名した画像が署名から20年は有効と示されるため。時計が進んでいても害はない）、初めて時刻証明を得た時に同じ鍵で notAfter だけを延ばして作り直す（鍵が同じため告知コードは変わらない）。その時、署名用の証明書も同じ鍵で同じ期限に作り直す（通し番号は新しく。変更の履歴に </w:t>
            </w:r>
            <w:r>
              <w:rPr>
                <w:rFonts w:ascii="Consolas" w:eastAsia="Yu Gothic" w:hAnsi="Consolas"/>
                <w:b w:val="false"/>
                <w:bCs w:val="false"/>
                <w:sz w:val="18"/>
                <w:szCs w:val="18"/>
              </w:rPr>
              <w:t xml:space="preserve">cert</w:t>
            </w:r>
            <w:r>
              <w:rPr>
                <w:rFonts w:ascii="Yu Gothic" w:eastAsia="Yu Gothic" w:hAnsi="Yu Gothic"/>
                <w:b w:val="false"/>
                <w:bCs w:val="false"/>
                <w:sz w:val="18"/>
                <w:szCs w:val="18"/>
              </w:rPr>
              <w:t xml:space="preserve"> の行）。端末の時計に依らない（2026-09-30 NRSD の要求）</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署名用の証明書</w:t>
            </w:r>
          </w:p>
        </w:tc>
        <w:tc>
          <w:tcPr>
            <w:tcW w:type="dxa" w:w="381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個人のルートが発行する末端の証明書。C2PA の仕様の要件（3.2）に従う</w:t>
            </w:r>
          </w:p>
        </w:tc>
        <w:tc>
          <w:tcPr>
            <w:tcW w:type="dxa" w:w="479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発行した個人のルートの期限まで（同）</w:t>
            </w:r>
          </w:p>
        </w:tc>
      </w:tr>
    </w:tbl>
    <w:p>
      <w:pPr>
        <w:spacing w:after="100" w:before="0"/>
      </w:pPr>
    </w:p>
    <w:p>
      <w:pPr>
        <w:pStyle w:val="ListParagraph"/>
        <w:keepNext w:val="false"/>
        <w:keepLines/>
        <w:numPr>
          <w:ilvl w:val="0"/>
          <w:numId w:val="2"/>
        </w:numPr>
        <w:spacing w:after="20" w:before="20" w:line="300"/>
      </w:pPr>
      <w:r>
        <w:rPr>
          <w:rFonts w:ascii="Yu Gothic" w:eastAsia="Yu Gothic" w:hAnsi="Yu Gothic"/>
        </w:rPr>
        <w:t xml:space="preserve">鍵の種類は ECDSA P-256（C2PA・CAWG の ES256）。</w:t>
      </w:r>
    </w:p>
    <w:p>
      <w:pPr>
        <w:pStyle w:val="Heading2"/>
      </w:pPr>
      <w:r>
        <w:rPr>
          <w:rFonts w:ascii="Yu Gothic" w:eastAsia="Yu Gothic" w:hAnsi="Yu Gothic"/>
        </w:rPr>
        <w:t xml:space="preserve">3.2 署名用の証明書の要件（C2PA の仕様）</w:t>
      </w:r>
    </w:p>
    <w:p>
      <w:pPr>
        <w:pStyle w:val="ListParagraph"/>
        <w:keepNext/>
        <w:keepLines/>
        <w:numPr>
          <w:ilvl w:val="0"/>
          <w:numId w:val="2"/>
        </w:numPr>
        <w:spacing w:after="20" w:before="20" w:line="300"/>
      </w:pPr>
      <w:r>
        <w:rPr>
          <w:rFonts w:ascii="Yu Gothic" w:eastAsia="Yu Gothic" w:hAnsi="Yu Gothic"/>
        </w:rPr>
        <w:t xml:space="preserve">X.509 の証明書であること。C2PA署名に使えるのは末端の証明書（cA が偽）であること。</w:t>
      </w:r>
    </w:p>
    <w:p>
      <w:pPr>
        <w:pStyle w:val="ListParagraph"/>
        <w:keepNext/>
        <w:keepLines/>
        <w:numPr>
          <w:ilvl w:val="0"/>
          <w:numId w:val="2"/>
        </w:numPr>
        <w:spacing w:after="20" w:before="20" w:line="300"/>
      </w:pPr>
      <w:r>
        <w:rPr>
          <w:rFonts w:ascii="Yu Gothic" w:eastAsia="Yu Gothic" w:hAnsi="Yu Gothic"/>
        </w:rPr>
        <w:t xml:space="preserve">Key Usage を持ち critical とし、digitalSignature を立てる。keyCertSign は立てない。</w:t>
      </w:r>
    </w:p>
    <w:p>
      <w:pPr>
        <w:pStyle w:val="ListParagraph"/>
        <w:keepNext/>
        <w:keepLines/>
        <w:numPr>
          <w:ilvl w:val="0"/>
          <w:numId w:val="2"/>
        </w:numPr>
        <w:spacing w:after="20" w:before="20" w:line="300"/>
      </w:pPr>
      <w:r>
        <w:rPr>
          <w:rFonts w:ascii="Yu Gothic" w:eastAsia="Yu Gothic" w:hAnsi="Yu Gothic"/>
        </w:rPr>
        <w:t xml:space="preserve">Extended Key Usage を持ち、</w:t>
      </w:r>
      <w:r>
        <w:rPr>
          <w:rFonts w:ascii="Consolas" w:eastAsia="Yu Gothic" w:hAnsi="Consolas"/>
        </w:rPr>
        <w:t xml:space="preserve">c2pa-kp-claimSigning</w:t>
      </w:r>
      <w:r>
        <w:rPr>
          <w:rFonts w:ascii="Yu Gothic" w:eastAsia="Yu Gothic" w:hAnsi="Yu Gothic"/>
        </w:rPr>
        <w:t xml:space="preserve">（1.3.6.1.4.1.62558.2.1）と </w:t>
      </w:r>
      <w:r>
        <w:rPr>
          <w:rFonts w:ascii="Consolas" w:eastAsia="Yu Gothic" w:hAnsi="Consolas"/>
        </w:rPr>
        <w:t xml:space="preserve">id-kp-documentSigning</w:t>
      </w:r>
      <w:r>
        <w:rPr>
          <w:rFonts w:ascii="Yu Gothic" w:eastAsia="Yu Gothic" w:hAnsi="Yu Gothic"/>
        </w:rPr>
        <w:t xml:space="preserve">（1.3.6.1.5.5.7.3.36）を入れる（後者は古い検証器との互換のため）。anyExtendedKeyUsage は入れない。</w:t>
      </w:r>
    </w:p>
    <w:p>
      <w:pPr>
        <w:pStyle w:val="ListParagraph"/>
        <w:keepNext/>
        <w:keepLines/>
        <w:numPr>
          <w:ilvl w:val="0"/>
          <w:numId w:val="2"/>
        </w:numPr>
        <w:spacing w:after="20" w:before="20" w:line="300"/>
      </w:pPr>
      <w:r>
        <w:rPr>
          <w:rFonts w:ascii="Yu Gothic" w:eastAsia="Yu Gothic" w:hAnsi="Yu Gothic"/>
        </w:rPr>
        <w:t xml:space="preserve">C2PA Trust List は、2.2 から </w:t>
      </w:r>
      <w:r>
        <w:rPr>
          <w:rFonts w:ascii="Consolas" w:eastAsia="Yu Gothic" w:hAnsi="Consolas"/>
        </w:rPr>
        <w:t xml:space="preserve">c2pa-kp-claimSigning</w:t>
      </w:r>
      <w:r>
        <w:rPr>
          <w:rFonts w:ascii="Yu Gothic" w:eastAsia="Yu Gothic" w:hAnsi="Yu Gothic"/>
        </w:rPr>
        <w:t xml:space="preserve"> の証明書に限られた（C2PA 技術仕様 2.2 の改訂の記録）。本システムの証明書は Trust List に載らない（3.3）。</w:t>
      </w:r>
    </w:p>
    <w:p>
      <w:pPr>
        <w:pStyle w:val="ListParagraph"/>
        <w:keepNext w:val="false"/>
        <w:keepLines/>
        <w:numPr>
          <w:ilvl w:val="0"/>
          <w:numId w:val="2"/>
        </w:numPr>
        <w:spacing w:after="20" w:before="20" w:line="300"/>
      </w:pPr>
      <w:r>
        <w:rPr>
          <w:rFonts w:ascii="Yu Gothic" w:eastAsia="Yu Gothic" w:hAnsi="Yu Gothic"/>
        </w:rPr>
        <w:t xml:space="preserve">出典の確かめ（2026-09-29、2026-09-30）：C2PA 技術仕様 2.4（2.2 も同じ）の 14.5.1.1「General Requirements」の原文で、署名の方式（ecdsa-with-SHA256 等）、曲線（prime256v1 等）、版3、Basic Constraints と keyCertSign の関係、自己署名でない証明書の Authority Key Identifier（必須）、認証局の証明書の Subject Key Identifier（必須）、Key Usage（critical を推奨、digitalSignature）、末端の証明書の Extended Key Usage（必須、anyExtendedKeyUsage は不可）を確かめた。14.4.1 は、</w:t>
      </w:r>
      <w:r>
        <w:rPr>
          <w:rFonts w:ascii="Consolas" w:eastAsia="Yu Gothic" w:hAnsi="Consolas"/>
        </w:rPr>
        <w:t xml:space="preserve">c2pa-kp-claimSigning</w:t>
      </w:r>
      <w:r>
        <w:rPr>
          <w:rFonts w:ascii="Yu Gothic" w:eastAsia="Yu Gothic" w:hAnsi="Yu Gothic"/>
        </w:rPr>
        <w:t xml:space="preserve">（1.3.6.1.4.1.62558.2.1）の信頼の起点に C2PA Trust List を含め、利用者が他の起点を加えられることを推奨し、以前の版が </w:t>
      </w:r>
      <w:r>
        <w:rPr>
          <w:rFonts w:ascii="Consolas" w:eastAsia="Yu Gothic" w:hAnsi="Consolas"/>
        </w:rPr>
        <w:t xml:space="preserve">id-kp-documentSigning</w:t>
      </w:r>
      <w:r>
        <w:rPr>
          <w:rFonts w:ascii="Yu Gothic" w:eastAsia="Yu Gothic" w:hAnsi="Yu Gothic"/>
        </w:rPr>
        <w:t xml:space="preserve">（1.3.6.1.5.5.7.3.36）等を求めていたことを記す。3.5 の各項目はこれに合う。</w:t>
      </w:r>
    </w:p>
    <w:p>
      <w:pPr>
        <w:pStyle w:val="Heading2"/>
      </w:pPr>
      <w:r>
        <w:rPr>
          <w:rFonts w:ascii="Yu Gothic" w:eastAsia="Yu Gothic" w:hAnsi="Yu Gothic"/>
        </w:rPr>
        <w:t xml:space="preserve">3.3 検証器での見え方</w:t>
      </w:r>
    </w:p>
    <w:p>
      <w:pPr>
        <w:pStyle w:val="ListParagraph"/>
        <w:keepNext/>
        <w:keepLines/>
        <w:numPr>
          <w:ilvl w:val="0"/>
          <w:numId w:val="2"/>
        </w:numPr>
        <w:spacing w:after="20" w:before="20" w:line="300"/>
      </w:pPr>
      <w:r>
        <w:rPr>
          <w:rFonts w:ascii="Yu Gothic" w:eastAsia="Yu Gothic" w:hAnsi="Yu Gothic"/>
        </w:rPr>
        <w:t xml:space="preserve">一般の検証サイトでは「Valid（改ざんはないが、署名者は保証されていない）」と表示される（調査資料「C2PA証明書と本人性」）。署名者の欄には証明書のハンドルネームが出る。</w:t>
      </w:r>
    </w:p>
    <w:p>
      <w:pPr>
        <w:pStyle w:val="ListParagraph"/>
        <w:keepNext w:val="false"/>
        <w:keepLines/>
        <w:numPr>
          <w:ilvl w:val="0"/>
          <w:numId w:val="2"/>
        </w:numPr>
        <w:spacing w:after="20" w:before="20" w:line="300"/>
      </w:pPr>
      <w:r>
        <w:rPr>
          <w:rFonts w:ascii="Yu Gothic" w:eastAsia="Yu Gothic" w:hAnsi="Yu Gothic"/>
        </w:rPr>
        <w:t xml:space="preserve">C2PA の仕様 2.4 の14.4は、検証器が利用者に信頼の起点を加えさせることを推奨している。利用者は自分の個人のルートの証明書を公開してもよい（任意。本システムは預からない）。</w:t>
      </w:r>
    </w:p>
    <w:p>
      <w:pPr>
        <w:pStyle w:val="Heading2"/>
      </w:pPr>
      <w:r>
        <w:rPr>
          <w:rFonts w:ascii="Yu Gothic" w:eastAsia="Yu Gothic" w:hAnsi="Yu Gothic"/>
        </w:rPr>
        <w:t xml:space="preserve">3.4 期限と入力の誤り</w:t>
      </w:r>
    </w:p>
    <w:p>
      <w:pPr>
        <w:pStyle w:val="ListParagraph"/>
        <w:keepNext/>
        <w:keepLines/>
        <w:numPr>
          <w:ilvl w:val="0"/>
          <w:numId w:val="2"/>
        </w:numPr>
        <w:spacing w:after="20" w:before="20" w:line="300"/>
      </w:pPr>
      <w:r>
        <w:rPr>
          <w:rFonts w:ascii="Yu Gothic" w:eastAsia="Yu Gothic" w:hAnsi="Yu Gothic"/>
        </w:rPr>
        <w:t xml:space="preserve">検証器での期限の扱い：本システムの時刻証明は C2PA の検証器で信頼された時刻として扱われない（第3章 4「時刻証明」）。検証器は、確かめた時点の時刻が署名用の証明書と個人のルートの有効期間の中にあるときだけ C2PA署名を有効と示し、外なら </w:t>
      </w:r>
      <w:r>
        <w:rPr>
          <w:rFonts w:ascii="Consolas" w:eastAsia="Yu Gothic" w:hAnsi="Consolas"/>
        </w:rPr>
        <w:t xml:space="preserve">claimSignature.outsideValidity</w:t>
      </w:r>
      <w:r>
        <w:rPr>
          <w:rFonts w:ascii="Yu Gothic" w:eastAsia="Yu Gothic" w:hAnsi="Yu Gothic"/>
        </w:rPr>
        <w:t xml:space="preserve"> で不合格とする（C2PA 2.4 の 15.8.2）。このため、署名用の証明書の期限を個人のルートと同じにし、個人のルートを長く取る（DD-2-11「証明書の有効期間は、どの画像も署名から20年は有効と示される長さとする」）。</w:t>
      </w:r>
    </w:p>
    <w:p>
      <w:pPr>
        <w:pStyle w:val="ListParagraph"/>
        <w:keepNext/>
        <w:keepLines/>
        <w:numPr>
          <w:ilvl w:val="0"/>
          <w:numId w:val="2"/>
        </w:numPr>
        <w:spacing w:after="20" w:before="20" w:line="300"/>
      </w:pPr>
      <w:r>
        <w:rPr>
          <w:rFonts w:ascii="Yu Gothic" w:eastAsia="Yu Gothic" w:hAnsi="Yu Gothic"/>
        </w:rPr>
        <w:t xml:space="preserve">ハンドルネーム・告知先アカウントを直した場合は、署名用の証明書だけを作り直す（期限は個人のルートと同じ）。直す前に作った画像の C2PA署名は、直す前の証明書のまま、個人のルートの期限まで有効と示される。</w:t>
      </w:r>
    </w:p>
    <w:p>
      <w:pPr>
        <w:pStyle w:val="ListParagraph"/>
        <w:keepNext/>
        <w:keepLines/>
        <w:numPr>
          <w:ilvl w:val="0"/>
          <w:numId w:val="2"/>
        </w:numPr>
        <w:spacing w:after="20" w:before="20" w:line="300"/>
      </w:pPr>
      <w:r>
        <w:rPr>
          <w:rFonts w:ascii="Yu Gothic" w:eastAsia="Yu Gothic" w:hAnsi="Yu Gothic"/>
        </w:rPr>
        <w:t xml:space="preserve">個人のルートを作ってから19年で作り直しを案内し、20年を過ぎた個人のルートでは C2PA署名を止め、作り直すまで書き出しを始めない（8「失敗の扱い」）。これにより、どの画像も署名から少なくとも20年（個人のルートの残りの期間）は有効と示される。作り直すと告知コードが変わるため、掲げ替えと、古いコードを告知に「旧コード（日付まで）」として残すことを案内する（3.6）。古い個人のルートで署名した画像は、古い個人のルートの期限（作ってから40年）まで有効と示される。</w:t>
      </w:r>
    </w:p>
    <w:p>
      <w:pPr>
        <w:pStyle w:val="ListParagraph"/>
        <w:keepNext/>
        <w:keepLines/>
        <w:numPr>
          <w:ilvl w:val="0"/>
          <w:numId w:val="2"/>
        </w:numPr>
        <w:spacing w:after="20" w:before="20" w:line="300"/>
      </w:pPr>
      <w:r>
        <w:rPr>
          <w:rFonts w:ascii="Yu Gothic" w:eastAsia="Yu Gothic" w:hAnsi="Yu Gothic"/>
        </w:rPr>
        <w:t xml:space="preserve">20年・19年（3.4、8）は、初めて時刻証明を得た日（無ければ作った日の端末の時計）を起点に数え、</w:t>
      </w:r>
      <w:r>
        <w:rPr>
          <w:rFonts w:ascii="Consolas" w:eastAsia="Yu Gothic" w:hAnsi="Consolas"/>
        </w:rPr>
        <w:t xml:space="preserve">identity/epoch.json</w:t>
      </w:r>
      <w:r>
        <w:rPr>
          <w:rFonts w:ascii="Yu Gothic" w:eastAsia="Yu Gothic" w:hAnsi="Yu Gothic"/>
        </w:rPr>
        <w:t xml:space="preserve">（第8章 2.1「配置」）に記録する。証明書の有効期間の判定に端末の時計が関わらないため、時計がどうであっても「まだ有効でない」は起きない（2026-09-30 NRSD の要求）。</w:t>
      </w:r>
    </w:p>
    <w:p>
      <w:pPr>
        <w:pStyle w:val="ListParagraph"/>
        <w:keepNext/>
        <w:keepLines/>
        <w:numPr>
          <w:ilvl w:val="0"/>
          <w:numId w:val="2"/>
        </w:numPr>
        <w:spacing w:after="20" w:before="20" w:line="300"/>
      </w:pPr>
      <w:r>
        <w:rPr>
          <w:rFonts w:ascii="Yu Gothic" w:eastAsia="Yu Gothic" w:hAnsi="Yu Gothic"/>
        </w:rPr>
        <w:t xml:space="preserve">証明書の日付：2050年以降の日付は、X.509 では GeneralizedTime の形で書く（RFC 5280 の 4.1.2.5）。rcgen はこれに対応する。［要実測］notAfter が2050年以降の証明書を、c2pa-rs と公開ページの「告知コードを確かめる」頁の解析器が読めること。</w:t>
      </w:r>
    </w:p>
    <w:p>
      <w:pPr>
        <w:pStyle w:val="ListParagraph"/>
        <w:keepNext w:val="false"/>
        <w:keepLines/>
        <w:numPr>
          <w:ilvl w:val="0"/>
          <w:numId w:val="2"/>
        </w:numPr>
        <w:spacing w:after="20" w:before="20" w:line="300"/>
      </w:pPr>
      <w:r>
        <w:rPr>
          <w:rFonts w:ascii="Yu Gothic" w:eastAsia="Yu Gothic" w:hAnsi="Yu Gothic"/>
        </w:rPr>
        <w:t xml:space="preserve">古い個人のルートの期限を過ぎた画像は、一般の検証器で不合格と示される（第13章 H-18「C2PA の検証器は本システムの時刻証明を信頼された時刻として扱わず、確かめた時点の時刻で証明書の期限を見る。個人のルートの期限（作ってから40年）を過ぎた画像は、一般の検証器で不合格と示される」）。RFC 3161 の時刻証明と作品データは、署名の時刻の証拠として残る。</w:t>
      </w:r>
    </w:p>
    <w:p>
      <w:pPr>
        <w:pStyle w:val="Heading2"/>
      </w:pPr>
      <w:r>
        <w:rPr>
          <w:rFonts w:ascii="Yu Gothic" w:eastAsia="Yu Gothic" w:hAnsi="Yu Gothic"/>
        </w:rPr>
        <w:t xml:space="preserve">3.5 各項目</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77"/>
        <w:gridCol w:w="3222"/>
        <w:gridCol w:w="4239"/>
      </w:tblGrid>
      <w:tr>
        <w:trPr>
          <w:cantSplit/>
          <w:tblHeader/>
        </w:trPr>
        <w:tc>
          <w:tcPr>
            <w:tcW w:type="dxa" w:w="2177"/>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項目</w:t>
            </w:r>
          </w:p>
        </w:tc>
        <w:tc>
          <w:tcPr>
            <w:tcW w:type="dxa" w:w="3222"/>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個人のルート</w:t>
            </w:r>
          </w:p>
        </w:tc>
        <w:tc>
          <w:tcPr>
            <w:tcW w:type="dxa" w:w="4239"/>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署名用の証明書</w:t>
            </w:r>
          </w:p>
        </w:tc>
      </w:tr>
      <w:tr>
        <w:trPr>
          <w:cantSplit/>
          <w:tblHeader w:val="off"/>
        </w:trPr>
        <w:tc>
          <w:tcPr>
            <w:tcW w:type="dxa" w:w="217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版</w:t>
            </w:r>
          </w:p>
        </w:tc>
        <w:tc>
          <w:tcPr>
            <w:tcW w:type="dxa" w:w="322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3</w:t>
            </w:r>
          </w:p>
        </w:tc>
        <w:tc>
          <w:tcPr>
            <w:tcW w:type="dxa" w:w="423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3</w:t>
            </w:r>
          </w:p>
        </w:tc>
      </w:tr>
      <w:tr>
        <w:trPr>
          <w:cantSplit/>
          <w:tblHeader w:val="off"/>
        </w:trPr>
        <w:tc>
          <w:tcPr>
            <w:tcW w:type="dxa" w:w="217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通し番号</w:t>
            </w:r>
          </w:p>
        </w:tc>
        <w:tc>
          <w:tcPr>
            <w:tcW w:type="dxa" w:w="322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128ビットの乱数（正の数）</w:t>
            </w:r>
          </w:p>
        </w:tc>
        <w:tc>
          <w:tcPr>
            <w:tcW w:type="dxa" w:w="423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128ビットの乱数（正の数）</w:t>
            </w:r>
          </w:p>
        </w:tc>
      </w:tr>
      <w:tr>
        <w:trPr>
          <w:cantSplit/>
          <w:tblHeader w:val="off"/>
        </w:trPr>
        <w:tc>
          <w:tcPr>
            <w:tcW w:type="dxa" w:w="217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署名の方式</w:t>
            </w:r>
          </w:p>
        </w:tc>
        <w:tc>
          <w:tcPr>
            <w:tcW w:type="dxa" w:w="322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ecdsa-with-SHA256</w:t>
            </w:r>
          </w:p>
        </w:tc>
        <w:tc>
          <w:tcPr>
            <w:tcW w:type="dxa" w:w="423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ecdsa-with-SHA256（個人のルートの鍵で署名）</w:t>
            </w:r>
          </w:p>
        </w:tc>
      </w:tr>
      <w:tr>
        <w:trPr>
          <w:cantSplit/>
          <w:tblHeader w:val="off"/>
        </w:trPr>
        <w:tc>
          <w:tcPr>
            <w:tcW w:type="dxa" w:w="217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発行者</w:t>
            </w:r>
          </w:p>
        </w:tc>
        <w:tc>
          <w:tcPr>
            <w:tcW w:type="dxa" w:w="322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主体と同じ（自己署名）</w:t>
            </w:r>
          </w:p>
        </w:tc>
        <w:tc>
          <w:tcPr>
            <w:tcW w:type="dxa" w:w="423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個人のルートの主体</w:t>
            </w:r>
          </w:p>
        </w:tc>
      </w:tr>
      <w:tr>
        <w:trPr>
          <w:cantSplit/>
          <w:tblHeader w:val="off"/>
        </w:trPr>
        <w:tc>
          <w:tcPr>
            <w:tcW w:type="dxa" w:w="217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主体</w:t>
            </w:r>
          </w:p>
        </w:tc>
        <w:tc>
          <w:tcPr>
            <w:tcW w:type="dxa" w:w="322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CN＝ハンドルネーム</w:t>
            </w:r>
          </w:p>
        </w:tc>
        <w:tc>
          <w:tcPr>
            <w:tcW w:type="dxa" w:w="423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CN＝ハンドルネーム</w:t>
            </w:r>
          </w:p>
        </w:tc>
      </w:tr>
      <w:tr>
        <w:trPr>
          <w:cantSplit/>
          <w:tblHeader w:val="off"/>
        </w:trPr>
        <w:tc>
          <w:tcPr>
            <w:tcW w:type="dxa" w:w="217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有効期間</w:t>
            </w:r>
          </w:p>
        </w:tc>
        <w:tc>
          <w:tcPr>
            <w:tcW w:type="dxa" w:w="322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3.1「構成」による</w:t>
            </w:r>
          </w:p>
        </w:tc>
        <w:tc>
          <w:tcPr>
            <w:tcW w:type="dxa" w:w="423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3.1 による（個人のルートと同じ）</w:t>
            </w:r>
          </w:p>
        </w:tc>
      </w:tr>
      <w:tr>
        <w:trPr>
          <w:cantSplit/>
          <w:tblHeader w:val="off"/>
        </w:trPr>
        <w:tc>
          <w:tcPr>
            <w:tcW w:type="dxa" w:w="217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公開鍵</w:t>
            </w:r>
          </w:p>
        </w:tc>
        <w:tc>
          <w:tcPr>
            <w:tcW w:type="dxa" w:w="322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ECDSA P-256</w:t>
            </w:r>
          </w:p>
        </w:tc>
        <w:tc>
          <w:tcPr>
            <w:tcW w:type="dxa" w:w="423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ECDSA P-256（個人のルートとは別の鍵）</w:t>
            </w:r>
          </w:p>
        </w:tc>
      </w:tr>
      <w:tr>
        <w:trPr>
          <w:cantSplit/>
          <w:tblHeader w:val="off"/>
        </w:trPr>
        <w:tc>
          <w:tcPr>
            <w:tcW w:type="dxa" w:w="217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Basic Constraints</w:t>
            </w:r>
          </w:p>
        </w:tc>
        <w:tc>
          <w:tcPr>
            <w:tcW w:type="dxa" w:w="322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critical、cA＝真、経路の長さ0</w:t>
            </w:r>
          </w:p>
        </w:tc>
        <w:tc>
          <w:tcPr>
            <w:tcW w:type="dxa" w:w="423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critical、cA＝偽</w:t>
            </w:r>
          </w:p>
        </w:tc>
      </w:tr>
      <w:tr>
        <w:trPr>
          <w:cantSplit/>
          <w:tblHeader w:val="off"/>
        </w:trPr>
        <w:tc>
          <w:tcPr>
            <w:tcW w:type="dxa" w:w="217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Key Usage</w:t>
            </w:r>
          </w:p>
        </w:tc>
        <w:tc>
          <w:tcPr>
            <w:tcW w:type="dxa" w:w="322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critical、keyCertSign</w:t>
            </w:r>
          </w:p>
        </w:tc>
        <w:tc>
          <w:tcPr>
            <w:tcW w:type="dxa" w:w="423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critical、digitalSignature</w:t>
            </w:r>
          </w:p>
        </w:tc>
      </w:tr>
      <w:tr>
        <w:trPr>
          <w:cantSplit/>
          <w:tblHeader w:val="off"/>
        </w:trPr>
        <w:tc>
          <w:tcPr>
            <w:tcW w:type="dxa" w:w="217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Extended Key Usage</w:t>
            </w:r>
          </w:p>
        </w:tc>
        <w:tc>
          <w:tcPr>
            <w:tcW w:type="dxa" w:w="322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なし</w:t>
            </w:r>
          </w:p>
        </w:tc>
        <w:tc>
          <w:tcPr>
            <w:tcW w:type="dxa" w:w="423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Yu Gothic" w:hAnsi="Consolas"/>
                <w:b w:val="false"/>
                <w:bCs w:val="false"/>
                <w:sz w:val="18"/>
                <w:szCs w:val="18"/>
              </w:rPr>
              <w:t xml:space="preserve">c2pa-kp-claimSigning</w:t>
            </w:r>
            <w:r>
              <w:rPr>
                <w:rFonts w:ascii="Yu Gothic" w:eastAsia="Yu Gothic" w:hAnsi="Yu Gothic"/>
                <w:b w:val="false"/>
                <w:bCs w:val="false"/>
                <w:sz w:val="18"/>
                <w:szCs w:val="18"/>
              </w:rPr>
              <w:t xml:space="preserve">、</w:t>
            </w:r>
            <w:r>
              <w:rPr>
                <w:rFonts w:ascii="Consolas" w:eastAsia="Yu Gothic" w:hAnsi="Consolas"/>
                <w:b w:val="false"/>
                <w:bCs w:val="false"/>
                <w:sz w:val="18"/>
                <w:szCs w:val="18"/>
              </w:rPr>
              <w:t xml:space="preserve">id-kp-documentSigning</w:t>
            </w:r>
          </w:p>
        </w:tc>
      </w:tr>
      <w:tr>
        <w:trPr>
          <w:cantSplit/>
          <w:tblHeader w:val="off"/>
        </w:trPr>
        <w:tc>
          <w:tcPr>
            <w:tcW w:type="dxa" w:w="217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Subject Alternative Name</w:t>
            </w:r>
          </w:p>
        </w:tc>
        <w:tc>
          <w:tcPr>
            <w:tcW w:type="dxa" w:w="322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なし</w:t>
            </w:r>
          </w:p>
        </w:tc>
        <w:tc>
          <w:tcPr>
            <w:tcW w:type="dxa" w:w="423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URI：告知先アカウント（入力した順）</w:t>
            </w:r>
          </w:p>
        </w:tc>
      </w:tr>
      <w:tr>
        <w:trPr>
          <w:cantSplit/>
          <w:tblHeader w:val="off"/>
        </w:trPr>
        <w:tc>
          <w:tcPr>
            <w:tcW w:type="dxa" w:w="217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Subject Key Identifier</w:t>
            </w:r>
          </w:p>
        </w:tc>
        <w:tc>
          <w:tcPr>
            <w:tcW w:type="dxa" w:w="322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公開鍵の SHA-1（RFC 5280 の方法1）</w:t>
            </w:r>
          </w:p>
        </w:tc>
        <w:tc>
          <w:tcPr>
            <w:tcW w:type="dxa" w:w="423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同左</w:t>
            </w:r>
          </w:p>
        </w:tc>
      </w:tr>
      <w:tr>
        <w:trPr>
          <w:cantSplit/>
          <w:tblHeader w:val="off"/>
        </w:trPr>
        <w:tc>
          <w:tcPr>
            <w:tcW w:type="dxa" w:w="217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Authority Key Identifier</w:t>
            </w:r>
          </w:p>
        </w:tc>
        <w:tc>
          <w:tcPr>
            <w:tcW w:type="dxa" w:w="322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なし</w:t>
            </w:r>
          </w:p>
        </w:tc>
        <w:tc>
          <w:tcPr>
            <w:tcW w:type="dxa" w:w="423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個人のルートの Subject Key Identifier</w:t>
            </w:r>
          </w:p>
        </w:tc>
      </w:tr>
    </w:tbl>
    <w:p>
      <w:pPr>
        <w:spacing w:after="100" w:before="0"/>
      </w:pPr>
    </w:p>
    <w:p>
      <w:pPr>
        <w:pStyle w:val="ListParagraph"/>
        <w:keepNext/>
        <w:keepLines/>
        <w:numPr>
          <w:ilvl w:val="0"/>
          <w:numId w:val="2"/>
        </w:numPr>
        <w:spacing w:after="20" w:before="20" w:line="300"/>
      </w:pPr>
      <w:r>
        <w:rPr>
          <w:rFonts w:ascii="Yu Gothic" w:eastAsia="Yu Gothic" w:hAnsi="Yu Gothic"/>
        </w:rPr>
        <w:t xml:space="preserve">主体に組織名・国名・電子メールを入れない（入力を求めないため。DD-2-1「C2PA署名のための入力はハンドルネーム・役割・告知先アカウントのみとする」）。</w:t>
      </w:r>
    </w:p>
    <w:p>
      <w:pPr>
        <w:pStyle w:val="ListParagraph"/>
        <w:keepNext/>
        <w:keepLines/>
        <w:numPr>
          <w:ilvl w:val="0"/>
          <w:numId w:val="2"/>
        </w:numPr>
        <w:spacing w:after="20" w:before="20" w:line="300"/>
      </w:pPr>
      <w:r>
        <w:rPr>
          <w:rFonts w:ascii="Yu Gothic" w:eastAsia="Yu Gothic" w:hAnsi="Yu Gothic"/>
        </w:rPr>
        <w:t xml:space="preserve">通し番号を乱数にするのは、同じ個人のルートで作り直した証明書の番号が重ならないようにするため。</w:t>
      </w:r>
    </w:p>
    <w:p>
      <w:pPr>
        <w:pStyle w:val="ListParagraph"/>
        <w:keepNext w:val="false"/>
        <w:keepLines/>
        <w:numPr>
          <w:ilvl w:val="0"/>
          <w:numId w:val="2"/>
        </w:numPr>
        <w:spacing w:after="20" w:before="20" w:line="300"/>
      </w:pPr>
      <w:r>
        <w:rPr>
          <w:rFonts w:ascii="Yu Gothic" w:eastAsia="Yu Gothic" w:hAnsi="Yu Gothic"/>
        </w:rPr>
        <w:t xml:space="preserve">証明書は rcgen で作る（第11章 4.1「Rust の部品」）。［要実測］作った2段の証明書で c2pa-rs が C2PA署名を作り、検証で「有効（署名者は信頼の一覧にない）」となること。</w:t>
      </w:r>
    </w:p>
    <w:p>
      <w:pPr>
        <w:pStyle w:val="Heading2"/>
      </w:pPr>
      <w:r>
        <w:rPr>
          <w:rFonts w:ascii="Yu Gothic" w:eastAsia="Yu Gothic" w:hAnsi="Yu Gothic"/>
        </w:rPr>
        <w:t xml:space="preserve">3.6 過去の個人のルート</w:t>
      </w:r>
    </w:p>
    <w:p>
      <w:pPr>
        <w:pStyle w:val="ListParagraph"/>
        <w:keepNext/>
        <w:keepLines/>
        <w:numPr>
          <w:ilvl w:val="0"/>
          <w:numId w:val="2"/>
        </w:numPr>
        <w:spacing w:after="20" w:before="20" w:line="300"/>
      </w:pPr>
      <w:r>
        <w:rPr>
          <w:rFonts w:ascii="Yu Gothic" w:eastAsia="Yu Gothic" w:hAnsi="Yu Gothic"/>
        </w:rPr>
        <w:t xml:space="preserve">個人のルートを作り直した場合（20年ごとの作り直し、控えのない紛失、鍵の漏れの疑い）、作り直す前の個人のルートの証明書（公開鍵のみ。秘密鍵は消す）、その告知コード、使っていた期間、作り直しの理由を、端末の </w:t>
      </w:r>
      <w:r>
        <w:rPr>
          <w:rFonts w:ascii="Consolas" w:eastAsia="Yu Gothic" w:hAnsi="Consolas"/>
        </w:rPr>
        <w:t xml:space="preserve">identity/past_roots/</w:t>
      </w:r>
      <w:r>
        <w:rPr>
          <w:rFonts w:ascii="Yu Gothic" w:eastAsia="Yu Gothic" w:hAnsi="Yu Gothic"/>
        </w:rPr>
        <w:t xml:space="preserve"> に残す（第8章 2.1「配置」）。控えのファイルに含む。</w:t>
      </w:r>
    </w:p>
    <w:p>
      <w:pPr>
        <w:pStyle w:val="ListParagraph"/>
        <w:keepNext/>
        <w:keepLines/>
        <w:numPr>
          <w:ilvl w:val="0"/>
          <w:numId w:val="2"/>
        </w:numPr>
        <w:spacing w:after="20" w:before="20" w:line="300"/>
      </w:pPr>
      <w:r>
        <w:rPr>
          <w:rFonts w:ascii="Yu Gothic" w:eastAsia="Yu Gothic" w:hAnsi="Yu Gothic"/>
        </w:rPr>
        <w:t xml:space="preserve">使い道：</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87"/>
        <w:gridCol w:w="5951"/>
      </w:tblGrid>
      <w:tr>
        <w:trPr>
          <w:cantSplit/>
          <w:tblHeader/>
        </w:trPr>
        <w:tc>
          <w:tcPr>
            <w:tcW w:type="dxa" w:w="3687"/>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場面</w:t>
            </w:r>
          </w:p>
        </w:tc>
        <w:tc>
          <w:tcPr>
            <w:tcW w:type="dxa" w:w="5951"/>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過去の個人のルートの使い方</w:t>
            </w:r>
          </w:p>
        </w:tc>
      </w:tr>
      <w:tr>
        <w:trPr>
          <w:cantSplit/>
          <w:tblHeader w:val="off"/>
        </w:trPr>
        <w:tc>
          <w:tcPr>
            <w:tcW w:type="dxa" w:w="368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自分の古い出力を素材として取り込む（第3章 2「入力」の ①）</w:t>
            </w:r>
          </w:p>
        </w:tc>
        <w:tc>
          <w:tcPr>
            <w:tcW w:type="dxa" w:w="595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今の個人のルートか過去の個人のルートのどれかで署名された C2PA署名を、自分の C2PA署名として扱う</w:t>
            </w:r>
          </w:p>
        </w:tc>
      </w:tr>
      <w:tr>
        <w:trPr>
          <w:cantSplit/>
          <w:tblHeader w:val="off"/>
        </w:trPr>
        <w:tc>
          <w:tcPr>
            <w:tcW w:type="dxa" w:w="368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確かめる（第10章 G-13「確かめる」）</w:t>
            </w:r>
          </w:p>
        </w:tc>
        <w:tc>
          <w:tcPr>
            <w:tcW w:type="dxa" w:w="595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過去の個人のルートで署名された画像には「あなたの以前の告知コード（期間）の C2PA署名です」と示す</w:t>
            </w:r>
          </w:p>
        </w:tc>
      </w:tr>
      <w:tr>
        <w:trPr>
          <w:cantSplit/>
          <w:tblHeader w:val="off"/>
        </w:trPr>
        <w:tc>
          <w:tcPr>
            <w:tcW w:type="dxa" w:w="368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承認書・共同の権利の書面の取り込み（5.4「書類の確かめ」 の「相手」）</w:t>
            </w:r>
          </w:p>
        </w:tc>
        <w:tc>
          <w:tcPr>
            <w:tcW w:type="dxa" w:w="595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書類の相手の告知コードが、今の告知コードか過去の告知コードのどれかと一致すれば、自分宛てとして取り込む。漏れの疑いの印のある古いコード宛ての書類は、印を示して利用者に確かめる</w:t>
            </w:r>
          </w:p>
        </w:tc>
      </w:tr>
      <w:tr>
        <w:trPr>
          <w:cantSplit/>
          <w:tblHeader w:val="off"/>
        </w:trPr>
        <w:tc>
          <w:tcPr>
            <w:tcW w:type="dxa" w:w="368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記録の電子署名の確かめ（第1章 DD-1-5「端末の記録に記録の電子署名を付けて検証する」）</w:t>
            </w:r>
          </w:p>
        </w:tc>
        <w:tc>
          <w:tcPr>
            <w:tcW w:type="dxa" w:w="595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古い記録に添えた連なりの個人のルートが、今か過去の個人のルートと一致することを確かめる</w:t>
            </w:r>
          </w:p>
        </w:tc>
      </w:tr>
    </w:tbl>
    <w:p>
      <w:pPr>
        <w:spacing w:after="100" w:before="0"/>
      </w:pPr>
    </w:p>
    <w:p>
      <w:pPr>
        <w:pStyle w:val="ListParagraph"/>
        <w:keepNext/>
        <w:keepLines/>
        <w:numPr>
          <w:ilvl w:val="0"/>
          <w:numId w:val="2"/>
        </w:numPr>
        <w:spacing w:after="20" w:before="20" w:line="300"/>
      </w:pPr>
      <w:r>
        <w:rPr>
          <w:rFonts w:ascii="Yu Gothic" w:eastAsia="Yu Gothic" w:hAnsi="Yu Gothic"/>
        </w:rPr>
        <w:t xml:space="preserve">古い出力から過去の個人のルートを加えられるのは、その出力の作品データが手元にある（原本の SHA-256 が一致する）場合か、控えの </w:t>
      </w:r>
      <w:r>
        <w:rPr>
          <w:rFonts w:ascii="Consolas" w:eastAsia="Yu Gothic" w:hAnsi="Consolas"/>
        </w:rPr>
        <w:t xml:space="preserve">past_roots</w:t>
      </w:r>
      <w:r>
        <w:rPr>
          <w:rFonts w:ascii="Yu Gothic" w:eastAsia="Yu Gothic" w:hAnsi="Yu Gothic"/>
        </w:rPr>
        <w:t xml:space="preserve"> にある場合だけとする。それ以外から取り出したルートには「確かめられない過去のルート」の印を付け、5.4 の「相手」の確かめには使わない。</w:t>
      </w:r>
    </w:p>
    <w:p>
      <w:pPr>
        <w:pStyle w:val="ListParagraph"/>
        <w:keepNext/>
        <w:keepLines/>
        <w:numPr>
          <w:ilvl w:val="0"/>
          <w:numId w:val="2"/>
        </w:numPr>
        <w:spacing w:after="20" w:before="20" w:line="300"/>
      </w:pPr>
      <w:r>
        <w:rPr>
          <w:rFonts w:ascii="Yu Gothic" w:eastAsia="Yu Gothic" w:hAnsi="Yu Gothic"/>
        </w:rPr>
        <w:t xml:space="preserve">承認書・共同の権利の書面は作り直しの後も作り直さない。作り直しの記録（下の </w:t>
      </w:r>
      <w:r>
        <w:rPr>
          <w:rFonts w:ascii="Consolas" w:eastAsia="Yu Gothic" w:hAnsi="Consolas"/>
        </w:rPr>
        <w:t xml:space="preserve">root</w:t>
      </w:r>
      <w:r>
        <w:rPr>
          <w:rFonts w:ascii="Yu Gothic" w:eastAsia="Yu Gothic" w:hAnsi="Yu Gothic"/>
        </w:rPr>
        <w:t xml:space="preserve"> の行）が PGP の key transition statement と同じ働きをする：受け取る側は旧コード → 作り直しの記録 → 新コードとたどり、5.4 の「相手」で過去のコードを受ける。発行者が作り直した場合は、承認を受けた者の出力に載る旧コードを発行者の告知の「旧コード」で照らす。「漏れの疑い」の作り直しだけは古い鍵を信用できないため、確認済みの相手（5.5）に新しいルートで書類を再発行する提案を出す。</w:t>
      </w:r>
    </w:p>
    <w:p>
      <w:pPr>
        <w:pStyle w:val="ListParagraph"/>
        <w:keepNext/>
        <w:keepLines/>
        <w:numPr>
          <w:ilvl w:val="0"/>
          <w:numId w:val="2"/>
        </w:numPr>
        <w:spacing w:after="20" w:before="20" w:line="300"/>
      </w:pPr>
      <w:r>
        <w:rPr>
          <w:rFonts w:ascii="Yu Gothic" w:eastAsia="Yu Gothic" w:hAnsi="Yu Gothic"/>
        </w:rPr>
        <w:t xml:space="preserve">作り直しは変更の履歴（6）の1行（</w:t>
      </w:r>
      <w:r>
        <w:rPr>
          <w:rFonts w:ascii="Consolas" w:eastAsia="Yu Gothic" w:hAnsi="Consolas"/>
        </w:rPr>
        <w:t xml:space="preserve">field</w:t>
      </w:r>
      <w:r>
        <w:rPr>
          <w:rFonts w:ascii="Yu Gothic" w:eastAsia="Yu Gothic" w:hAnsi="Yu Gothic"/>
        </w:rPr>
        <w:t xml:space="preserve"> は </w:t>
      </w:r>
      <w:r>
        <w:rPr>
          <w:rFonts w:ascii="Consolas" w:eastAsia="Yu Gothic" w:hAnsi="Consolas"/>
        </w:rPr>
        <w:t xml:space="preserve">root</w:t>
      </w:r>
      <w:r>
        <w:rPr>
          <w:rFonts w:ascii="Yu Gothic" w:eastAsia="Yu Gothic" w:hAnsi="Yu Gothic"/>
        </w:rPr>
        <w:t xml:space="preserve">。中身は新しい個人のルートの証明書、理由、日時。古い署名用の証明書の鍵で記録の電子署名し、古い個人のルートまでの連なりを添える。DD-2-10）として残し、自分の別の端末にはこの行で自動で伝わる（第8章 5.4）。「漏れの疑い」の作り直しだけは自動で伝えず（奪った者が偽の作り直しを流せるため）、控えの取り込みか安全番号の確かめ（5.5）で利用者が2台目に入れる（2026-09-30 NRSD の要求）。</w:t>
      </w:r>
    </w:p>
    <w:p>
      <w:pPr>
        <w:pStyle w:val="ListParagraph"/>
        <w:keepNext w:val="false"/>
        <w:keepLines/>
        <w:numPr>
          <w:ilvl w:val="0"/>
          <w:numId w:val="2"/>
        </w:numPr>
        <w:spacing w:after="20" w:before="20" w:line="300"/>
      </w:pPr>
      <w:r>
        <w:rPr>
          <w:rFonts w:ascii="Yu Gothic" w:eastAsia="Yu Gothic" w:hAnsi="Yu Gothic"/>
        </w:rPr>
        <w:t xml:space="preserve">告知：作り直しの確かめの窓（第10章 3.6「確かめの窓の一覧」）で、新しいコードを掲げ、古いコードを「旧コード（日付まで）」として告知に残すことを案内する。告知に旧コードが残っていれば、第三者は古い作品も告知と照合できる。</w:t>
      </w:r>
    </w:p>
    <w:p>
      <w:pPr>
        <w:pStyle w:val="Heading1"/>
      </w:pPr>
      <w:r>
        <w:rPr>
          <w:rFonts w:ascii="Yu Gothic" w:eastAsia="Yu Gothic" w:hAnsi="Yu Gothic"/>
        </w:rPr>
        <w:t xml:space="preserve">4. 照合の手段と手がかり</w:t>
      </w:r>
    </w:p>
    <w:p>
      <w:pPr>
        <w:pStyle w:val="Heading2"/>
      </w:pPr>
      <w:r>
        <w:rPr>
          <w:rFonts w:ascii="Yu Gothic" w:eastAsia="Yu Gothic" w:hAnsi="Yu Gothic"/>
        </w:rPr>
        <w:t xml:space="preserve">4.1 告知先アカウントとの照合</w:t>
      </w:r>
    </w:p>
    <w:p>
      <w:pPr>
        <w:pStyle w:val="ListParagraph"/>
        <w:keepNext/>
        <w:keepLines/>
        <w:numPr>
          <w:ilvl w:val="0"/>
          <w:numId w:val="2"/>
        </w:numPr>
        <w:spacing w:after="20" w:before="20" w:line="300"/>
      </w:pPr>
      <w:r>
        <w:rPr>
          <w:rFonts w:ascii="Yu Gothic" w:eastAsia="Yu Gothic" w:hAnsi="Yu Gothic"/>
        </w:rPr>
        <w:t xml:space="preserve">「確かめる」画面（第10章 G-13「確かめる」）に画像を入れると、アプリは C2PA署名の証明書から、署名者のハンドルネーム、告知先アカウント（SAN）、期待される告知コード（</w:t>
      </w:r>
      <w:r>
        <w:rPr>
          <w:rFonts w:ascii="Consolas" w:eastAsia="Yu Gothic" w:hAnsi="Consolas"/>
        </w:rPr>
        <w:t xml:space="preserve">x5chain</w:t>
      </w:r>
      <w:r>
        <w:rPr>
          <w:rFonts w:ascii="Yu Gothic" w:eastAsia="Yu Gothic" w:hAnsi="Yu Gothic"/>
        </w:rPr>
        <w:t xml:space="preserve"> に入れた個人のルートの証明書から 2.4 の手順で計算。DD-2-9「x5chain に個人のルートの証明書を入れる」。連なりの最後が自己署名の認証局の証明書でない画像（他のソフトの署名）には「告知コードなし（本システムの署名ではありません）」と示す）を示し、告知先アカウントを開くボタンを示す。</w:t>
      </w:r>
    </w:p>
    <w:p>
      <w:pPr>
        <w:pStyle w:val="ListParagraph"/>
        <w:keepNext/>
        <w:keepLines/>
        <w:numPr>
          <w:ilvl w:val="0"/>
          <w:numId w:val="2"/>
        </w:numPr>
        <w:spacing w:after="20" w:before="20" w:line="300"/>
      </w:pPr>
      <w:r>
        <w:rPr>
          <w:rFonts w:ascii="Yu Gothic" w:eastAsia="Yu Gothic" w:hAnsi="Yu Gothic"/>
        </w:rPr>
        <w:t xml:space="preserve">利用者（または誰でも）がプロフィールを開き、告知コードが一致するかを自分の目で確かめる。アプリは一致・不一致を判定しない（D-5-5「本システムは照合の手段を提供するが、照合を代行しない」）。</w:t>
      </w:r>
    </w:p>
    <w:p>
      <w:pPr>
        <w:pStyle w:val="ListParagraph"/>
        <w:keepNext/>
        <w:keepLines/>
        <w:numPr>
          <w:ilvl w:val="0"/>
          <w:numId w:val="2"/>
        </w:numPr>
        <w:spacing w:after="20" w:before="20" w:line="300"/>
      </w:pPr>
      <w:r>
        <w:rPr>
          <w:rFonts w:ascii="Yu Gothic" w:eastAsia="Yu Gothic" w:hAnsi="Yu Gothic"/>
        </w:rPr>
        <w:t xml:space="preserve">署名者のハンドルネームの UTS #39 の skeleton（見分けにくい文字を代表の文字に置き換えた形）が利用者自身のハンドルネームの skeleton と一致し、鍵が違う時は「似た名前の別の署名者です」の注意を出す（G-13「確かめる」、G-24「手がかりの比較」）（2026-10-01 NRSD の要求）。</w:t>
      </w:r>
    </w:p>
    <w:p>
      <w:pPr>
        <w:pStyle w:val="ListParagraph"/>
        <w:keepNext/>
        <w:keepLines/>
        <w:numPr>
          <w:ilvl w:val="0"/>
          <w:numId w:val="2"/>
        </w:numPr>
        <w:spacing w:after="20" w:before="20" w:line="300"/>
      </w:pPr>
      <w:r>
        <w:rPr>
          <w:rFonts w:ascii="Yu Gothic" w:eastAsia="Yu Gothic" w:hAnsi="Yu Gothic"/>
        </w:rPr>
        <w:t xml:space="preserve">画像の個人のルートが利用者自身の（今か過去の）ルートと一致し、署名用の証明書の通し番号が変更の履歴（6。どの端末の分でも）にあれば、「あなたの以前の署名用の証明書（期間、当時の告知先アカウント）」と示す。他人の画像には履歴が無いため、証明書の SAN をそのまま示す。</w:t>
      </w:r>
    </w:p>
    <w:p>
      <w:pPr>
        <w:pStyle w:val="ListParagraph"/>
        <w:keepNext w:val="false"/>
        <w:keepLines/>
        <w:numPr>
          <w:ilvl w:val="0"/>
          <w:numId w:val="2"/>
        </w:numPr>
        <w:spacing w:after="20" w:before="20" w:line="300"/>
      </w:pPr>
      <w:r>
        <w:rPr>
          <w:rFonts w:ascii="Yu Gothic" w:eastAsia="Yu Gothic" w:hAnsi="Yu Gothic"/>
        </w:rPr>
        <w:t xml:space="preserve">照合の手順を公開ページに載せ（第8章 3.3「公開ページ」の「告知コードを確かめる」頁。手順の中身はそこに書く）、アプリを持たない者（閲覧者、事業者）も照合できるようにする。</w:t>
      </w:r>
    </w:p>
    <w:p>
      <w:pPr>
        <w:pStyle w:val="Heading2"/>
      </w:pPr>
      <w:r>
        <w:rPr>
          <w:rFonts w:ascii="Yu Gothic" w:eastAsia="Yu Gothic" w:hAnsi="Yu Gothic"/>
        </w:rPr>
        <w:t xml:space="preserve">4.2 原本</w:t>
      </w:r>
    </w:p>
    <w:p>
      <w:pPr>
        <w:pStyle w:val="ListParagraph"/>
        <w:keepNext/>
        <w:keepLines/>
        <w:numPr>
          <w:ilvl w:val="0"/>
          <w:numId w:val="2"/>
        </w:numPr>
        <w:spacing w:after="20" w:before="20" w:line="300"/>
      </w:pPr>
      <w:r>
        <w:rPr>
          <w:rFonts w:ascii="Yu Gothic" w:eastAsia="Yu Gothic" w:hAnsi="Yu Gothic"/>
        </w:rPr>
        <w:t xml:space="preserve">書き出しの時に、原本の SHA-256 と PDQ を作品データに記録し、時刻証明を付ける（第3章「署名処理」）。争いの時に、記録より前から原本を持っていたことを、同じ SHA-256 のファイルを示すことで示せる。</w:t>
      </w:r>
    </w:p>
    <w:p>
      <w:pPr>
        <w:pStyle w:val="ListParagraph"/>
        <w:keepNext/>
        <w:keepLines/>
        <w:numPr>
          <w:ilvl w:val="0"/>
          <w:numId w:val="2"/>
        </w:numPr>
        <w:spacing w:after="20" w:before="20" w:line="300"/>
      </w:pPr>
      <w:r>
        <w:rPr>
          <w:rFonts w:ascii="Yu Gothic" w:eastAsia="Yu Gothic" w:hAnsi="Yu Gothic"/>
        </w:rPr>
        <w:t xml:space="preserve">原本に当たるもの（設計計画書 1.5「用語の定義」：公開前の写真データ）：撮影者は RAW・現像前のデータ・同じ撮影回の未公開の写真。コスプレイヤーは撮影者から受け取った未公開の写真。撮影者の承認書・共同の権利の書面は原本ではなく、権利の根拠の手がかりとして別に示す（5）。販売で受け渡した画像（購入者も持つ）は原本に当たらない。</w:t>
      </w:r>
    </w:p>
    <w:p>
      <w:pPr>
        <w:pStyle w:val="ListParagraph"/>
        <w:keepNext/>
        <w:keepLines/>
        <w:numPr>
          <w:ilvl w:val="0"/>
          <w:numId w:val="2"/>
        </w:numPr>
        <w:spacing w:after="20" w:before="20" w:line="300"/>
      </w:pPr>
      <w:r>
        <w:rPr>
          <w:rFonts w:ascii="Yu Gothic" w:eastAsia="Yu Gothic" w:hAnsi="Yu Gothic"/>
        </w:rPr>
        <w:t xml:space="preserve">作品データに原本の場所を記録し、起動の時と控えの時に原本の存在と SHA-256 を裏で確かめる。無い・変わった原本は G-12「作品」に印を付け、同じ SHA-256 のものを端末と控えの置き場から探す。原本そのものを控えに含める選択を初回に示す（既定は含める。第8章 5.5）。現像し直しは「原本の新しい版」として作品データに追記し、元の SHA-256 も残す。両方が原本の保有の手がかりになる（2026-09-30 NRSD の要求）。</w:t>
      </w:r>
    </w:p>
    <w:p>
      <w:pPr>
        <w:pStyle w:val="ListParagraph"/>
        <w:keepNext w:val="false"/>
        <w:keepLines/>
        <w:numPr>
          <w:ilvl w:val="0"/>
          <w:numId w:val="2"/>
        </w:numPr>
        <w:spacing w:after="20" w:before="20" w:line="300"/>
      </w:pPr>
      <w:r>
        <w:rPr>
          <w:rFonts w:ascii="Yu Gothic" w:eastAsia="Yu Gothic" w:hAnsi="Yu Gothic"/>
        </w:rPr>
        <w:t xml:space="preserve">RAW の結び付け：書き出しの時、入力の写真と同じフォルダーに同じ基底の名前の RAW（</w:t>
      </w:r>
      <w:r>
        <w:rPr>
          <w:rFonts w:ascii="Consolas" w:eastAsia="Yu Gothic" w:hAnsi="Consolas"/>
        </w:rPr>
        <w:t xml:space="preserve">CR2 CR3 NEF ARW RAF ORF RW2 DNG PEF SRW</w:t>
      </w:r>
      <w:r>
        <w:rPr>
          <w:rFonts w:ascii="Yu Gothic" w:eastAsia="Yu Gothic" w:hAnsi="Yu Gothic"/>
        </w:rPr>
        <w:t xml:space="preserve">。カメラの DCF の対の名前）があれば、その SHA-256 と場所を作品データの「原本の新しい版」の列に「現像前」として自動で記録する（Lightroom が同名の JPEG と RAW を対として扱うのと同じ）。後からは G-12「原本を結び付ける」でファイルかフォルダーを選び、同じ基底の名前で対応付ける。RAW だけのフォルダーは第3章 2 のとおり書き出せず、「現像してから」と案内する。</w:t>
      </w:r>
    </w:p>
    <w:p>
      <w:pPr>
        <w:pStyle w:val="Heading2"/>
      </w:pPr>
      <w:r>
        <w:rPr>
          <w:rFonts w:ascii="Yu Gothic" w:eastAsia="Yu Gothic" w:hAnsi="Yu Gothic"/>
        </w:rPr>
        <w:t xml:space="preserve">4.3 告知先アカウントの乗っ取り</w:t>
      </w:r>
    </w:p>
    <w:p>
      <w:pPr>
        <w:pStyle w:val="ListParagraph"/>
        <w:keepNext w:val="false"/>
        <w:keepLines/>
        <w:numPr>
          <w:ilvl w:val="0"/>
          <w:numId w:val="2"/>
        </w:numPr>
        <w:spacing w:after="20" w:before="20" w:line="300"/>
      </w:pPr>
      <w:r>
        <w:rPr>
          <w:rFonts w:ascii="Yu Gothic" w:eastAsia="Yu Gothic" w:hAnsi="Yu Gothic"/>
        </w:rPr>
        <w:t xml:space="preserve">乗っ取った者は、プロフィールの告知コードを自分のものに書き換え得る。取り戻した利用者は、告知コードを掲げ直す。アプリは、利用者の作品データの時刻証明（乗っ取りの前の日時）を手がかりとして示せる。本システムは乗っ取りを検知しない。</w:t>
      </w:r>
    </w:p>
    <w:p>
      <w:pPr>
        <w:pStyle w:val="Heading2"/>
      </w:pPr>
      <w:r>
        <w:rPr>
          <w:rFonts w:ascii="Yu Gothic" w:eastAsia="Yu Gothic" w:hAnsi="Yu Gothic"/>
        </w:rPr>
        <w:t xml:space="preserve">4.4 権利者を装う者が現れた場合の手がかり</w:t>
      </w:r>
    </w:p>
    <w:p>
      <w:pPr>
        <w:pStyle w:val="ListParagraph"/>
        <w:keepNext w:val="false"/>
        <w:keepLines/>
        <w:numPr>
          <w:ilvl w:val="0"/>
          <w:numId w:val="2"/>
        </w:numPr>
        <w:spacing w:after="20" w:before="20" w:line="300"/>
      </w:pPr>
      <w:r>
        <w:rPr>
          <w:rFonts w:ascii="Yu Gothic" w:eastAsia="Yu Gothic" w:hAnsi="Yu Gothic"/>
        </w:rPr>
        <w:t xml:space="preserve">「確かめる」画面に、利用者の作品と思われる画像を入れると、アプリは次を並べて示す。判定はしない。</w:t>
      </w:r>
    </w:p>
    <w:p>
      <w:pPr>
        <w:keepNext/>
        <w:spacing w:after="60" w:before="160"/>
        <w:jc w:val="center"/>
      </w:pPr>
      <w:r>
        <w:drawing>
          <wp:inline distT="0" distB="0" distL="0" distR="0">
            <wp:extent cx="6096000" cy="2266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2266950"/>
                    </a:xfrm>
                    <a:prstGeom prst="rect">
                      <a:avLst/>
                    </a:prstGeom>
                  </pic:spPr>
                </pic:pic>
              </a:graphicData>
            </a:graphic>
          </wp:inline>
        </w:drawing>
      </w:r>
    </w:p>
    <w:p>
      <w:pPr>
        <w:spacing w:after="200" w:before="0"/>
        <w:jc w:val="center"/>
      </w:pPr>
      <w:r>
        <w:rPr>
          <w:rFonts w:ascii="Yu Gothic" w:eastAsia="Yu Gothic" w:hAnsi="Yu Gothic"/>
          <w:color w:val="404040"/>
          <w:sz w:val="19"/>
          <w:szCs w:val="19"/>
        </w:rPr>
        <w:t xml:space="preserve">図2-1 照合の手がかり</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93"/>
        <w:gridCol w:w="8545"/>
      </w:tblGrid>
      <w:tr>
        <w:trPr>
          <w:cantSplit/>
          <w:tblHeader/>
        </w:trPr>
        <w:tc>
          <w:tcPr>
            <w:tcW w:type="dxa" w:w="1093"/>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手がかり</w:t>
            </w:r>
          </w:p>
        </w:tc>
        <w:tc>
          <w:tcPr>
            <w:tcW w:type="dxa" w:w="8545"/>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アプリが示すもの</w:t>
            </w:r>
          </w:p>
        </w:tc>
      </w:tr>
      <w:tr>
        <w:trPr>
          <w:cantSplit/>
          <w:tblHeader w:val="off"/>
        </w:trPr>
        <w:tc>
          <w:tcPr>
            <w:tcW w:type="dxa" w:w="109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不可視透かし</w:t>
            </w:r>
          </w:p>
        </w:tc>
        <w:tc>
          <w:tcPr>
            <w:tcW w:type="dxa" w:w="854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画像から読み出した識別番号、利用者の作品データにその識別番号があるか、マニフェストの記録（</w:t>
            </w:r>
            <w:r>
              <w:rPr>
                <w:rFonts w:ascii="Consolas" w:eastAsia="Yu Gothic" w:hAnsi="Consolas"/>
                <w:b w:val="false"/>
                <w:bCs w:val="false"/>
                <w:sz w:val="18"/>
                <w:szCs w:val="18"/>
              </w:rPr>
              <w:t xml:space="preserve">c2pa.soft-binding</w:t>
            </w:r>
            <w:r>
              <w:rPr>
                <w:rFonts w:ascii="Yu Gothic" w:eastAsia="Yu Gothic" w:hAnsi="Yu Gothic"/>
                <w:b w:val="false"/>
                <w:bCs w:val="false"/>
                <w:sz w:val="18"/>
                <w:szCs w:val="18"/>
              </w:rPr>
              <w:t xml:space="preserve"> の値）と食い違うか</w:t>
            </w:r>
          </w:p>
        </w:tc>
      </w:tr>
      <w:tr>
        <w:trPr>
          <w:cantSplit/>
          <w:tblHeader w:val="off"/>
        </w:trPr>
        <w:tc>
          <w:tcPr>
            <w:tcW w:type="dxa" w:w="109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時刻証明</w:t>
            </w:r>
          </w:p>
        </w:tc>
        <w:tc>
          <w:tcPr>
            <w:tcW w:type="dxa" w:w="854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利用者の作品データの時刻証明の日時と、画像の C2PA署名の時刻証明の日時</w:t>
            </w:r>
          </w:p>
        </w:tc>
      </w:tr>
      <w:tr>
        <w:trPr>
          <w:cantSplit/>
          <w:tblHeader w:val="off"/>
        </w:trPr>
        <w:tc>
          <w:tcPr>
            <w:tcW w:type="dxa" w:w="109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素材の履歴</w:t>
            </w:r>
          </w:p>
        </w:tc>
        <w:tc>
          <w:tcPr>
            <w:tcW w:type="dxa" w:w="854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マニフェストの素材（ingredient）に、利用者の C2PA署名が残っているか</w:t>
            </w:r>
          </w:p>
        </w:tc>
      </w:tr>
      <w:tr>
        <w:trPr>
          <w:cantSplit/>
          <w:tblHeader w:val="off"/>
        </w:trPr>
        <w:tc>
          <w:tcPr>
            <w:tcW w:type="dxa" w:w="109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原本</w:t>
            </w:r>
          </w:p>
        </w:tc>
        <w:tc>
          <w:tcPr>
            <w:tcW w:type="dxa" w:w="854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利用者の作品データに記録した原本の SHA-256・PDQ と、画像の PDQ の距離</w:t>
            </w:r>
          </w:p>
        </w:tc>
      </w:tr>
      <w:tr>
        <w:trPr>
          <w:cantSplit/>
          <w:tblHeader w:val="off"/>
        </w:trPr>
        <w:tc>
          <w:tcPr>
            <w:tcW w:type="dxa" w:w="109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告知</w:t>
            </w:r>
          </w:p>
        </w:tc>
        <w:tc>
          <w:tcPr>
            <w:tcW w:type="dxa" w:w="854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画像の C2PA署名の署名者の告知先アカウントと期待される告知コード（4.1）、利用者自身の告知コード</w:t>
            </w:r>
          </w:p>
        </w:tc>
      </w:tr>
    </w:tbl>
    <w:p>
      <w:pPr>
        <w:spacing w:after="100" w:before="0"/>
      </w:pPr>
    </w:p>
    <w:p>
      <w:pPr>
        <w:pStyle w:val="ListParagraph"/>
        <w:keepNext/>
        <w:keepLines/>
        <w:numPr>
          <w:ilvl w:val="0"/>
          <w:numId w:val="2"/>
        </w:numPr>
        <w:spacing w:after="20" w:before="20" w:line="300"/>
      </w:pPr>
      <w:r>
        <w:rPr>
          <w:rFonts w:ascii="Yu Gothic" w:eastAsia="Yu Gothic" w:hAnsi="Yu Gothic"/>
        </w:rPr>
        <w:t xml:space="preserve">示し方の例：「この画像にはあなたの透かし（識別番号 P0KT0-G82CJ-B2M）があり、別の署名者（ハンドルネーム sample_cos）の C2PA署名が付いています。あなたの作品データの時刻証明は 2026-09-01、この画像の C2PA署名の時刻証明は 2026-09-15 です。」</w:t>
      </w:r>
    </w:p>
    <w:p>
      <w:pPr>
        <w:pStyle w:val="ListParagraph"/>
        <w:keepNext/>
        <w:keepLines/>
        <w:numPr>
          <w:ilvl w:val="0"/>
          <w:numId w:val="2"/>
        </w:numPr>
        <w:spacing w:after="20" w:before="20" w:line="300"/>
      </w:pPr>
      <w:r>
        <w:rPr>
          <w:rFonts w:ascii="Yu Gothic" w:eastAsia="Yu Gothic" w:hAnsi="Yu Gothic"/>
        </w:rPr>
        <w:t xml:space="preserve">手がかりから利用者がとり得る手段（申立て等）は第7章「法的対応ガイダンス」で示す。</w:t>
      </w:r>
    </w:p>
    <w:p>
      <w:pPr>
        <w:pStyle w:val="ListParagraph"/>
        <w:keepNext/>
        <w:keepLines/>
        <w:numPr>
          <w:ilvl w:val="0"/>
          <w:numId w:val="2"/>
        </w:numPr>
        <w:spacing w:after="20" w:before="20" w:line="300"/>
      </w:pPr>
      <w:r>
        <w:rPr>
          <w:rFonts w:ascii="Yu Gothic" w:eastAsia="Yu Gothic" w:hAnsi="Yu Gothic"/>
        </w:rPr>
        <w:t xml:space="preserve">手がかりの一覧は、証拠一式（第6章）に加えて書き出せる。単独で取り出す時の形は第6章 3.4 の報告書（TXT・PDF/A-3u）に合わせる。</w:t>
      </w:r>
    </w:p>
    <w:p>
      <w:pPr>
        <w:pStyle w:val="ListParagraph"/>
        <w:keepNext w:val="false"/>
        <w:keepLines/>
        <w:numPr>
          <w:ilvl w:val="0"/>
          <w:numId w:val="2"/>
        </w:numPr>
        <w:spacing w:after="20" w:before="20" w:line="300"/>
      </w:pPr>
      <w:r>
        <w:rPr>
          <w:rFonts w:ascii="Yu Gothic" w:eastAsia="Yu Gothic" w:hAnsi="Yu Gothic"/>
        </w:rPr>
        <w:t xml:space="preserve">脅威 T-1（なりすまし）：権利者を装って先に C2PA署名する、または C2PA署名を付け替える。攻撃する者：他人の写真を入手した者。狙う資産：権利性。残る破れ：防げない（第13章）</w:t>
      </w:r>
    </w:p>
    <w:p>
      <w:pPr>
        <w:pStyle w:val="Heading2"/>
      </w:pPr>
      <w:r>
        <w:rPr>
          <w:rFonts w:ascii="Yu Gothic" w:eastAsia="Yu Gothic" w:hAnsi="Yu Gothic"/>
        </w:rPr>
        <w:t xml:space="preserve">4.5 導入前の写真</w:t>
      </w:r>
    </w:p>
    <w:p>
      <w:pPr>
        <w:pStyle w:val="ListParagraph"/>
        <w:keepNext w:val="false"/>
        <w:keepLines/>
        <w:numPr>
          <w:ilvl w:val="0"/>
          <w:numId w:val="2"/>
        </w:numPr>
        <w:spacing w:after="20" w:before="20" w:line="300"/>
      </w:pPr>
      <w:r>
        <w:rPr>
          <w:rFonts w:ascii="Yu Gothic" w:eastAsia="Yu Gothic" w:hAnsi="Yu Gothic"/>
        </w:rPr>
        <w:t xml:space="preserve">本システムを使う前に公開された写真には、不可視透かし・作品データ・時刻証明がない。示せる手がかりは、原本（4.2）と、公開の事実（投稿先の日時等）に限られる。第13章「設計の検証」で破れとして宣言する。</w:t>
      </w:r>
    </w:p>
    <w:p>
      <w:pPr>
        <w:pStyle w:val="Heading2"/>
      </w:pPr>
      <w:r>
        <w:rPr>
          <w:rFonts w:ascii="Yu Gothic" w:eastAsia="Yu Gothic" w:hAnsi="Yu Gothic"/>
        </w:rPr>
        <w:t xml:space="preserve">4.6 他人の C2PA署名がある画像を書き出す場合</w:t>
      </w:r>
    </w:p>
    <w:p>
      <w:pPr>
        <w:pStyle w:val="ListParagraph"/>
        <w:keepNext/>
        <w:keepLines/>
        <w:numPr>
          <w:ilvl w:val="0"/>
          <w:numId w:val="2"/>
        </w:numPr>
        <w:spacing w:after="20" w:before="20" w:line="300"/>
      </w:pPr>
      <w:r>
        <w:rPr>
          <w:rFonts w:ascii="Yu Gothic" w:eastAsia="Yu Gothic" w:hAnsi="Yu Gothic"/>
        </w:rPr>
        <w:t xml:space="preserve">アプリは、他の人の身元の記録（CAWG の </w:t>
      </w:r>
      <w:r>
        <w:rPr>
          <w:rFonts w:ascii="Consolas" w:eastAsia="Yu Gothic" w:hAnsi="Consolas"/>
        </w:rPr>
        <w:t xml:space="preserve">cawg.identity</w:t>
      </w:r>
      <w:r>
        <w:rPr>
          <w:rFonts w:ascii="Yu Gothic" w:eastAsia="Yu Gothic" w:hAnsi="Yu Gothic"/>
        </w:rPr>
        <w:t xml:space="preserve">、本システムの </w:t>
      </w:r>
      <w:r>
        <w:rPr>
          <w:rFonts w:ascii="Consolas" w:eastAsia="Yu Gothic" w:hAnsi="Consolas"/>
        </w:rPr>
        <w:t xml:space="preserve">jp.nrsd.rights</w:t>
      </w:r>
      <w:r>
        <w:rPr>
          <w:rFonts w:ascii="Yu Gothic" w:eastAsia="Yu Gothic" w:hAnsi="Yu Gothic"/>
        </w:rPr>
        <w:t xml:space="preserve">）を持つ C2PA署名がある画像を、その者との承認書・共同の権利の書面を取り込んでいる場合を除き、書き出さない。署名の付け替えにアプリ自体を使わせないためである。ただし他のソフトでの付け替えは防げない。</w:t>
      </w:r>
    </w:p>
    <w:p>
      <w:pPr>
        <w:pStyle w:val="ListParagraph"/>
        <w:keepNext w:val="false"/>
        <w:keepLines/>
        <w:numPr>
          <w:ilvl w:val="0"/>
          <w:numId w:val="2"/>
        </w:numPr>
        <w:spacing w:after="20" w:before="20" w:line="300"/>
      </w:pPr>
      <w:r>
        <w:rPr>
          <w:rFonts w:ascii="Yu Gothic" w:eastAsia="Yu Gothic" w:hAnsi="Yu Gothic"/>
        </w:rPr>
        <w:t xml:space="preserve">カメラや現像・編集のソフトの C2PA署名（人の身元の記録を持たないもの）がある画像は、書き出せる。前の C2PA署名は素材（parentOf）として履歴に残り、消えない（第3章 2「入力」）。撮影者が C2PA に対応するカメラや Lightroom 等の Content Credentials を使っても、本システムで書き出せる。素材のマニフェストのうち位置・機種・通し番号を含み得るメタデータは墨消しして公開しない（第3章 3.8「素材のマニフェストの墨消し」）。</w:t>
      </w:r>
    </w:p>
    <w:p>
      <w:pPr>
        <w:pStyle w:val="Heading1"/>
      </w:pPr>
      <w:r>
        <w:rPr>
          <w:rFonts w:ascii="Yu Gothic" w:eastAsia="Yu Gothic" w:hAnsi="Yu Gothic"/>
        </w:rPr>
        <w:t xml:space="preserve">5. 承認と共同の権利</w:t>
      </w:r>
    </w:p>
    <w:p>
      <w:pPr>
        <w:pStyle w:val="Heading2"/>
      </w:pPr>
      <w:r>
        <w:rPr>
          <w:rFonts w:ascii="Yu Gothic" w:eastAsia="Yu Gothic" w:hAnsi="Yu Gothic"/>
        </w:rPr>
        <w:t xml:space="preserve">5.1 承認書</w:t>
      </w:r>
    </w:p>
    <w:p>
      <w:pPr>
        <w:pStyle w:val="ListParagraph"/>
        <w:keepNext/>
        <w:keepLines/>
        <w:numPr>
          <w:ilvl w:val="0"/>
          <w:numId w:val="2"/>
        </w:numPr>
        <w:spacing w:after="20" w:before="20" w:line="300"/>
      </w:pPr>
      <w:r>
        <w:rPr>
          <w:rFonts w:ascii="Yu Gothic" w:eastAsia="Yu Gothic" w:hAnsi="Yu Gothic"/>
        </w:rPr>
        <w:t xml:space="preserve">主たる権利者（コスプレイヤーまたは撮影者）のアプリで作る。記載は 5.3 の表のとおり。</w:t>
      </w:r>
    </w:p>
    <w:p>
      <w:pPr>
        <w:pStyle w:val="ListParagraph"/>
        <w:keepNext/>
        <w:keepLines/>
        <w:numPr>
          <w:ilvl w:val="0"/>
          <w:numId w:val="2"/>
        </w:numPr>
        <w:spacing w:after="20" w:before="20" w:line="300"/>
      </w:pPr>
      <w:r>
        <w:rPr>
          <w:rFonts w:ascii="Yu Gothic" w:eastAsia="Yu Gothic" w:hAnsi="Yu Gothic"/>
        </w:rPr>
        <w:t xml:space="preserve">承認を受けた者は承認書を取り込む。その出力のマニフェストの </w:t>
      </w:r>
      <w:r>
        <w:rPr>
          <w:rFonts w:ascii="Consolas" w:eastAsia="Yu Gothic" w:hAnsi="Consolas"/>
        </w:rPr>
        <w:t xml:space="preserve">jp.nrsd.rights</w:t>
      </w:r>
      <w:r>
        <w:rPr>
          <w:rFonts w:ascii="Yu Gothic" w:eastAsia="Yu Gothic" w:hAnsi="Yu Gothic"/>
        </w:rPr>
        <w:t xml:space="preserve"> に承認書の要旨（主たる権利者のハンドルネームと告知コード、範囲、期限、承認書のハッシュ）を入れ、承認書そのものも素材として添える。第三者は主たる権利者の告知コードと照合できる。</w:t>
      </w:r>
    </w:p>
    <w:p>
      <w:pPr>
        <w:pStyle w:val="ListParagraph"/>
        <w:keepNext w:val="false"/>
        <w:keepLines/>
        <w:numPr>
          <w:ilvl w:val="0"/>
          <w:numId w:val="2"/>
        </w:numPr>
        <w:spacing w:after="20" w:before="20" w:line="300"/>
      </w:pPr>
      <w:r>
        <w:rPr>
          <w:rFonts w:ascii="Yu Gothic" w:eastAsia="Yu Gothic" w:hAnsi="Yu Gothic"/>
        </w:rPr>
        <w:t xml:space="preserve">取り消し：主たる権利者は取り消し書を作り、承認を受けた者に渡す。取り消しを第三者に知らせる中央の仕組みはない（本システムは情報を集めない）。主たる権利者が告知で知らせる。期限の既定は90日（初期値。旧1年（2026-09-30 NRSD の要求））とし、期限の30日前にアプリが更新の書類を自動で作り、確認済みの相手（5.5）には直接送る提案を出す。取り消し書も確認済みの相手には直接届き、届いた時点でその承認による書き出しが止まる。</w:t>
      </w:r>
    </w:p>
    <w:p>
      <w:pPr>
        <w:pStyle w:val="Heading2"/>
      </w:pPr>
      <w:r>
        <w:rPr>
          <w:rFonts w:ascii="Yu Gothic" w:eastAsia="Yu Gothic" w:hAnsi="Yu Gothic"/>
        </w:rPr>
        <w:t xml:space="preserve">5.2 共同の権利（撮影者とコスプレイヤー）</w:t>
      </w:r>
    </w:p>
    <w:p>
      <w:pPr>
        <w:pStyle w:val="ListParagraph"/>
        <w:keepNext/>
        <w:keepLines/>
        <w:numPr>
          <w:ilvl w:val="0"/>
          <w:numId w:val="2"/>
        </w:numPr>
        <w:spacing w:after="20" w:before="20" w:line="300"/>
      </w:pPr>
      <w:r>
        <w:rPr>
          <w:rFonts w:ascii="Yu Gothic" w:eastAsia="Yu Gothic" w:hAnsi="Yu Gothic"/>
        </w:rPr>
        <w:t xml:space="preserve">双方が互いの告知コード（個人のルートの指紋）を交換し、共同の権利の書面を作って双方が取り込む。</w:t>
      </w:r>
    </w:p>
    <w:p>
      <w:pPr>
        <w:pStyle w:val="ListParagraph"/>
        <w:keepNext/>
        <w:keepLines/>
        <w:numPr>
          <w:ilvl w:val="0"/>
          <w:numId w:val="2"/>
        </w:numPr>
        <w:spacing w:after="20" w:before="20" w:line="300"/>
      </w:pPr>
      <w:r>
        <w:rPr>
          <w:rFonts w:ascii="Yu Gothic" w:eastAsia="Yu Gothic" w:hAnsi="Yu Gothic"/>
        </w:rPr>
        <w:t xml:space="preserve">作り方：一方が書面の下書きを作って記録の電子署名を付け、相手に渡す。相手は中身を確かめて自分の記録の電子署名を加え、戻す。双方が取り込む。</w:t>
      </w:r>
    </w:p>
    <w:p>
      <w:pPr>
        <w:pStyle w:val="ListParagraph"/>
        <w:keepNext/>
        <w:keepLines/>
        <w:numPr>
          <w:ilvl w:val="0"/>
          <w:numId w:val="2"/>
        </w:numPr>
        <w:spacing w:after="20" w:before="20" w:line="300"/>
      </w:pPr>
      <w:r>
        <w:rPr>
          <w:rFonts w:ascii="Yu Gothic" w:eastAsia="Yu Gothic" w:hAnsi="Yu Gothic"/>
        </w:rPr>
        <w:t xml:space="preserve">書き出しの時、C2PA署名する者は操作した本人。共同の権利者はマニフェストに記名し、共同の権利の書面のハッシュを入れる（第3章）。可視署名の差し込み（第4章 3.1「中身と差し込み」）で共同の権利者の名前を描き込める。</w:t>
      </w:r>
    </w:p>
    <w:p>
      <w:pPr>
        <w:pStyle w:val="ListParagraph"/>
        <w:keepNext/>
        <w:keepLines/>
        <w:numPr>
          <w:ilvl w:val="0"/>
          <w:numId w:val="2"/>
        </w:numPr>
        <w:spacing w:after="20" w:before="20" w:line="300"/>
      </w:pPr>
      <w:r>
        <w:rPr>
          <w:rFonts w:ascii="Yu Gothic" w:eastAsia="Yu Gothic" w:hAnsi="Yu Gothic"/>
        </w:rPr>
        <w:t xml:space="preserve">撮影者と権利者本人が異なる写真の権利の帰属は、事前に撮影者と確かめるものとする（企画草案第10節）。本システムはこの確認の結果を書面として記録し、権利の帰属そのものを判定しない（設計計画書 D-3-4「受け渡し、可視署名および撮影者との権利関係は、コスプレイヤー本人が把握しているものとして作る」）。</w:t>
      </w:r>
    </w:p>
    <w:p>
      <w:pPr>
        <w:pStyle w:val="ListParagraph"/>
        <w:keepNext w:val="false"/>
        <w:keepLines/>
        <w:numPr>
          <w:ilvl w:val="0"/>
          <w:numId w:val="2"/>
        </w:numPr>
        <w:spacing w:after="20" w:before="20" w:line="300"/>
      </w:pPr>
      <w:r>
        <w:rPr>
          <w:rFonts w:ascii="Yu Gothic" w:eastAsia="Yu Gothic" w:hAnsi="Yu Gothic"/>
        </w:rPr>
        <w:t xml:space="preserve">相手が本システムを使わない場合、書面は作れない（双方の署名が要る）。マニフェストの共同の権利者・IPTC の </w:t>
      </w:r>
      <w:r>
        <w:rPr>
          <w:rFonts w:ascii="Consolas" w:eastAsia="Yu Gothic" w:hAnsi="Consolas"/>
        </w:rPr>
        <w:t xml:space="preserve">dc:creator</w:t>
      </w:r>
      <w:r>
        <w:rPr>
          <w:rFonts w:ascii="Yu Gothic" w:eastAsia="Yu Gothic" w:hAnsi="Yu Gothic"/>
        </w:rPr>
        <w:t xml:space="preserve"> には記名せず、可視署名の自由な文字（「Photo: @xxx」）で描き込めるだけとする。G-18 に「相手が本アプリを入れれば書面を作れます」と案内する（Instagram の共同投稿が双方の承諾を要するのと同じ線）。</w:t>
      </w:r>
    </w:p>
    <w:p>
      <w:pPr>
        <w:pStyle w:val="Heading2"/>
      </w:pPr>
      <w:r>
        <w:rPr>
          <w:rFonts w:ascii="Yu Gothic" w:eastAsia="Yu Gothic" w:hAnsi="Yu Gothic"/>
        </w:rPr>
        <w:t xml:space="preserve">5.3 書類の形式</w:t>
      </w:r>
    </w:p>
    <w:p>
      <w:pPr>
        <w:pStyle w:val="ListParagraph"/>
        <w:keepNext/>
        <w:keepLines/>
        <w:numPr>
          <w:ilvl w:val="0"/>
          <w:numId w:val="2"/>
        </w:numPr>
        <w:spacing w:after="20" w:before="20" w:line="300"/>
      </w:pPr>
      <w:r>
        <w:rPr>
          <w:rFonts w:ascii="Yu Gothic" w:eastAsia="Yu Gothic" w:hAnsi="Yu Gothic"/>
        </w:rPr>
        <w:t xml:space="preserve">書類は1つのファイル（拡張子 </w:t>
      </w:r>
      <w:r>
        <w:rPr>
          <w:rFonts w:ascii="Consolas" w:eastAsia="Yu Gothic" w:hAnsi="Consolas"/>
        </w:rPr>
        <w:t xml:space="preserve">.nrsdgrant</w:t>
      </w:r>
      <w:r>
        <w:rPr>
          <w:rFonts w:ascii="Yu Gothic" w:eastAsia="Yu Gothic" w:hAnsi="Yu Gothic"/>
        </w:rPr>
        <w:t xml:space="preserve">。名前は </w:t>
      </w:r>
      <w:r>
        <w:rPr>
          <w:rFonts w:ascii="Consolas" w:eastAsia="Yu Gothic" w:hAnsi="Consolas"/>
        </w:rPr>
        <w:t xml:space="preserve">&lt;kind&gt;-&lt;id&gt;.nrsdgrant</w:t>
      </w:r>
      <w:r>
        <w:rPr>
          <w:rFonts w:ascii="Yu Gothic" w:eastAsia="Yu Gothic" w:hAnsi="Yu Gothic"/>
        </w:rPr>
        <w:t xml:space="preserve">）とし、中身は JSON（</w:t>
      </w:r>
      <w:r>
        <w:rPr>
          <w:rFonts w:ascii="Consolas" w:eastAsia="Yu Gothic" w:hAnsi="Consolas"/>
        </w:rPr>
        <w:t xml:space="preserve">schema: nrsd.grant/1</w:t>
      </w:r>
      <w:r>
        <w:rPr>
          <w:rFonts w:ascii="Yu Gothic" w:eastAsia="Yu Gothic" w:hAnsi="Yu Gothic"/>
        </w:rPr>
        <w:t xml:space="preserve">）とする。記録の電子署名（JWS の detached。本文は JCS で正規化した JSON、</w:t>
      </w:r>
      <w:r>
        <w:rPr>
          <w:rFonts w:ascii="Consolas" w:eastAsia="Yu Gothic" w:hAnsi="Consolas"/>
        </w:rPr>
        <w:t xml:space="preserve">x5c</w:t>
      </w:r>
      <w:r>
        <w:rPr>
          <w:rFonts w:ascii="Yu Gothic" w:eastAsia="Yu Gothic" w:hAnsi="Yu Gothic"/>
        </w:rPr>
        <w:t xml:space="preserve"> に証明書の連なり。第1章 8.3）を JSON の中の </w:t>
      </w:r>
      <w:r>
        <w:rPr>
          <w:rFonts w:ascii="Consolas" w:eastAsia="Yu Gothic" w:hAnsi="Consolas"/>
        </w:rPr>
        <w:t xml:space="preserve">signatures</w:t>
      </w:r>
      <w:r>
        <w:rPr>
          <w:rFonts w:ascii="Yu Gothic" w:eastAsia="Yu Gothic" w:hAnsi="Yu Gothic"/>
        </w:rPr>
        <w:t xml:space="preserve"> に入れる。</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30"/>
        <w:gridCol w:w="3523"/>
        <w:gridCol w:w="3536"/>
        <w:gridCol w:w="1549"/>
      </w:tblGrid>
      <w:tr>
        <w:trPr>
          <w:cantSplit/>
          <w:tblHeader/>
        </w:trPr>
        <w:tc>
          <w:tcPr>
            <w:tcW w:type="dxa" w:w="103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項目</w:t>
            </w:r>
          </w:p>
        </w:tc>
        <w:tc>
          <w:tcPr>
            <w:tcW w:type="dxa" w:w="3523"/>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承認書</w:t>
            </w:r>
          </w:p>
        </w:tc>
        <w:tc>
          <w:tcPr>
            <w:tcW w:type="dxa" w:w="3536"/>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取り消し書</w:t>
            </w:r>
          </w:p>
        </w:tc>
        <w:tc>
          <w:tcPr>
            <w:tcW w:type="dxa" w:w="1549"/>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共同の権利の書面</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onsolas" w:eastAsia="Yu Gothic" w:hAnsi="Consolas"/>
                <w:b w:val="false"/>
                <w:bCs w:val="false"/>
                <w:sz w:val="18"/>
                <w:szCs w:val="18"/>
              </w:rPr>
              <w:t xml:space="preserve">kind</w:t>
            </w:r>
          </w:p>
        </w:tc>
        <w:tc>
          <w:tcPr>
            <w:tcW w:type="dxa" w:w="352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onsolas" w:eastAsia="Yu Gothic" w:hAnsi="Consolas"/>
                <w:b w:val="false"/>
                <w:bCs w:val="false"/>
                <w:sz w:val="18"/>
                <w:szCs w:val="18"/>
              </w:rPr>
              <w:t xml:space="preserve">grant</w:t>
            </w:r>
          </w:p>
        </w:tc>
        <w:tc>
          <w:tcPr>
            <w:tcW w:type="dxa" w:w="353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onsolas" w:eastAsia="Yu Gothic" w:hAnsi="Consolas"/>
                <w:b w:val="false"/>
                <w:bCs w:val="false"/>
                <w:sz w:val="18"/>
                <w:szCs w:val="18"/>
              </w:rPr>
              <w:t xml:space="preserve">revoke</w:t>
            </w:r>
          </w:p>
        </w:tc>
        <w:tc>
          <w:tcPr>
            <w:tcW w:type="dxa" w:w="154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onsolas" w:eastAsia="Yu Gothic" w:hAnsi="Consolas"/>
                <w:b w:val="false"/>
                <w:bCs w:val="false"/>
                <w:sz w:val="18"/>
                <w:szCs w:val="18"/>
              </w:rPr>
              <w:t xml:space="preserve">co_rights</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onsolas" w:eastAsia="Yu Gothic" w:hAnsi="Consolas"/>
                <w:b w:val="false"/>
                <w:bCs w:val="false"/>
                <w:sz w:val="18"/>
                <w:szCs w:val="18"/>
              </w:rPr>
              <w:t xml:space="preserve">id</w:t>
            </w:r>
          </w:p>
        </w:tc>
        <w:tc>
          <w:tcPr>
            <w:tcW w:type="dxa" w:w="352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UUID v7</w:t>
            </w:r>
          </w:p>
        </w:tc>
        <w:tc>
          <w:tcPr>
            <w:tcW w:type="dxa" w:w="353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UUID v7</w:t>
            </w:r>
          </w:p>
        </w:tc>
        <w:tc>
          <w:tcPr>
            <w:tcW w:type="dxa" w:w="154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UUID v7</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発行者</w:t>
            </w:r>
          </w:p>
        </w:tc>
        <w:tc>
          <w:tcPr>
            <w:tcW w:type="dxa" w:w="352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主たる権利者のハンドルネーム、署名用の証明書と個人のルートの証明書、告知コード</w:t>
            </w:r>
          </w:p>
        </w:tc>
        <w:tc>
          <w:tcPr>
            <w:tcW w:type="dxa" w:w="353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同左</w:t>
            </w:r>
          </w:p>
        </w:tc>
        <w:tc>
          <w:tcPr>
            <w:tcW w:type="dxa" w:w="154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双方のハンドルネーム、署名用の証明書と個人のルートの証明書、告知コード、役割</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相手</w:t>
            </w:r>
          </w:p>
        </w:tc>
        <w:tc>
          <w:tcPr>
            <w:tcW w:type="dxa" w:w="352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承認を受ける者のハンドルネームと告知コード</w:t>
            </w:r>
          </w:p>
        </w:tc>
        <w:tc>
          <w:tcPr>
            <w:tcW w:type="dxa" w:w="353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取り消す承認書、または共同の権利の書面の </w:t>
            </w:r>
            <w:r>
              <w:rPr>
                <w:rFonts w:ascii="Consolas" w:eastAsia="Yu Gothic" w:hAnsi="Consolas"/>
                <w:b w:val="false"/>
                <w:bCs w:val="false"/>
                <w:sz w:val="18"/>
                <w:szCs w:val="18"/>
              </w:rPr>
              <w:t xml:space="preserve">id</w:t>
            </w:r>
            <w:r>
              <w:rPr>
                <w:rFonts w:ascii="Yu Gothic" w:eastAsia="Yu Gothic" w:hAnsi="Yu Gothic"/>
                <w:b w:val="false"/>
                <w:bCs w:val="false"/>
                <w:sz w:val="18"/>
                <w:szCs w:val="18"/>
              </w:rPr>
              <w:t xml:space="preserve">（共同の権利の書面はどちらの当事者からでも終わらせられる。以後の書き出しに相手を記名せず、過去の出力は変えない。PGP の失効と同じ）</w:t>
            </w:r>
          </w:p>
        </w:tc>
        <w:tc>
          <w:tcPr>
            <w:tcW w:type="dxa" w:w="154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範囲</w:t>
            </w:r>
          </w:p>
        </w:tc>
        <w:tc>
          <w:tcPr>
            <w:tcW w:type="dxa" w:w="352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全作品、または撮影の名前・期間で限る（撮影の名前は NFC・前後の空白を除いた、大文字小文字を区別しない完全一致）</w:t>
            </w:r>
          </w:p>
        </w:tc>
        <w:tc>
          <w:tcPr>
            <w:tcW w:type="dxa" w:w="353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w:t>
            </w:r>
          </w:p>
        </w:tc>
        <w:tc>
          <w:tcPr>
            <w:tcW w:type="dxa" w:w="154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全作品、または撮影の名前・期間で限る</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期限</w:t>
            </w:r>
          </w:p>
        </w:tc>
        <w:tc>
          <w:tcPr>
            <w:tcW w:type="dxa" w:w="352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開始日と終了日（</w:t>
            </w:r>
            <w:r>
              <w:rPr>
                <w:rFonts w:ascii="Consolas" w:eastAsia="Yu Gothic" w:hAnsi="Consolas"/>
                <w:b w:val="false"/>
                <w:bCs w:val="false"/>
                <w:sz w:val="18"/>
                <w:szCs w:val="18"/>
              </w:rPr>
              <w:t xml:space="preserve">YYYY-MM-DD</w:t>
            </w:r>
            <w:r>
              <w:rPr>
                <w:rFonts w:ascii="Yu Gothic" w:eastAsia="Yu Gothic" w:hAnsi="Yu Gothic"/>
                <w:b w:val="false"/>
                <w:bCs w:val="false"/>
                <w:sz w:val="18"/>
                <w:szCs w:val="18"/>
              </w:rPr>
              <w:t xml:space="preserve">、両端を含む暦の日。既定90日。写真の撮影日（EXIF の日付。時差なし）と暦の日で比べる）</w:t>
            </w:r>
          </w:p>
        </w:tc>
        <w:tc>
          <w:tcPr>
            <w:tcW w:type="dxa" w:w="353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取り消しの効力の日（同じ形）</w:t>
            </w:r>
          </w:p>
        </w:tc>
        <w:tc>
          <w:tcPr>
            <w:tcW w:type="dxa" w:w="154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開始日と終了日（同じ形。なしも選べる）</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条件の文</w:t>
            </w:r>
          </w:p>
        </w:tc>
        <w:tc>
          <w:tcPr>
            <w:tcW w:type="dxa" w:w="352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自由な文（500文字まで）</w:t>
            </w:r>
          </w:p>
        </w:tc>
        <w:tc>
          <w:tcPr>
            <w:tcW w:type="dxa" w:w="353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理由（任意）</w:t>
            </w:r>
          </w:p>
        </w:tc>
        <w:tc>
          <w:tcPr>
            <w:tcW w:type="dxa" w:w="154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権利の分け方の文（500文字まで）</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作った日時</w:t>
            </w:r>
          </w:p>
        </w:tc>
        <w:tc>
          <w:tcPr>
            <w:tcW w:type="dxa" w:w="352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UTC</w:t>
            </w:r>
          </w:p>
        </w:tc>
        <w:tc>
          <w:tcPr>
            <w:tcW w:type="dxa" w:w="353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UTC</w:t>
            </w:r>
          </w:p>
        </w:tc>
        <w:tc>
          <w:tcPr>
            <w:tcW w:type="dxa" w:w="154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UTC</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onsolas" w:eastAsia="Yu Gothic" w:hAnsi="Consolas"/>
                <w:b w:val="false"/>
                <w:bCs w:val="false"/>
                <w:sz w:val="18"/>
                <w:szCs w:val="18"/>
              </w:rPr>
              <w:t xml:space="preserve">renews</w:t>
            </w:r>
          </w:p>
        </w:tc>
        <w:tc>
          <w:tcPr>
            <w:tcW w:type="dxa" w:w="352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更新の書類は </w:t>
            </w:r>
            <w:r>
              <w:rPr>
                <w:rFonts w:ascii="Consolas" w:eastAsia="Yu Gothic" w:hAnsi="Consolas"/>
                <w:b w:val="false"/>
                <w:bCs w:val="false"/>
                <w:sz w:val="18"/>
                <w:szCs w:val="18"/>
              </w:rPr>
              <w:t xml:space="preserve">kind: grant</w:t>
            </w:r>
            <w:r>
              <w:rPr>
                <w:rFonts w:ascii="Yu Gothic" w:eastAsia="Yu Gothic" w:hAnsi="Yu Gothic"/>
                <w:b w:val="false"/>
                <w:bCs w:val="false"/>
                <w:sz w:val="18"/>
                <w:szCs w:val="18"/>
              </w:rPr>
              <w:t xml:space="preserve"> の新しい承認書で、</w:t>
            </w:r>
            <w:r>
              <w:rPr>
                <w:rFonts w:ascii="Consolas" w:eastAsia="Yu Gothic" w:hAnsi="Consolas"/>
                <w:b w:val="false"/>
                <w:bCs w:val="false"/>
                <w:sz w:val="18"/>
                <w:szCs w:val="18"/>
              </w:rPr>
              <w:t xml:space="preserve">renews</w:t>
            </w:r>
            <w:r>
              <w:rPr>
                <w:rFonts w:ascii="Yu Gothic" w:eastAsia="Yu Gothic" w:hAnsi="Yu Gothic"/>
                <w:b w:val="false"/>
                <w:bCs w:val="false"/>
                <w:sz w:val="18"/>
                <w:szCs w:val="18"/>
              </w:rPr>
              <w:t xml:space="preserve"> に前の承認書の </w:t>
            </w:r>
            <w:r>
              <w:rPr>
                <w:rFonts w:ascii="Consolas" w:eastAsia="Yu Gothic" w:hAnsi="Consolas"/>
                <w:b w:val="false"/>
                <w:bCs w:val="false"/>
                <w:sz w:val="18"/>
                <w:szCs w:val="18"/>
              </w:rPr>
              <w:t xml:space="preserve">id</w:t>
            </w:r>
            <w:r>
              <w:rPr>
                <w:rFonts w:ascii="Yu Gothic" w:eastAsia="Yu Gothic" w:hAnsi="Yu Gothic"/>
                <w:b w:val="false"/>
                <w:bCs w:val="false"/>
                <w:sz w:val="18"/>
                <w:szCs w:val="18"/>
              </w:rPr>
              <w:t xml:space="preserve"> を持つ（X.509 の更新が新しい証明書であるのと同じ。期限だけを延ばす書類は持たない）。更新の提案の時機は 5.1</w:t>
            </w:r>
          </w:p>
        </w:tc>
        <w:tc>
          <w:tcPr>
            <w:tcW w:type="dxa" w:w="353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w:t>
            </w:r>
          </w:p>
        </w:tc>
        <w:tc>
          <w:tcPr>
            <w:tcW w:type="dxa" w:w="154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記録の電子署名</w:t>
            </w:r>
          </w:p>
        </w:tc>
        <w:tc>
          <w:tcPr>
            <w:tcW w:type="dxa" w:w="352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主たる権利者の署名用の証明書の鍵（DD-2-10「記録の電子署名は署名用の証明書の鍵で付け、証明書の連なりを添える」）</w:t>
            </w:r>
          </w:p>
        </w:tc>
        <w:tc>
          <w:tcPr>
            <w:tcW w:type="dxa" w:w="353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同左</w:t>
            </w:r>
          </w:p>
        </w:tc>
        <w:tc>
          <w:tcPr>
            <w:tcW w:type="dxa" w:w="154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双方の署名用の証明書の鍵</w:t>
            </w:r>
          </w:p>
        </w:tc>
      </w:tr>
    </w:tbl>
    <w:p>
      <w:pPr>
        <w:spacing w:after="100" w:before="0"/>
      </w:pPr>
    </w:p>
    <w:p>
      <w:pPr>
        <w:pStyle w:val="Heading2"/>
      </w:pPr>
      <w:r>
        <w:rPr>
          <w:rFonts w:ascii="Yu Gothic" w:eastAsia="Yu Gothic" w:hAnsi="Yu Gothic"/>
        </w:rPr>
        <w:t xml:space="preserve">5.4 書類の確かめ</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51"/>
        <w:gridCol w:w="5743"/>
        <w:gridCol w:w="2844"/>
      </w:tblGrid>
      <w:tr>
        <w:trPr>
          <w:cantSplit/>
          <w:tblHeader/>
        </w:trPr>
        <w:tc>
          <w:tcPr>
            <w:tcW w:type="dxa" w:w="1051"/>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確かめること</w:t>
            </w:r>
          </w:p>
        </w:tc>
        <w:tc>
          <w:tcPr>
            <w:tcW w:type="dxa" w:w="5743"/>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方法</w:t>
            </w:r>
          </w:p>
        </w:tc>
        <w:tc>
          <w:tcPr>
            <w:tcW w:type="dxa" w:w="2844"/>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通らない時</w:t>
            </w:r>
          </w:p>
        </w:tc>
      </w:tr>
      <w:tr>
        <w:trPr>
          <w:cantSplit/>
          <w:tblHeader w:val="off"/>
        </w:trPr>
        <w:tc>
          <w:tcPr>
            <w:tcW w:type="dxa" w:w="105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形式</w:t>
            </w:r>
          </w:p>
        </w:tc>
        <w:tc>
          <w:tcPr>
            <w:tcW w:type="dxa" w:w="574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Yu Gothic" w:hAnsi="Consolas"/>
                <w:b w:val="false"/>
                <w:bCs w:val="false"/>
                <w:sz w:val="18"/>
                <w:szCs w:val="18"/>
              </w:rPr>
              <w:t xml:space="preserve">schema</w:t>
            </w:r>
            <w:r>
              <w:rPr>
                <w:rFonts w:ascii="Yu Gothic" w:eastAsia="Yu Gothic" w:hAnsi="Yu Gothic"/>
                <w:b w:val="false"/>
                <w:bCs w:val="false"/>
                <w:sz w:val="18"/>
                <w:szCs w:val="18"/>
              </w:rPr>
              <w:t xml:space="preserve"> と各項目の形</w:t>
            </w:r>
          </w:p>
        </w:tc>
        <w:tc>
          <w:tcPr>
            <w:tcW w:type="dxa" w:w="284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取り込まない</w:t>
            </w:r>
          </w:p>
        </w:tc>
      </w:tr>
      <w:tr>
        <w:trPr>
          <w:cantSplit/>
          <w:tblHeader w:val="off"/>
        </w:trPr>
        <w:tc>
          <w:tcPr>
            <w:tcW w:type="dxa" w:w="105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記録の電子署名</w:t>
            </w:r>
          </w:p>
        </w:tc>
        <w:tc>
          <w:tcPr>
            <w:tcW w:type="dxa" w:w="574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署名用の証明書の公開鍵で検証し、署名用の証明書が個人のルートの証明書から発行されたことを確かめる（書類を作った時に証明書の有効期間の中であったこと）</w:t>
            </w:r>
          </w:p>
        </w:tc>
        <w:tc>
          <w:tcPr>
            <w:tcW w:type="dxa" w:w="284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取り込まない</w:t>
            </w:r>
          </w:p>
        </w:tc>
      </w:tr>
      <w:tr>
        <w:trPr>
          <w:cantSplit/>
          <w:tblHeader w:val="off"/>
        </w:trPr>
        <w:tc>
          <w:tcPr>
            <w:tcW w:type="dxa" w:w="105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告知コード</w:t>
            </w:r>
          </w:p>
        </w:tc>
        <w:tc>
          <w:tcPr>
            <w:tcW w:type="dxa" w:w="574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書類の個人のルートの証明書から計算した告知コードと、書類に書かれた告知コードの一致</w:t>
            </w:r>
          </w:p>
        </w:tc>
        <w:tc>
          <w:tcPr>
            <w:tcW w:type="dxa" w:w="284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取り込まない</w:t>
            </w:r>
          </w:p>
        </w:tc>
      </w:tr>
      <w:tr>
        <w:trPr>
          <w:cantSplit/>
          <w:tblHeader w:val="off"/>
        </w:trPr>
        <w:tc>
          <w:tcPr>
            <w:tcW w:type="dxa" w:w="105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相手</w:t>
            </w:r>
          </w:p>
        </w:tc>
        <w:tc>
          <w:tcPr>
            <w:tcW w:type="dxa" w:w="574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承認書の相手の告知コードが、取り込む利用者の今の告知コード、または過去の個人のルートの告知コード（3.6「過去の個人のルート」）のどれかと一致</w:t>
            </w:r>
          </w:p>
        </w:tc>
        <w:tc>
          <w:tcPr>
            <w:tcW w:type="dxa" w:w="284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「あなた宛てではない」と示して取り込まない。漏れの疑いの印のある古いコード宛ての書類は、印を示して利用者に確かめる</w:t>
            </w:r>
          </w:p>
        </w:tc>
      </w:tr>
      <w:tr>
        <w:trPr>
          <w:cantSplit/>
          <w:tblHeader w:val="off"/>
        </w:trPr>
        <w:tc>
          <w:tcPr>
            <w:tcW w:type="dxa" w:w="105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期限</w:t>
            </w:r>
          </w:p>
        </w:tc>
        <w:tc>
          <w:tcPr>
            <w:tcW w:type="dxa" w:w="574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開始日と終了日</w:t>
            </w:r>
          </w:p>
        </w:tc>
        <w:tc>
          <w:tcPr>
            <w:tcW w:type="dxa" w:w="284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期限の外なら、取り込むが「期限の外」の印を付ける</w:t>
            </w:r>
          </w:p>
        </w:tc>
      </w:tr>
    </w:tbl>
    <w:p>
      <w:pPr>
        <w:spacing w:after="100" w:before="0"/>
      </w:pPr>
    </w:p>
    <w:p>
      <w:pPr>
        <w:pStyle w:val="ListParagraph"/>
        <w:keepNext/>
        <w:keepLines/>
        <w:numPr>
          <w:ilvl w:val="0"/>
          <w:numId w:val="2"/>
        </w:numPr>
        <w:spacing w:after="20" w:before="20" w:line="300"/>
      </w:pPr>
      <w:r>
        <w:rPr>
          <w:rFonts w:ascii="Yu Gothic" w:eastAsia="Yu Gothic" w:hAnsi="Yu Gothic"/>
        </w:rPr>
        <w:t xml:space="preserve">取り込んだ書類は </w:t>
      </w:r>
      <w:r>
        <w:rPr>
          <w:rFonts w:ascii="Consolas" w:eastAsia="Yu Gothic" w:hAnsi="Consolas"/>
        </w:rPr>
        <w:t xml:space="preserve">approvals/</w:t>
      </w:r>
      <w:r>
        <w:rPr>
          <w:rFonts w:ascii="Yu Gothic" w:eastAsia="Yu Gothic" w:hAnsi="Yu Gothic"/>
        </w:rPr>
        <w:t xml:space="preserve"> に置く（第8章 2.1「配置」）。確かめの結果と取り込んだ日時を記録する。</w:t>
      </w:r>
    </w:p>
    <w:p>
      <w:pPr>
        <w:pStyle w:val="ListParagraph"/>
        <w:keepNext/>
        <w:keepLines/>
        <w:numPr>
          <w:ilvl w:val="0"/>
          <w:numId w:val="2"/>
        </w:numPr>
        <w:spacing w:after="20" w:before="20" w:line="300"/>
      </w:pPr>
      <w:r>
        <w:rPr>
          <w:rFonts w:ascii="Yu Gothic" w:eastAsia="Yu Gothic" w:hAnsi="Yu Gothic"/>
        </w:rPr>
        <w:t xml:space="preserve">書き出しに使える承認書は、範囲（撮影の名前・期間）が作業の撮影の名前と写真の撮影日に合うものだけを G-08 で選べる。合わない承認書では書き出せない。取り消しは一括の書き出しの開始の時に確かめ、途中で届いた取り消しは次の書き出しから効く（7.6 の証明書の扱いと同じ）。</w:t>
      </w:r>
    </w:p>
    <w:p>
      <w:pPr>
        <w:pStyle w:val="ListParagraph"/>
        <w:keepNext w:val="false"/>
        <w:keepLines/>
        <w:numPr>
          <w:ilvl w:val="0"/>
          <w:numId w:val="2"/>
        </w:numPr>
        <w:spacing w:after="20" w:before="20" w:line="300"/>
      </w:pPr>
      <w:r>
        <w:rPr>
          <w:rFonts w:ascii="Yu Gothic" w:eastAsia="Yu Gothic" w:hAnsi="Yu Gothic"/>
        </w:rPr>
        <w:t xml:space="preserve">書類の発行者の告知コードが、発行者の告知先アカウントに掲げられているかは、利用者が確かめる（アプリは告知先アカウントを開くボタンを示す）。</w:t>
      </w:r>
    </w:p>
    <w:p>
      <w:pPr>
        <w:pStyle w:val="Heading2"/>
      </w:pPr>
      <w:r>
        <w:rPr>
          <w:rFonts w:ascii="Yu Gothic" w:eastAsia="Yu Gothic" w:hAnsi="Yu Gothic"/>
        </w:rPr>
        <w:t xml:space="preserve">5.5 相手の追加（書類の受け渡し）</w:t>
      </w:r>
    </w:p>
    <w:p>
      <w:pPr>
        <w:pStyle w:val="ListParagraph"/>
        <w:keepNext/>
        <w:keepLines/>
        <w:numPr>
          <w:ilvl w:val="0"/>
          <w:numId w:val="2"/>
        </w:numPr>
        <w:spacing w:after="20" w:before="20" w:line="300"/>
      </w:pPr>
      <w:r>
        <w:rPr>
          <w:rFonts w:ascii="Yu Gothic" w:eastAsia="Yu Gothic" w:hAnsi="Yu Gothic"/>
        </w:rPr>
        <w:t xml:space="preserve">書類（承認書、取り消し書、共同の権利の書面、更新の書類）は、ファイルで渡す（5.1〜5.4）ほかに、相手を「確認済み」にしておけば端末から端末へ直接届く（2026-09-30 NRSD の要求）。流れは Signal の安全番号と Magic Wormhole に合わせる。</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7"/>
        <w:gridCol w:w="9131"/>
      </w:tblGrid>
      <w:tr>
        <w:trPr>
          <w:cantSplit/>
          <w:tblHeader/>
        </w:trPr>
        <w:tc>
          <w:tcPr>
            <w:tcW w:type="dxa" w:w="507"/>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段</w:t>
            </w:r>
          </w:p>
        </w:tc>
        <w:tc>
          <w:tcPr>
            <w:tcW w:type="dxa" w:w="9131"/>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操作</w:t>
            </w:r>
          </w:p>
        </w:tc>
      </w:tr>
      <w:tr>
        <w:trPr>
          <w:cantSplit/>
          <w:tblHeader w:val="off"/>
        </w:trPr>
        <w:tc>
          <w:tcPr>
            <w:tcW w:type="dxa" w:w="50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1</w:t>
            </w:r>
          </w:p>
        </w:tc>
        <w:tc>
          <w:tcPr>
            <w:tcW w:type="dxa" w:w="913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G-18「承認と共同の権利」の「相手を追加」で、自分の QR（第1章 10.10「URL と QR の形」の </w:t>
            </w:r>
            <w:r>
              <w:rPr>
                <w:rFonts w:ascii="Consolas" w:eastAsia="Yu Gothic" w:hAnsi="Consolas"/>
                <w:b w:val="false"/>
                <w:bCs w:val="false"/>
                <w:sz w:val="18"/>
                <w:szCs w:val="18"/>
              </w:rPr>
              <w:t xml:space="preserve">contact</w:t>
            </w:r>
            <w:r>
              <w:rPr>
                <w:rFonts w:ascii="Yu Gothic" w:eastAsia="Yu Gothic" w:hAnsi="Yu Gothic"/>
                <w:b w:val="false"/>
                <w:bCs w:val="false"/>
                <w:sz w:val="18"/>
                <w:szCs w:val="18"/>
              </w:rPr>
              <w:t xml:space="preserve">）を相手に見せて読ませる。離れている時は、短い合い言葉（数字1つと2語。1回限り、10分で消える）を相手に伝える</w:t>
            </w:r>
          </w:p>
        </w:tc>
      </w:tr>
      <w:tr>
        <w:trPr>
          <w:cantSplit/>
          <w:tblHeader w:val="off"/>
        </w:trPr>
        <w:tc>
          <w:tcPr>
            <w:tcW w:type="dxa" w:w="50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2</w:t>
            </w:r>
          </w:p>
        </w:tc>
        <w:tc>
          <w:tcPr>
            <w:tcW w:type="dxa" w:w="913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2台が直接つながる（第8章 5.4 と同じ直接の接続）。双方の画面に同じ安全番号が出る。安全番号は Signal の安全番号と同じ作り：各自について「版の番号 0、個人のルートの公開鍵（SubjectPublicKeyInfo の DER）、告知コード」を並べたバイト列の SHA-512 を5,200回繰り返し、先頭30バイトを10進の30桁にする。2人分を数の小さい順に並べた60桁を5桁ずつ12の組で示す。個人のルートの鍵から作るため、端末を替えても相手の安全番号は変わらない</w:t>
            </w:r>
          </w:p>
        </w:tc>
      </w:tr>
      <w:tr>
        <w:trPr>
          <w:cantSplit/>
          <w:tblHeader w:val="off"/>
        </w:trPr>
        <w:tc>
          <w:tcPr>
            <w:tcW w:type="dxa" w:w="50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3</w:t>
            </w:r>
          </w:p>
        </w:tc>
        <w:tc>
          <w:tcPr>
            <w:tcW w:type="dxa" w:w="913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見比べて同じなら「確認済み」を押す。以後、この相手との書類は直接届き、届いた書類は 5.4 の確かめを通る</w:t>
            </w:r>
          </w:p>
        </w:tc>
      </w:tr>
    </w:tbl>
    <w:p>
      <w:pPr>
        <w:spacing w:after="100" w:before="0"/>
      </w:pPr>
    </w:p>
    <w:p>
      <w:pPr>
        <w:pStyle w:val="ListParagraph"/>
        <w:keepNext/>
        <w:keepLines/>
        <w:numPr>
          <w:ilvl w:val="0"/>
          <w:numId w:val="2"/>
        </w:numPr>
        <w:spacing w:after="20" w:before="20" w:line="300"/>
      </w:pPr>
      <w:r>
        <w:rPr>
          <w:rFonts w:ascii="Yu Gothic" w:eastAsia="Yu Gothic" w:hAnsi="Yu Gothic"/>
        </w:rPr>
        <w:t xml:space="preserve">つながらない間（相手が起動していない）は、書類は次につながった時に届く。急ぐ時は今までどおりファイルで渡せる（形式は同じ）。</w:t>
      </w:r>
    </w:p>
    <w:p>
      <w:pPr>
        <w:pStyle w:val="ListParagraph"/>
        <w:keepNext/>
        <w:keepLines/>
        <w:numPr>
          <w:ilvl w:val="0"/>
          <w:numId w:val="2"/>
        </w:numPr>
        <w:spacing w:after="20" w:before="20" w:line="300"/>
      </w:pPr>
      <w:r>
        <w:rPr>
          <w:rFonts w:ascii="Yu Gothic" w:eastAsia="Yu Gothic" w:hAnsi="Yu Gothic"/>
        </w:rPr>
        <w:t xml:space="preserve">確認済みの相手の一覧は G-18「承認と共同の権利」 に置く。相手を外すと、以後は届かない。</w:t>
      </w:r>
    </w:p>
    <w:p>
      <w:pPr>
        <w:pStyle w:val="ListParagraph"/>
        <w:keepNext/>
        <w:keepLines/>
        <w:numPr>
          <w:ilvl w:val="0"/>
          <w:numId w:val="2"/>
        </w:numPr>
        <w:spacing w:after="20" w:before="20" w:line="300"/>
      </w:pPr>
      <w:r>
        <w:rPr>
          <w:rFonts w:ascii="Yu Gothic" w:eastAsia="Yu Gothic" w:hAnsi="Yu Gothic"/>
        </w:rPr>
        <w:t xml:space="preserve">届いたものの受け取り：確認済みの相手からの書類は 5.4 の確かめを通れば自動で取り込む（確認済みにした意味。Signal の添付と同じ）。テンプレート（</w:t>
      </w:r>
      <w:r>
        <w:rPr>
          <w:rFonts w:ascii="Consolas" w:eastAsia="Yu Gothic" w:hAnsi="Consolas"/>
        </w:rPr>
        <w:t xml:space="preserve">.nrsdtpl</w:t>
      </w:r>
      <w:r>
        <w:rPr>
          <w:rFonts w:ascii="Yu Gothic" w:eastAsia="Yu Gothic" w:hAnsi="Yu Gothic"/>
        </w:rPr>
        <w:t xml:space="preserve">）は「届いたテンプレート」として示し、利用者が「取り込む」を押した時だけ取り込む（AirDrop の受け取りと同じ。作業の場を勝手に変えない）。</w:t>
      </w:r>
    </w:p>
    <w:p>
      <w:pPr>
        <w:pStyle w:val="ListParagraph"/>
        <w:keepNext w:val="false"/>
        <w:keepLines/>
        <w:numPr>
          <w:ilvl w:val="0"/>
          <w:numId w:val="2"/>
        </w:numPr>
        <w:spacing w:after="20" w:before="20" w:line="300"/>
      </w:pPr>
      <w:r>
        <w:rPr>
          <w:rFonts w:ascii="Yu Gothic" w:eastAsia="Yu Gothic" w:hAnsi="Yu Gothic"/>
        </w:rPr>
        <w:t xml:space="preserve">告知コードの手入力は残すが、既定は QR か合い言葉とし、打ち間違いの事故を無くす。</w:t>
      </w:r>
    </w:p>
    <w:p>
      <w:pPr>
        <w:pStyle w:val="Heading1"/>
      </w:pPr>
      <w:r>
        <w:rPr>
          <w:rFonts w:ascii="Yu Gothic" w:eastAsia="Yu Gothic" w:hAnsi="Yu Gothic"/>
        </w:rPr>
        <w:t xml:space="preserve">6. 権利者情報</w:t>
      </w:r>
    </w:p>
    <w:p>
      <w:pPr>
        <w:pStyle w:val="ListParagraph"/>
        <w:keepNext/>
        <w:keepLines/>
        <w:numPr>
          <w:ilvl w:val="0"/>
          <w:numId w:val="2"/>
        </w:numPr>
        <w:spacing w:after="20" w:before="20" w:line="300"/>
      </w:pPr>
      <w:r>
        <w:rPr>
          <w:rFonts w:ascii="Yu Gothic" w:eastAsia="Yu Gothic" w:hAnsi="Yu Gothic"/>
        </w:rPr>
        <w:t xml:space="preserve">公開される範囲（R-2-5-1）：証明書の主体（ハンドルネーム）と SAN（告知先アカウント）、マニフェストの役割。これらは C2PA署名した画像とともに公開される。それ以外の入力はない。</w:t>
      </w:r>
    </w:p>
    <w:p>
      <w:pPr>
        <w:pStyle w:val="ListParagraph"/>
        <w:keepNext/>
        <w:keepLines/>
        <w:numPr>
          <w:ilvl w:val="0"/>
          <w:numId w:val="2"/>
        </w:numPr>
        <w:spacing w:after="20" w:before="20" w:line="300"/>
      </w:pPr>
      <w:r>
        <w:rPr>
          <w:rFonts w:ascii="Yu Gothic" w:eastAsia="Yu Gothic" w:hAnsi="Yu Gothic"/>
        </w:rPr>
        <w:t xml:space="preserve">本名（R-2-5-2）：入力欄を持たない。証明書・マニフェストに氏名を載せない。利用者が申立て（第7章）で氏名を使う場合は、利用者自身が入力し、本システムは保存しない。</w:t>
      </w:r>
    </w:p>
    <w:p>
      <w:pPr>
        <w:pStyle w:val="ListParagraph"/>
        <w:keepNext w:val="false"/>
        <w:keepLines/>
        <w:numPr>
          <w:ilvl w:val="0"/>
          <w:numId w:val="2"/>
        </w:numPr>
        <w:spacing w:after="20" w:before="20" w:line="300"/>
      </w:pPr>
      <w:r>
        <w:rPr>
          <w:rFonts w:ascii="Yu Gothic" w:eastAsia="Yu Gothic" w:hAnsi="Yu Gothic"/>
        </w:rPr>
        <w:t xml:space="preserve">変更の履歴（R-2-5-3）：入力を変えるたびに、端末に変更の日時と前後の値を記録する（作り直した証明書の一覧を含む）。履歴は </w:t>
      </w:r>
      <w:r>
        <w:rPr>
          <w:rFonts w:ascii="Consolas" w:eastAsia="Yu Gothic" w:hAnsi="Consolas"/>
        </w:rPr>
        <w:t xml:space="preserve">identity/history/&lt;端末の番号&gt;.jsonl</w:t>
      </w:r>
      <w:r>
        <w:rPr>
          <w:rFonts w:ascii="Yu Gothic" w:eastAsia="Yu Gothic" w:hAnsi="Yu Gothic"/>
        </w:rPr>
        <w:t xml:space="preserve">（端末ごとの連鎖。第8章 2.1「配置」）に追記し、1行は </w:t>
      </w:r>
      <w:r>
        <w:rPr>
          <w:rFonts w:ascii="Consolas" w:eastAsia="Yu Gothic" w:hAnsi="Consolas"/>
        </w:rPr>
        <w:t xml:space="preserve">at</w:t>
      </w:r>
      <w:r>
        <w:rPr>
          <w:rFonts w:ascii="Yu Gothic" w:eastAsia="Yu Gothic" w:hAnsi="Yu Gothic"/>
        </w:rPr>
        <w:t xml:space="preserve">（UTC）、</w:t>
      </w:r>
      <w:r>
        <w:rPr>
          <w:rFonts w:ascii="Consolas" w:eastAsia="Yu Gothic" w:hAnsi="Consolas"/>
        </w:rPr>
        <w:t xml:space="preserve">field</w:t>
      </w:r>
      <w:r>
        <w:rPr>
          <w:rFonts w:ascii="Yu Gothic" w:eastAsia="Yu Gothic" w:hAnsi="Yu Gothic"/>
        </w:rPr>
        <w:t xml:space="preserve">（</w:t>
      </w:r>
      <w:r>
        <w:rPr>
          <w:rFonts w:ascii="Consolas" w:eastAsia="Yu Gothic" w:hAnsi="Consolas"/>
        </w:rPr>
        <w:t xml:space="preserve">handle</w:t>
      </w:r>
      <w:r>
        <w:rPr>
          <w:rFonts w:ascii="Yu Gothic" w:eastAsia="Yu Gothic" w:hAnsi="Yu Gothic"/>
        </w:rPr>
        <w:t xml:space="preserve">・</w:t>
      </w:r>
      <w:r>
        <w:rPr>
          <w:rFonts w:ascii="Consolas" w:eastAsia="Yu Gothic" w:hAnsi="Consolas"/>
        </w:rPr>
        <w:t xml:space="preserve">role</w:t>
      </w:r>
      <w:r>
        <w:rPr>
          <w:rFonts w:ascii="Yu Gothic" w:eastAsia="Yu Gothic" w:hAnsi="Yu Gothic"/>
        </w:rPr>
        <w:t xml:space="preserve">・</w:t>
      </w:r>
      <w:r>
        <w:rPr>
          <w:rFonts w:ascii="Consolas" w:eastAsia="Yu Gothic" w:hAnsi="Consolas"/>
        </w:rPr>
        <w:t xml:space="preserve">accounts</w:t>
      </w:r>
      <w:r>
        <w:rPr>
          <w:rFonts w:ascii="Yu Gothic" w:eastAsia="Yu Gothic" w:hAnsi="Yu Gothic"/>
        </w:rPr>
        <w:t xml:space="preserve">・</w:t>
      </w:r>
      <w:r>
        <w:rPr>
          <w:rFonts w:ascii="Consolas" w:eastAsia="Yu Gothic" w:hAnsi="Consolas"/>
        </w:rPr>
        <w:t xml:space="preserve">cert</w:t>
      </w:r>
      <w:r>
        <w:rPr>
          <w:rFonts w:ascii="Yu Gothic" w:eastAsia="Yu Gothic" w:hAnsi="Yu Gothic"/>
        </w:rPr>
        <w:t xml:space="preserve">（証明書の作り直し）・</w:t>
      </w:r>
      <w:r>
        <w:rPr>
          <w:rFonts w:ascii="Consolas" w:eastAsia="Yu Gothic" w:hAnsi="Consolas"/>
        </w:rPr>
        <w:t xml:space="preserve">root</w:t>
      </w:r>
      <w:r>
        <w:rPr>
          <w:rFonts w:ascii="Yu Gothic" w:eastAsia="Yu Gothic" w:hAnsi="Yu Gothic"/>
        </w:rPr>
        <w:t xml:space="preserve">（個人のルートの作り直し））、</w:t>
      </w:r>
      <w:r>
        <w:rPr>
          <w:rFonts w:ascii="Consolas" w:eastAsia="Yu Gothic" w:hAnsi="Consolas"/>
        </w:rPr>
        <w:t xml:space="preserve">before</w:t>
      </w:r>
      <w:r>
        <w:rPr>
          <w:rFonts w:ascii="Yu Gothic" w:eastAsia="Yu Gothic" w:hAnsi="Yu Gothic"/>
        </w:rPr>
        <w:t xml:space="preserve">、</w:t>
      </w:r>
      <w:r>
        <w:rPr>
          <w:rFonts w:ascii="Consolas" w:eastAsia="Yu Gothic" w:hAnsi="Consolas"/>
        </w:rPr>
        <w:t xml:space="preserve">after</w:t>
      </w:r>
      <w:r>
        <w:rPr>
          <w:rFonts w:ascii="Yu Gothic" w:eastAsia="Yu Gothic" w:hAnsi="Yu Gothic"/>
        </w:rPr>
        <w:t xml:space="preserve">、</w:t>
      </w:r>
      <w:r>
        <w:rPr>
          <w:rFonts w:ascii="Consolas" w:eastAsia="Yu Gothic" w:hAnsi="Consolas"/>
        </w:rPr>
        <w:t xml:space="preserve">cert_serial</w:t>
      </w:r>
      <w:r>
        <w:rPr>
          <w:rFonts w:ascii="Yu Gothic" w:eastAsia="Yu Gothic" w:hAnsi="Yu Gothic"/>
        </w:rPr>
        <w:t xml:space="preserve">（その時点の署名用の証明書の通し番号）を持ち、第10章 G-19「鍵と告知コード」で見られる。</w:t>
      </w:r>
    </w:p>
    <w:p>
      <w:pPr>
        <w:pStyle w:val="Heading1"/>
      </w:pPr>
      <w:r>
        <w:rPr>
          <w:rFonts w:ascii="Yu Gothic" w:eastAsia="Yu Gothic" w:hAnsi="Yu Gothic"/>
        </w:rPr>
        <w:t xml:space="preserve">7. 署名鍵</w:t>
      </w:r>
    </w:p>
    <w:p>
      <w:pPr>
        <w:pStyle w:val="Heading2"/>
      </w:pPr>
      <w:r>
        <w:rPr>
          <w:rFonts w:ascii="Yu Gothic" w:eastAsia="Yu Gothic" w:hAnsi="Yu Gothic"/>
        </w:rPr>
        <w:t xml:space="preserve">7.1 生成と保管</w:t>
      </w:r>
    </w:p>
    <w:p>
      <w:pPr>
        <w:pStyle w:val="ListParagraph"/>
        <w:keepNext/>
        <w:keepLines/>
        <w:numPr>
          <w:ilvl w:val="0"/>
          <w:numId w:val="2"/>
        </w:numPr>
        <w:spacing w:after="20" w:before="20" w:line="300"/>
      </w:pPr>
      <w:r>
        <w:rPr>
          <w:rFonts w:ascii="Yu Gothic" w:eastAsia="Yu Gothic" w:hAnsi="Yu Gothic"/>
        </w:rPr>
        <w:t xml:space="preserve">端末で ECDSA P-256 の鍵を作る（乱数は OS の暗号用の乱数）。個人のルートの鍵と署名用の証明書の鍵の2つを作る。</w:t>
      </w:r>
    </w:p>
    <w:p>
      <w:pPr>
        <w:pStyle w:val="ListParagraph"/>
        <w:keepNext/>
        <w:keepLines/>
        <w:numPr>
          <w:ilvl w:val="0"/>
          <w:numId w:val="2"/>
        </w:numPr>
        <w:spacing w:after="20" w:before="20" w:line="300"/>
      </w:pPr>
      <w:r>
        <w:rPr>
          <w:rFonts w:ascii="Yu Gothic" w:eastAsia="Yu Gothic" w:hAnsi="Yu Gothic"/>
        </w:rPr>
        <w:t xml:space="preserve">保管は OS の鍵保管（7.5）。鍵を画面に出さない。</w:t>
      </w:r>
    </w:p>
    <w:p>
      <w:pPr>
        <w:pStyle w:val="ListParagraph"/>
        <w:keepNext/>
        <w:keepLines/>
        <w:numPr>
          <w:ilvl w:val="0"/>
          <w:numId w:val="2"/>
        </w:numPr>
        <w:spacing w:after="20" w:before="20" w:line="300"/>
      </w:pPr>
      <w:r>
        <w:rPr>
          <w:rFonts w:ascii="Yu Gothic" w:eastAsia="Yu Gothic" w:hAnsi="Yu Gothic"/>
        </w:rPr>
        <w:t xml:space="preserve">端末の外へ出すのは、利用者の合言葉で暗号化した控えのファイル（第8章 5「控えのファイル」）の中だけとする。</w:t>
      </w:r>
    </w:p>
    <w:p>
      <w:pPr>
        <w:pStyle w:val="ListParagraph"/>
        <w:keepNext w:val="false"/>
        <w:keepLines/>
        <w:numPr>
          <w:ilvl w:val="0"/>
          <w:numId w:val="2"/>
        </w:numPr>
        <w:spacing w:after="20" w:before="20" w:line="300"/>
      </w:pPr>
      <w:r>
        <w:rPr>
          <w:rFonts w:ascii="Yu Gothic" w:eastAsia="Yu Gothic" w:hAnsi="Yu Gothic"/>
        </w:rPr>
        <w:t xml:space="preserve">端末の鍵（直接の接続の iroh の鍵。Ed25519）も初回の起動で作り、OS の鍵保管（7.5 の </w:t>
      </w:r>
      <w:r>
        <w:rPr>
          <w:rFonts w:ascii="Consolas" w:eastAsia="Yu Gothic" w:hAnsi="Consolas"/>
        </w:rPr>
        <w:t xml:space="preserve">device-key</w:t>
      </w:r>
      <w:r>
        <w:rPr>
          <w:rFonts w:ascii="Yu Gothic" w:eastAsia="Yu Gothic" w:hAnsi="Yu Gothic"/>
        </w:rPr>
        <w:t xml:space="preserve">）に置く。控えに含めず、同期もしない（端末ごとに作る）。端末の番号（第1章 8.2「識別子の体系」）はこの公開鍵から作り、連鎖の </w:t>
      </w:r>
      <w:r>
        <w:rPr>
          <w:rFonts w:ascii="Consolas" w:eastAsia="Yu Gothic" w:hAnsi="Consolas"/>
        </w:rPr>
        <w:t xml:space="preserve">device</w:t>
      </w:r>
      <w:r>
        <w:rPr>
          <w:rFonts w:ascii="Yu Gothic" w:eastAsia="Yu Gothic" w:hAnsi="Yu Gothic"/>
        </w:rPr>
        <w:t xml:space="preserve"> と直接の接続（第8章 5.4）の両方で同じ値を使う。</w:t>
      </w:r>
    </w:p>
    <w:p>
      <w:pPr>
        <w:pStyle w:val="Heading2"/>
      </w:pPr>
      <w:r>
        <w:rPr>
          <w:rFonts w:ascii="Yu Gothic" w:eastAsia="Yu Gothic" w:hAnsi="Yu Gothic"/>
        </w:rPr>
        <w:t xml:space="preserve">7.2 紛失・漏れ</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30"/>
        <w:gridCol w:w="4294"/>
        <w:gridCol w:w="4314"/>
      </w:tblGrid>
      <w:tr>
        <w:trPr>
          <w:cantSplit/>
          <w:tblHeader/>
        </w:trPr>
        <w:tc>
          <w:tcPr>
            <w:tcW w:type="dxa" w:w="103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事象</w:t>
            </w:r>
          </w:p>
        </w:tc>
        <w:tc>
          <w:tcPr>
            <w:tcW w:type="dxa" w:w="4294"/>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手順</w:t>
            </w:r>
          </w:p>
        </w:tc>
        <w:tc>
          <w:tcPr>
            <w:tcW w:type="dxa" w:w="4314"/>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過去の C2PA署名</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端末の紛失・故障（控えあり）</w:t>
            </w:r>
          </w:p>
        </w:tc>
        <w:tc>
          <w:tcPr>
            <w:tcW w:type="dxa" w:w="429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新しい端末で控えのファイルを取り込む。告知コードは変わらない</w:t>
            </w:r>
          </w:p>
        </w:tc>
        <w:tc>
          <w:tcPr>
            <w:tcW w:type="dxa" w:w="431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有効のまま</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端末の紛失・故障（控えなし）</w:t>
            </w:r>
          </w:p>
        </w:tc>
        <w:tc>
          <w:tcPr>
            <w:tcW w:type="dxa" w:w="429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新しい個人のルートを作り、新しい告知コードを告知先アカウントに掲げ替える。告知には古いコードを「旧コード（掲げ替えの日まで）」として残すことを勧める。古い個人のルートの証明書は、手元に古い出力があればその C2PA署名から取り出して「過去の個人のルート」に加えられる（3.6）</w:t>
            </w:r>
          </w:p>
        </w:tc>
        <w:tc>
          <w:tcPr>
            <w:tcW w:type="dxa" w:w="431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有効のまま。告知に旧コードを残さなければ、古い告知コードの鍵による C2PA署名は告知との照合で一致しなくなる（第13章 H-43「告知コードを掲げ替えた後（20年ごとの作り直し、控えのない紛失、漏れの疑い）、告知に古いコードを残さないと、古い作品の告知コードの照合は一致しなくなる」）。時刻証明が掲げ替えより前であることが手がかりになる</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鍵の漏れの疑い</w:t>
            </w:r>
          </w:p>
        </w:tc>
        <w:tc>
          <w:tcPr>
            <w:tcW w:type="dxa" w:w="429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新しい個人のルートを作り、告知コードを掲げ替える。告知に「古いコードは（その日付）以降使わない」と書く。古い個人のルートは「過去の個人のルート」に「漏れの疑い（日付）」の印を付けて残す（3.6）</w:t>
            </w:r>
          </w:p>
        </w:tc>
        <w:tc>
          <w:tcPr>
            <w:tcW w:type="dxa" w:w="431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漏れた鍵による C2PA署名は、古い個人のルートの期限（作ってから最長40年）まで一般の検証器で有効と示される（失効の仕組みを持たない）。時刻証明のある C2PA署名は、時刻が漏れの疑いの日付より後なら第三者が告知と照合して疑える。時刻証明のない C2PA署名は、漏れの前か後かを見分けられない（第13章 H-13「端末が完全に侵害された場合、鍵の作り直しまでの C2PA署名は防げない。漏れた鍵による C2PA署名は、古い個人のルートの期限（最長40年）まで有効と示される」）</w:t>
            </w:r>
          </w:p>
        </w:tc>
      </w:tr>
    </w:tbl>
    <w:p>
      <w:pPr>
        <w:spacing w:after="100" w:before="0"/>
      </w:pPr>
    </w:p>
    <w:p>
      <w:pPr>
        <w:pStyle w:val="ListParagraph"/>
        <w:keepNext/>
        <w:keepLines/>
        <w:numPr>
          <w:ilvl w:val="0"/>
          <w:numId w:val="2"/>
        </w:numPr>
        <w:spacing w:after="20" w:before="20" w:line="300"/>
      </w:pPr>
      <w:r>
        <w:rPr>
          <w:rFonts w:ascii="Yu Gothic" w:eastAsia="Yu Gothic" w:hAnsi="Yu Gothic"/>
        </w:rPr>
        <w:t xml:space="preserve">失効の一覧（CRL）は持たない。告知コードの掲げ替えが、第三者に対する失効の知らせの働きをする。</w:t>
      </w:r>
    </w:p>
    <w:p>
      <w:pPr>
        <w:pStyle w:val="ListParagraph"/>
        <w:keepNext/>
        <w:keepLines/>
        <w:numPr>
          <w:ilvl w:val="0"/>
          <w:numId w:val="2"/>
        </w:numPr>
        <w:spacing w:after="20" w:before="20" w:line="300"/>
      </w:pPr>
      <w:r>
        <w:rPr>
          <w:rFonts w:ascii="Yu Gothic" w:eastAsia="Yu Gothic" w:hAnsi="Yu Gothic"/>
        </w:rPr>
        <w:t xml:space="preserve">脅威 T-4（なりすまし）：利用者の署名鍵を盗んで C2PA署名する。攻撃する者：端末を侵害した者。狙う資産：本人性。残る破れ：端末が完全に侵害された場合</w:t>
      </w:r>
    </w:p>
    <w:p>
      <w:pPr>
        <w:pStyle w:val="ListParagraph"/>
        <w:keepNext/>
        <w:keepLines/>
        <w:numPr>
          <w:ilvl w:val="0"/>
          <w:numId w:val="2"/>
        </w:numPr>
        <w:spacing w:after="20" w:before="20" w:line="300"/>
      </w:pPr>
      <w:r>
        <w:rPr>
          <w:rFonts w:ascii="Yu Gothic" w:eastAsia="Yu Gothic" w:hAnsi="Yu Gothic"/>
        </w:rPr>
        <w:t xml:space="preserve">秘密：端末の鍵（直接の接続の iroh の秘密鍵）。置き場：OS の鍵保管（7.5）。控えに含めない（端末ごとに作る）。漏れた時：別の端末・相手を装われ得る。G-20「端末」でその端末を外し、相手は確認をやり直す</w:t>
      </w:r>
    </w:p>
    <w:p>
      <w:pPr>
        <w:pStyle w:val="ListParagraph"/>
        <w:keepNext w:val="false"/>
        <w:keepLines/>
        <w:numPr>
          <w:ilvl w:val="0"/>
          <w:numId w:val="2"/>
        </w:numPr>
        <w:spacing w:after="20" w:before="20" w:line="300"/>
      </w:pPr>
      <w:r>
        <w:rPr>
          <w:rFonts w:ascii="Yu Gothic" w:eastAsia="Yu Gothic" w:hAnsi="Yu Gothic"/>
        </w:rPr>
        <w:t xml:space="preserve">秘密：利用者の署名鍵。置き場：OS の鍵保管（Windows 資格情報マネージャー・DPAPI、macOS キーチェーン、Linux Secret Service。Secret Service のない Linux は合言葉で暗号化した鍵のファイル。第2章 7.5「OS ごとの保管の方式」）。控えのファイルの中では利用者の合言葉で暗号化。漏れた時：利用者が鍵を作り直し、告知コードを掲げ替える（第2章 7「署名鍵」）</w:t>
      </w:r>
    </w:p>
    <w:p>
      <w:pPr>
        <w:pStyle w:val="Heading2"/>
      </w:pPr>
      <w:r>
        <w:rPr>
          <w:rFonts w:ascii="Yu Gothic" w:eastAsia="Yu Gothic" w:hAnsi="Yu Gothic"/>
        </w:rPr>
        <w:t xml:space="preserve">7.3 複数の端末</w:t>
      </w:r>
    </w:p>
    <w:p>
      <w:pPr>
        <w:pStyle w:val="ListParagraph"/>
        <w:keepNext w:val="false"/>
        <w:keepLines/>
        <w:numPr>
          <w:ilvl w:val="0"/>
          <w:numId w:val="2"/>
        </w:numPr>
        <w:spacing w:after="20" w:before="20" w:line="300"/>
      </w:pPr>
      <w:r>
        <w:rPr>
          <w:rFonts w:ascii="Yu Gothic" w:eastAsia="Yu Gothic" w:hAnsi="Yu Gothic"/>
        </w:rPr>
        <w:t xml:space="preserve">控えのファイルを別の端末で取り込むか、端末をリンクして記録を揃え（第8章 5.4「端末どうしの同期」）、同じ個人のルートと署名用の証明書を使う（第1章 13「端末と人」）。端末の鍵（7.1）だけは端末ごとに別とする。</w:t>
      </w:r>
    </w:p>
    <w:p>
      <w:pPr>
        <w:pStyle w:val="Heading2"/>
      </w:pPr>
      <w:r>
        <w:rPr>
          <w:rFonts w:ascii="Yu Gothic" w:eastAsia="Yu Gothic" w:hAnsi="Yu Gothic"/>
        </w:rPr>
        <w:t xml:space="preserve">7.4 アプリの利用の時の認証</w:t>
      </w:r>
    </w:p>
    <w:p>
      <w:pPr>
        <w:pStyle w:val="ListParagraph"/>
        <w:keepNext w:val="false"/>
        <w:keepLines/>
        <w:numPr>
          <w:ilvl w:val="0"/>
          <w:numId w:val="2"/>
        </w:numPr>
        <w:spacing w:after="20" w:before="20" w:line="300"/>
      </w:pPr>
      <w:r>
        <w:rPr>
          <w:rFonts w:ascii="Yu Gothic" w:eastAsia="Yu Gothic" w:hAnsi="Yu Gothic"/>
        </w:rPr>
        <w:t xml:space="preserve">鍵は OS の鍵保管が OS の利用者のログインで守る（Windows・Linux の Secret Service は、ログインしていれば確かめの窓を出さずに読める。macOS はキーチェーンの許可による。7.5）。アプリ独自のパスワードは設けない（非技術者の負担を増やさないため）。代わりに、C2PA署名・書類の作成（5）・控えの取り込み（第8章 5.3）・端末のリンクと相手を確認済みにすること（第8章 5.4、5.5）・「この端末の記録を消す」（第9章 2.3）の直前に、OS の本人の確かめを求める：macOS は LocalAuthentication の </w:t>
      </w:r>
      <w:r>
        <w:rPr>
          <w:rFonts w:ascii="Consolas" w:eastAsia="Yu Gothic" w:hAnsi="Consolas"/>
        </w:rPr>
        <w:t xml:space="preserve">LAContext.evaluatePolicy(.deviceOwnerAuthentication)</w:t>
      </w:r>
      <w:r>
        <w:rPr>
          <w:rFonts w:ascii="Yu Gothic" w:eastAsia="Yu Gothic" w:hAnsi="Yu Gothic"/>
        </w:rPr>
        <w:t xml:space="preserve">（Touch ID、無ければログインのパスワード）、Windows は </w:t>
      </w:r>
      <w:r>
        <w:rPr>
          <w:rFonts w:ascii="Consolas" w:eastAsia="Yu Gothic" w:hAnsi="Consolas"/>
        </w:rPr>
        <w:t xml:space="preserve">IUserConsentVerifierInterop.RequestVerificationForWindowAsync</w:t>
      </w:r>
      <w:r>
        <w:rPr>
          <w:rFonts w:ascii="Yu Gothic" w:eastAsia="Yu Gothic" w:hAnsi="Yu Gothic"/>
        </w:rPr>
        <w:t xml:space="preserve">（Windows Hello の PIN・顔・指紋）、Linux は polkit（fprintd の指紋または PAM のパスワード）。初期値は入、G-20「設定」で切れる。一括の書き出しは開始の1回だけ求める。OS が対応しない時は求めない。自動で動く処理（連鎖の先端の時刻証明、時刻証明の後付け、「今の状態を確かめる」の追記、自動の控え）は本人の確かめを求めず、ログインで守られた OS の鍵保管を読む（1Password の自動の解除と同じ）。1Password・Bitwarden と同じ体験（2026-10-01 NRSD の要求）。控えのファイルの作成・取り込みの時と、Secret Service のない Linux（7.5）の時だけ合言葉を求める。</w:t>
      </w:r>
    </w:p>
    <w:p>
      <w:pPr>
        <w:pStyle w:val="Heading2"/>
      </w:pPr>
      <w:r>
        <w:rPr>
          <w:rFonts w:ascii="Yu Gothic" w:eastAsia="Yu Gothic" w:hAnsi="Yu Gothic"/>
        </w:rPr>
        <w:t xml:space="preserve">7.5 OS ごとの保管の方式</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30"/>
        <w:gridCol w:w="3391"/>
        <w:gridCol w:w="2340"/>
        <w:gridCol w:w="2877"/>
      </w:tblGrid>
      <w:tr>
        <w:trPr>
          <w:cantSplit/>
          <w:tblHeader/>
        </w:trPr>
        <w:tc>
          <w:tcPr>
            <w:tcW w:type="dxa" w:w="103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OS</w:t>
            </w:r>
          </w:p>
        </w:tc>
        <w:tc>
          <w:tcPr>
            <w:tcW w:type="dxa" w:w="3391"/>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保管</w:t>
            </w:r>
          </w:p>
        </w:tc>
        <w:tc>
          <w:tcPr>
            <w:tcW w:type="dxa" w:w="234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設定</w:t>
            </w:r>
          </w:p>
        </w:tc>
        <w:tc>
          <w:tcPr>
            <w:tcW w:type="dxa" w:w="2877"/>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注意</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Windows</w:t>
            </w:r>
          </w:p>
        </w:tc>
        <w:tc>
          <w:tcPr>
            <w:tcW w:type="dxa" w:w="339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資格情報マネージャーの汎用の資格情報</w:t>
            </w:r>
          </w:p>
        </w:tc>
        <w:tc>
          <w:tcPr>
            <w:tcW w:type="dxa" w:w="234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保存の種類は「この PC」（LOCAL_MACHINE）。1件は2,560バイトまで（Microsoft の CREDENTIAL の説明）。P-256 の鍵（PKCS#8 で約140バイト）は収まる</w:t>
            </w:r>
          </w:p>
        </w:tc>
        <w:tc>
          <w:tcPr>
            <w:tcW w:type="dxa" w:w="287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「他の PC にも移る」（ENTERPRISE）は、移動のプロファイルで他の PC に移るため使わない</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macOS</w:t>
            </w:r>
          </w:p>
        </w:tc>
        <w:tc>
          <w:tcPr>
            <w:tcW w:type="dxa" w:w="339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キーチェーンの汎用のパスワードの項目</w:t>
            </w:r>
          </w:p>
        </w:tc>
        <w:tc>
          <w:tcPr>
            <w:tcW w:type="dxa" w:w="234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アプリのコード署名で読める範囲を限る</w:t>
            </w:r>
          </w:p>
        </w:tc>
        <w:tc>
          <w:tcPr>
            <w:tcW w:type="dxa" w:w="287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［要実測］同じ開発者の署名のアプリの更新の後も、確かめの窓を出さずに読めること</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Linux（Secret Service あり）</w:t>
            </w:r>
          </w:p>
        </w:tc>
        <w:tc>
          <w:tcPr>
            <w:tcW w:type="dxa" w:w="339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Secret Service（GNOME Keyring、KWallet 等。D-Bus）</w:t>
            </w:r>
          </w:p>
        </w:tc>
        <w:tc>
          <w:tcPr>
            <w:tcW w:type="dxa" w:w="234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w:t>
            </w:r>
          </w:p>
        </w:tc>
        <w:tc>
          <w:tcPr>
            <w:tcW w:type="dxa" w:w="287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Linux（Secret Service なし）</w:t>
            </w:r>
          </w:p>
        </w:tc>
        <w:tc>
          <w:tcPr>
            <w:tcW w:type="dxa" w:w="339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合言葉で暗号化した鍵のファイル（age の形式、scrypt 2^18）をアプリのデータの場所に置く。合言葉の受け付けの規則（15文字以上、よく使われるものと弱いものを拒む）は控えの合言葉（第8章 5.2）と同じ</w:t>
            </w:r>
          </w:p>
        </w:tc>
        <w:tc>
          <w:tcPr>
            <w:tcW w:type="dxa" w:w="234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起動の時に合言葉を求める</w:t>
            </w:r>
          </w:p>
        </w:tc>
        <w:tc>
          <w:tcPr>
            <w:tcW w:type="dxa" w:w="287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カーネルの鍵保管（keyutils）は再起動で消えるため使わない（man7.org の keyrings の説明）</w:t>
            </w:r>
          </w:p>
        </w:tc>
      </w:tr>
    </w:tbl>
    <w:p>
      <w:pPr>
        <w:spacing w:after="100" w:before="0"/>
      </w:pPr>
    </w:p>
    <w:p>
      <w:pPr>
        <w:pStyle w:val="ListParagraph"/>
        <w:keepNext/>
        <w:keepLines/>
        <w:numPr>
          <w:ilvl w:val="0"/>
          <w:numId w:val="2"/>
        </w:numPr>
        <w:spacing w:after="20" w:before="20" w:line="300"/>
      </w:pPr>
      <w:r>
        <w:rPr>
          <w:rFonts w:ascii="Yu Gothic" w:eastAsia="Yu Gothic" w:hAnsi="Yu Gothic"/>
        </w:rPr>
        <w:t xml:space="preserve">鍵保管の項目の名前：サービスは </w:t>
      </w:r>
      <w:r>
        <w:rPr>
          <w:rFonts w:ascii="Consolas" w:eastAsia="Yu Gothic" w:hAnsi="Consolas"/>
        </w:rPr>
        <w:t xml:space="preserve">jp.nrsd.c2pa4cosplayer</w:t>
      </w:r>
      <w:r>
        <w:rPr>
          <w:rFonts w:ascii="Yu Gothic" w:eastAsia="Yu Gothic" w:hAnsi="Yu Gothic"/>
        </w:rPr>
        <w:t xml:space="preserve">、項目は </w:t>
      </w:r>
      <w:r>
        <w:rPr>
          <w:rFonts w:ascii="Consolas" w:eastAsia="Yu Gothic" w:hAnsi="Consolas"/>
        </w:rPr>
        <w:t xml:space="preserve">root-key</w:t>
      </w:r>
      <w:r>
        <w:rPr>
          <w:rFonts w:ascii="Yu Gothic" w:eastAsia="Yu Gothic" w:hAnsi="Yu Gothic"/>
        </w:rPr>
        <w:t xml:space="preserve">・</w:t>
      </w:r>
      <w:r>
        <w:rPr>
          <w:rFonts w:ascii="Consolas" w:eastAsia="Yu Gothic" w:hAnsi="Consolas"/>
        </w:rPr>
        <w:t xml:space="preserve">signing-key</w:t>
      </w:r>
      <w:r>
        <w:rPr>
          <w:rFonts w:ascii="Yu Gothic" w:eastAsia="Yu Gothic" w:hAnsi="Yu Gothic"/>
        </w:rPr>
        <w:t xml:space="preserve">・</w:t>
      </w:r>
      <w:r>
        <w:rPr>
          <w:rFonts w:ascii="Consolas" w:eastAsia="Yu Gothic" w:hAnsi="Consolas"/>
        </w:rPr>
        <w:t xml:space="preserve">device-key</w:t>
      </w:r>
      <w:r>
        <w:rPr>
          <w:rFonts w:ascii="Yu Gothic" w:eastAsia="Yu Gothic" w:hAnsi="Yu Gothic"/>
        </w:rPr>
        <w:t xml:space="preserve">・</w:t>
      </w:r>
      <w:r>
        <w:rPr>
          <w:rFonts w:ascii="Consolas" w:eastAsia="Yu Gothic" w:hAnsi="Consolas"/>
        </w:rPr>
        <w:t xml:space="preserve">tsa-&lt;事業者の番号&gt;</w:t>
      </w:r>
      <w:r>
        <w:rPr>
          <w:rFonts w:ascii="Yu Gothic" w:eastAsia="Yu Gothic" w:hAnsi="Yu Gothic"/>
        </w:rPr>
        <w:t xml:space="preserve">（Windows の資格情報の名前の上限 256 文字の内）。部品は keyring の crate（4.2.0。第11章 DD-11-6「鍵は OS の鍵保管に置く」）。Windows は keyring の Windows 用の保管の部品（windows-native-keyring-store 1.1.0、MIT OR Apache-2.0）を使う。この部品は、作る資格情報の既定の保存の種類が Enterprise（他の PC にも移る）であり、項目を作る時に </w:t>
      </w:r>
      <w:r>
        <w:rPr>
          <w:rFonts w:ascii="Consolas" w:eastAsia="Yu Gothic" w:hAnsi="Consolas"/>
        </w:rPr>
        <w:t xml:space="preserve">persistence</w:t>
      </w:r>
      <w:r>
        <w:rPr>
          <w:rFonts w:ascii="Yu Gothic" w:eastAsia="Yu Gothic" w:hAnsi="Yu Gothic"/>
        </w:rPr>
        <w:t xml:space="preserve"> の指定に </w:t>
      </w:r>
      <w:r>
        <w:rPr>
          <w:rFonts w:ascii="Consolas" w:eastAsia="Yu Gothic" w:hAnsi="Consolas"/>
        </w:rPr>
        <w:t xml:space="preserve">Local</w:t>
      </w:r>
      <w:r>
        <w:rPr>
          <w:rFonts w:ascii="Yu Gothic" w:eastAsia="Yu Gothic" w:hAnsi="Yu Gothic"/>
        </w:rPr>
        <w:t xml:space="preserve">（この PC）を渡すと LOCAL_MACHINE で保存する（部品のソースの説明と実装を 2026-09-30 に確かめた）。本システムは必ず </w:t>
      </w:r>
      <w:r>
        <w:rPr>
          <w:rFonts w:ascii="Consolas" w:eastAsia="Yu Gothic" w:hAnsi="Consolas"/>
        </w:rPr>
        <w:t xml:space="preserve">Local</w:t>
      </w:r>
      <w:r>
        <w:rPr>
          <w:rFonts w:ascii="Yu Gothic" w:eastAsia="Yu Gothic" w:hAnsi="Yu Gothic"/>
        </w:rPr>
        <w:t xml:space="preserve"> を渡す。既にある項目の保存の種類は読んで確かめ、</w:t>
      </w:r>
      <w:r>
        <w:rPr>
          <w:rFonts w:ascii="Consolas" w:eastAsia="Yu Gothic" w:hAnsi="Consolas"/>
        </w:rPr>
        <w:t xml:space="preserve">Local</w:t>
      </w:r>
      <w:r>
        <w:rPr>
          <w:rFonts w:ascii="Yu Gothic" w:eastAsia="Yu Gothic" w:hAnsi="Yu Gothic"/>
        </w:rPr>
        <w:t xml:space="preserve"> でなければ作り直す。</w:t>
      </w:r>
    </w:p>
    <w:p>
      <w:pPr>
        <w:pStyle w:val="ListParagraph"/>
        <w:keepNext w:val="false"/>
        <w:keepLines/>
        <w:numPr>
          <w:ilvl w:val="0"/>
          <w:numId w:val="2"/>
        </w:numPr>
        <w:spacing w:after="20" w:before="20" w:line="300"/>
      </w:pPr>
      <w:r>
        <w:rPr>
          <w:rFonts w:ascii="Yu Gothic" w:eastAsia="Yu Gothic" w:hAnsi="Yu Gothic"/>
        </w:rPr>
        <w:t xml:space="preserve">ハードウェアの鍵（macOS の Secure Enclave、Windows の TPM）は使わない。鍵を取り出せず、別の端末へ移すと告知コードが変わるため（DD-2-5「署名鍵は OS の鍵保管に置き、移行は控えのファイルで行う」）。</w:t>
      </w:r>
    </w:p>
    <w:p>
      <w:pPr>
        <w:pStyle w:val="Heading2"/>
      </w:pPr>
      <w:r>
        <w:rPr>
          <w:rFonts w:ascii="Yu Gothic" w:eastAsia="Yu Gothic" w:hAnsi="Yu Gothic"/>
        </w:rPr>
        <w:t xml:space="preserve">7.6 使う時の扱い</w:t>
      </w:r>
    </w:p>
    <w:p>
      <w:pPr>
        <w:pStyle w:val="ListParagraph"/>
        <w:keepNext/>
        <w:keepLines/>
        <w:numPr>
          <w:ilvl w:val="0"/>
          <w:numId w:val="2"/>
        </w:numPr>
        <w:spacing w:after="20" w:before="20" w:line="300"/>
      </w:pPr>
      <w:r>
        <w:rPr>
          <w:rFonts w:ascii="Yu Gothic" w:eastAsia="Yu Gothic" w:hAnsi="Yu Gothic"/>
        </w:rPr>
        <w:t xml:space="preserve">鍵は署名の直前に鍵保管から読み、使い終えたら記憶から消す（zeroize の crate）。一括の書き出しの間は、書き出しの終わりまで保持し、終わったら消す。</w:t>
      </w:r>
    </w:p>
    <w:p>
      <w:pPr>
        <w:pStyle w:val="ListParagraph"/>
        <w:keepNext/>
        <w:keepLines/>
        <w:numPr>
          <w:ilvl w:val="0"/>
          <w:numId w:val="2"/>
        </w:numPr>
        <w:spacing w:after="20" w:before="20" w:line="300"/>
      </w:pPr>
      <w:r>
        <w:rPr>
          <w:rFonts w:ascii="Yu Gothic" w:eastAsia="Yu Gothic" w:hAnsi="Yu Gothic"/>
        </w:rPr>
        <w:t xml:space="preserve">一括の書き出しは、開始の時に読んだ署名用の証明書と鍵で最後まで続ける。途中で G-19・G-20 から入力を直して証明書を作り直せるが、進行中の書き出しには効かず、次の書き出しから使う（G-19 にその旨を1行示す）。作品データの </w:t>
      </w:r>
      <w:r>
        <w:rPr>
          <w:rFonts w:ascii="Consolas" w:eastAsia="Yu Gothic" w:hAnsi="Consolas"/>
        </w:rPr>
        <w:t xml:space="preserve">signer</w:t>
      </w:r>
      <w:r>
        <w:rPr>
          <w:rFonts w:ascii="Yu Gothic" w:eastAsia="Yu Gothic" w:hAnsi="Yu Gothic"/>
        </w:rPr>
        <w:t xml:space="preserve">（証明書の通し番号）が、どの証明書で署名したかを残す。</w:t>
      </w:r>
    </w:p>
    <w:p>
      <w:pPr>
        <w:pStyle w:val="ListParagraph"/>
        <w:keepNext/>
        <w:keepLines/>
        <w:numPr>
          <w:ilvl w:val="0"/>
          <w:numId w:val="2"/>
        </w:numPr>
        <w:spacing w:after="20" w:before="20" w:line="300"/>
      </w:pPr>
      <w:r>
        <w:rPr>
          <w:rFonts w:ascii="Yu Gothic" w:eastAsia="Yu Gothic" w:hAnsi="Yu Gothic"/>
        </w:rPr>
        <w:t xml:space="preserve">鍵を操作の記録（ログ）に書かない（第1章 10.4「操作の記録（ログ）」）。</w:t>
      </w:r>
    </w:p>
    <w:p>
      <w:pPr>
        <w:pStyle w:val="ListParagraph"/>
        <w:keepNext w:val="false"/>
        <w:keepLines/>
        <w:numPr>
          <w:ilvl w:val="0"/>
          <w:numId w:val="2"/>
        </w:numPr>
        <w:spacing w:after="20" w:before="20" w:line="300"/>
      </w:pPr>
      <w:r>
        <w:rPr>
          <w:rFonts w:ascii="Yu Gothic" w:eastAsia="Yu Gothic" w:hAnsi="Yu Gothic"/>
        </w:rPr>
        <w:t xml:space="preserve">鍵保管から読めない場合（OS が拒否した、鍵がない）、署名を始めず、理由と次にすること（鍵保管の確かめ、控えからの戻し）を示す。</w:t>
      </w:r>
    </w:p>
    <w:p>
      <w:pPr>
        <w:pStyle w:val="Heading1"/>
      </w:pPr>
      <w:r>
        <w:rPr>
          <w:rFonts w:ascii="Yu Gothic" w:eastAsia="Yu Gothic" w:hAnsi="Yu Gothic"/>
        </w:rPr>
        <w:t xml:space="preserve">8. 失敗の扱い</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68"/>
        <w:gridCol w:w="5030"/>
        <w:gridCol w:w="2640"/>
      </w:tblGrid>
      <w:tr>
        <w:trPr>
          <w:cantSplit/>
          <w:tblHeader/>
        </w:trPr>
        <w:tc>
          <w:tcPr>
            <w:tcW w:type="dxa" w:w="1968"/>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事象</w:t>
            </w:r>
          </w:p>
        </w:tc>
        <w:tc>
          <w:tcPr>
            <w:tcW w:type="dxa" w:w="503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知らせ方</w:t>
            </w:r>
          </w:p>
        </w:tc>
        <w:tc>
          <w:tcPr>
            <w:tcW w:type="dxa" w:w="264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利用者がすること</w:t>
            </w:r>
          </w:p>
        </w:tc>
      </w:tr>
      <w:tr>
        <w:trPr>
          <w:cantSplit/>
          <w:tblHeader w:val="off"/>
        </w:trPr>
        <w:tc>
          <w:tcPr>
            <w:tcW w:type="dxa" w:w="196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鍵保管に書けない（初回）</w:t>
            </w:r>
          </w:p>
        </w:tc>
        <w:tc>
          <w:tcPr>
            <w:tcW w:type="dxa" w:w="5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理由を示し、先へ進めない</w:t>
            </w:r>
          </w:p>
        </w:tc>
        <w:tc>
          <w:tcPr>
            <w:tcW w:type="dxa" w:w="264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OS の鍵保管を確かめる。Linux は Secret Service を入れるか、合言葉で守る保管を選ぶ</w:t>
            </w:r>
          </w:p>
        </w:tc>
      </w:tr>
      <w:tr>
        <w:trPr>
          <w:cantSplit/>
          <w:tblHeader w:val="off"/>
        </w:trPr>
        <w:tc>
          <w:tcPr>
            <w:tcW w:type="dxa" w:w="196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鍵保管から読めない</w:t>
            </w:r>
          </w:p>
        </w:tc>
        <w:tc>
          <w:tcPr>
            <w:tcW w:type="dxa" w:w="5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署名を始めず理由を示す（第1章 10.3「エラー」 の </w:t>
            </w:r>
            <w:r>
              <w:rPr>
                <w:rFonts w:ascii="Consolas" w:eastAsia="Yu Gothic" w:hAnsi="Consolas"/>
                <w:b w:val="false"/>
                <w:bCs w:val="false"/>
                <w:sz w:val="18"/>
                <w:szCs w:val="18"/>
              </w:rPr>
              <w:t xml:space="preserve">SIG</w:t>
            </w:r>
            <w:r>
              <w:rPr>
                <w:rFonts w:ascii="Yu Gothic" w:eastAsia="Yu Gothic" w:hAnsi="Yu Gothic"/>
                <w:b w:val="false"/>
                <w:bCs w:val="false"/>
                <w:sz w:val="18"/>
                <w:szCs w:val="18"/>
              </w:rPr>
              <w:t xml:space="preserve"> の番号）</w:t>
            </w:r>
          </w:p>
        </w:tc>
        <w:tc>
          <w:tcPr>
            <w:tcW w:type="dxa" w:w="264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確かめる、控えから戻す</w:t>
            </w:r>
          </w:p>
        </w:tc>
      </w:tr>
      <w:tr>
        <w:trPr>
          <w:cantSplit/>
          <w:tblHeader w:val="off"/>
        </w:trPr>
        <w:tc>
          <w:tcPr>
            <w:tcW w:type="dxa" w:w="196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個人のルートを作ってから19年が過ぎた</w:t>
            </w:r>
          </w:p>
        </w:tc>
        <w:tc>
          <w:tcPr>
            <w:tcW w:type="dxa" w:w="5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起動時に、1年の内に作り直すよう案内する（書き出しは止めない）</w:t>
            </w:r>
          </w:p>
        </w:tc>
        <w:tc>
          <w:tcPr>
            <w:tcW w:type="dxa" w:w="264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1操作で作り直し、新しい告知コードを示す</w:t>
            </w:r>
          </w:p>
        </w:tc>
      </w:tr>
      <w:tr>
        <w:trPr>
          <w:cantSplit/>
          <w:tblHeader w:val="off"/>
        </w:trPr>
        <w:tc>
          <w:tcPr>
            <w:tcW w:type="dxa" w:w="196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個人のルートを作ってから20年が過ぎた</w:t>
            </w:r>
          </w:p>
        </w:tc>
        <w:tc>
          <w:tcPr>
            <w:tcW w:type="dxa" w:w="5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C2PA署名を止め、書き出しを始めない。理由（「この鍵で署名した画像は、署名から20年の有効を保てません」）と作り直しを示す（DD-2-11「証明書の有効期間は、どの画像も署名から20年は有効と示される長さとする」）</w:t>
            </w:r>
          </w:p>
        </w:tc>
        <w:tc>
          <w:tcPr>
            <w:tcW w:type="dxa" w:w="264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1操作で作り直す。古いコードを告知に残すことを案内する（3.6）</w:t>
            </w:r>
          </w:p>
        </w:tc>
      </w:tr>
      <w:tr>
        <w:trPr>
          <w:cantSplit/>
          <w:tblHeader w:val="off"/>
        </w:trPr>
        <w:tc>
          <w:tcPr>
            <w:tcW w:type="dxa" w:w="196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取り込む書類の確かめに通らない</w:t>
            </w:r>
          </w:p>
        </w:tc>
        <w:tc>
          <w:tcPr>
            <w:tcW w:type="dxa" w:w="5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取り込まずに理由を示す（5.4）</w:t>
            </w:r>
          </w:p>
        </w:tc>
        <w:tc>
          <w:tcPr>
            <w:tcW w:type="dxa" w:w="264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相手に確かめる</w:t>
            </w:r>
          </w:p>
        </w:tc>
      </w:tr>
      <w:tr>
        <w:trPr>
          <w:cantSplit/>
          <w:tblHeader w:val="off"/>
        </w:trPr>
        <w:tc>
          <w:tcPr>
            <w:tcW w:type="dxa" w:w="196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入力の確かめに通らない</w:t>
            </w:r>
          </w:p>
        </w:tc>
        <w:tc>
          <w:tcPr>
            <w:tcW w:type="dxa" w:w="5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欄の下に理由を示す（2.3）</w:t>
            </w:r>
          </w:p>
        </w:tc>
        <w:tc>
          <w:tcPr>
            <w:tcW w:type="dxa" w:w="264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直す</w:t>
            </w:r>
          </w:p>
        </w:tc>
      </w:tr>
    </w:tbl>
    <w:p>
      <w:pPr>
        <w:spacing w:after="100" w:before="0"/>
      </w:pPr>
    </w:p>
    <w:p>
      <w:pPr>
        <w:pStyle w:val="Heading1"/>
      </w:pPr>
      <w:r>
        <w:rPr>
          <w:rFonts w:ascii="Yu Gothic" w:eastAsia="Yu Gothic" w:hAnsi="Yu Gothic"/>
        </w:rPr>
        <w:t xml:space="preserve">9. 画面との関係</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83"/>
        <w:gridCol w:w="5755"/>
      </w:tblGrid>
      <w:tr>
        <w:trPr>
          <w:cantSplit/>
          <w:tblHeader/>
        </w:trPr>
        <w:tc>
          <w:tcPr>
            <w:tcW w:type="dxa" w:w="3883"/>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機能</w:t>
            </w:r>
          </w:p>
        </w:tc>
        <w:tc>
          <w:tcPr>
            <w:tcW w:type="dxa" w:w="5755"/>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画面</w:t>
            </w:r>
          </w:p>
        </w:tc>
      </w:tr>
      <w:tr>
        <w:trPr>
          <w:cantSplit/>
          <w:tblHeader w:val="off"/>
        </w:trPr>
        <w:tc>
          <w:tcPr>
            <w:tcW w:type="dxa" w:w="388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入力（2）</w:t>
            </w:r>
          </w:p>
        </w:tc>
        <w:tc>
          <w:tcPr>
            <w:tcW w:type="dxa" w:w="575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第10章 G-03「署名の情報」</w:t>
            </w:r>
          </w:p>
        </w:tc>
      </w:tr>
      <w:tr>
        <w:trPr>
          <w:cantSplit/>
          <w:tblHeader w:val="off"/>
        </w:trPr>
        <w:tc>
          <w:tcPr>
            <w:tcW w:type="dxa" w:w="388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告知の掲示（2.2）</w:t>
            </w:r>
          </w:p>
        </w:tc>
        <w:tc>
          <w:tcPr>
            <w:tcW w:type="dxa" w:w="575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第10章 G-04「告知の掲示」</w:t>
            </w:r>
          </w:p>
        </w:tc>
      </w:tr>
      <w:tr>
        <w:trPr>
          <w:cantSplit/>
          <w:tblHeader w:val="off"/>
        </w:trPr>
        <w:tc>
          <w:tcPr>
            <w:tcW w:type="dxa" w:w="388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照合（4）</w:t>
            </w:r>
          </w:p>
        </w:tc>
        <w:tc>
          <w:tcPr>
            <w:tcW w:type="dxa" w:w="575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第10章 G-13「確かめる」、G-24「手がかりの比較」</w:t>
            </w:r>
          </w:p>
        </w:tc>
      </w:tr>
      <w:tr>
        <w:trPr>
          <w:cantSplit/>
          <w:tblHeader w:val="off"/>
        </w:trPr>
        <w:tc>
          <w:tcPr>
            <w:tcW w:type="dxa" w:w="388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承認・共同の権利（5）</w:t>
            </w:r>
          </w:p>
        </w:tc>
        <w:tc>
          <w:tcPr>
            <w:tcW w:type="dxa" w:w="575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第10章 G-18「承認と共同の権利」</w:t>
            </w:r>
          </w:p>
        </w:tc>
      </w:tr>
      <w:tr>
        <w:trPr>
          <w:cantSplit/>
          <w:tblHeader w:val="off"/>
        </w:trPr>
        <w:tc>
          <w:tcPr>
            <w:tcW w:type="dxa" w:w="388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相手の追加、書類の直接の受け渡し（5.5）</w:t>
            </w:r>
          </w:p>
        </w:tc>
        <w:tc>
          <w:tcPr>
            <w:tcW w:type="dxa" w:w="575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第10章 G-18「承認と共同の権利」</w:t>
            </w:r>
          </w:p>
        </w:tc>
      </w:tr>
      <w:tr>
        <w:trPr>
          <w:cantSplit/>
          <w:tblHeader w:val="off"/>
        </w:trPr>
        <w:tc>
          <w:tcPr>
            <w:tcW w:type="dxa" w:w="388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鍵と告知コード、変更の履歴（6、7）</w:t>
            </w:r>
          </w:p>
        </w:tc>
        <w:tc>
          <w:tcPr>
            <w:tcW w:type="dxa" w:w="575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第10章 G-19「鍵と告知コード」</w:t>
            </w:r>
          </w:p>
        </w:tc>
      </w:tr>
    </w:tbl>
    <w:p>
      <w:pPr>
        <w:spacing w:after="100" w:before="0"/>
      </w:pPr>
    </w:p>
    <w:p>
      <w:pPr>
        <w:pStyle w:val="Heading1"/>
      </w:pPr>
      <w:r>
        <w:rPr>
          <w:rFonts w:ascii="Yu Gothic" w:eastAsia="Yu Gothic" w:hAnsi="Yu Gothic"/>
        </w:rPr>
        <w:t xml:space="preserve">10. 要件との対応</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53"/>
        <w:gridCol w:w="5285"/>
      </w:tblGrid>
      <w:tr>
        <w:trPr>
          <w:cantSplit/>
          <w:tblHeader/>
        </w:trPr>
        <w:tc>
          <w:tcPr>
            <w:tcW w:type="dxa" w:w="4353"/>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要件の番号（文は概要設計書）</w:t>
            </w:r>
          </w:p>
        </w:tc>
        <w:tc>
          <w:tcPr>
            <w:tcW w:type="dxa" w:w="5285"/>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本書で受ける節</w:t>
            </w:r>
          </w:p>
        </w:tc>
      </w:tr>
      <w:tr>
        <w:trPr>
          <w:cantSplit/>
          <w:tblHeader w:val="off"/>
        </w:trPr>
        <w:tc>
          <w:tcPr>
            <w:tcW w:type="dxa" w:w="435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R-2-1-1</w:t>
            </w:r>
          </w:p>
        </w:tc>
        <w:tc>
          <w:tcPr>
            <w:tcW w:type="dxa" w:w="52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3「証明書」</w:t>
            </w:r>
          </w:p>
        </w:tc>
      </w:tr>
      <w:tr>
        <w:trPr>
          <w:cantSplit/>
          <w:tblHeader w:val="off"/>
        </w:trPr>
        <w:tc>
          <w:tcPr>
            <w:tcW w:type="dxa" w:w="435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R-2-1-2</w:t>
            </w:r>
          </w:p>
        </w:tc>
        <w:tc>
          <w:tcPr>
            <w:tcW w:type="dxa" w:w="52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3.4「期限と入力の誤り」、2.3「入力の確かめ」</w:t>
            </w:r>
          </w:p>
        </w:tc>
      </w:tr>
      <w:tr>
        <w:trPr>
          <w:cantSplit/>
          <w:tblHeader w:val="off"/>
        </w:trPr>
        <w:tc>
          <w:tcPr>
            <w:tcW w:type="dxa" w:w="435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R-2-2-1</w:t>
            </w:r>
          </w:p>
        </w:tc>
        <w:tc>
          <w:tcPr>
            <w:tcW w:type="dxa" w:w="52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2.4「告知コードの作り方」、4.1「告知先アカウントとの照合」</w:t>
            </w:r>
          </w:p>
        </w:tc>
      </w:tr>
      <w:tr>
        <w:trPr>
          <w:cantSplit/>
          <w:tblHeader w:val="off"/>
        </w:trPr>
        <w:tc>
          <w:tcPr>
            <w:tcW w:type="dxa" w:w="435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R-2-2-2</w:t>
            </w:r>
          </w:p>
        </w:tc>
        <w:tc>
          <w:tcPr>
            <w:tcW w:type="dxa" w:w="52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4.2「原本」</w:t>
            </w:r>
          </w:p>
        </w:tc>
      </w:tr>
      <w:tr>
        <w:trPr>
          <w:cantSplit/>
          <w:tblHeader w:val="off"/>
        </w:trPr>
        <w:tc>
          <w:tcPr>
            <w:tcW w:type="dxa" w:w="435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R-2-2-3</w:t>
            </w:r>
          </w:p>
        </w:tc>
        <w:tc>
          <w:tcPr>
            <w:tcW w:type="dxa" w:w="52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4.3「告知先アカウントの乗っ取り」</w:t>
            </w:r>
          </w:p>
        </w:tc>
      </w:tr>
      <w:tr>
        <w:trPr>
          <w:cantSplit/>
          <w:tblHeader w:val="off"/>
        </w:trPr>
        <w:tc>
          <w:tcPr>
            <w:tcW w:type="dxa" w:w="435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R-2-3-1</w:t>
            </w:r>
          </w:p>
        </w:tc>
        <w:tc>
          <w:tcPr>
            <w:tcW w:type="dxa" w:w="52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4.4「権利者を装う者が現れた場合の手がかり」、4.6「他人の C2PA署名がある画像を書き出す場合」</w:t>
            </w:r>
          </w:p>
        </w:tc>
      </w:tr>
      <w:tr>
        <w:trPr>
          <w:cantSplit/>
          <w:tblHeader w:val="off"/>
        </w:trPr>
        <w:tc>
          <w:tcPr>
            <w:tcW w:type="dxa" w:w="435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R-2-3-2</w:t>
            </w:r>
          </w:p>
        </w:tc>
        <w:tc>
          <w:tcPr>
            <w:tcW w:type="dxa" w:w="52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4.5「導入前の写真」</w:t>
            </w:r>
          </w:p>
        </w:tc>
      </w:tr>
      <w:tr>
        <w:trPr>
          <w:cantSplit/>
          <w:tblHeader w:val="off"/>
        </w:trPr>
        <w:tc>
          <w:tcPr>
            <w:tcW w:type="dxa" w:w="435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R-2-3-3</w:t>
            </w:r>
          </w:p>
        </w:tc>
        <w:tc>
          <w:tcPr>
            <w:tcW w:type="dxa" w:w="52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4.4「権利者を装う者が現れた場合の手がかり」</w:t>
            </w:r>
          </w:p>
        </w:tc>
      </w:tr>
      <w:tr>
        <w:trPr>
          <w:cantSplit/>
          <w:tblHeader w:val="off"/>
        </w:trPr>
        <w:tc>
          <w:tcPr>
            <w:tcW w:type="dxa" w:w="435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R-2-4-1</w:t>
            </w:r>
          </w:p>
        </w:tc>
        <w:tc>
          <w:tcPr>
            <w:tcW w:type="dxa" w:w="52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2「C2PA署名のための情報の入力」（判定の基準は第10章 2.4「判定」 の利用者の試行）</w:t>
            </w:r>
          </w:p>
        </w:tc>
      </w:tr>
      <w:tr>
        <w:trPr>
          <w:cantSplit/>
          <w:tblHeader w:val="off"/>
        </w:trPr>
        <w:tc>
          <w:tcPr>
            <w:tcW w:type="dxa" w:w="435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R-2-4-2</w:t>
            </w:r>
          </w:p>
        </w:tc>
        <w:tc>
          <w:tcPr>
            <w:tcW w:type="dxa" w:w="52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5.1「承認書」、5.3「書類の形式」、5.4「書類の確かめ」</w:t>
            </w:r>
          </w:p>
        </w:tc>
      </w:tr>
      <w:tr>
        <w:trPr>
          <w:cantSplit/>
          <w:tblHeader w:val="off"/>
        </w:trPr>
        <w:tc>
          <w:tcPr>
            <w:tcW w:type="dxa" w:w="435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R-2-4-3</w:t>
            </w:r>
          </w:p>
        </w:tc>
        <w:tc>
          <w:tcPr>
            <w:tcW w:type="dxa" w:w="52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5.2「共同の権利」</w:t>
            </w:r>
          </w:p>
        </w:tc>
      </w:tr>
      <w:tr>
        <w:trPr>
          <w:cantSplit/>
          <w:tblHeader w:val="off"/>
        </w:trPr>
        <w:tc>
          <w:tcPr>
            <w:tcW w:type="dxa" w:w="435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R-2-5-1</w:t>
            </w:r>
          </w:p>
        </w:tc>
        <w:tc>
          <w:tcPr>
            <w:tcW w:type="dxa" w:w="52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6「権利者情報」</w:t>
            </w:r>
          </w:p>
        </w:tc>
      </w:tr>
      <w:tr>
        <w:trPr>
          <w:cantSplit/>
          <w:tblHeader w:val="off"/>
        </w:trPr>
        <w:tc>
          <w:tcPr>
            <w:tcW w:type="dxa" w:w="435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R-2-5-2</w:t>
            </w:r>
          </w:p>
        </w:tc>
        <w:tc>
          <w:tcPr>
            <w:tcW w:type="dxa" w:w="52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6「権利者情報」、2.3「入力の確かめ」</w:t>
            </w:r>
          </w:p>
        </w:tc>
      </w:tr>
      <w:tr>
        <w:trPr>
          <w:cantSplit/>
          <w:tblHeader w:val="off"/>
        </w:trPr>
        <w:tc>
          <w:tcPr>
            <w:tcW w:type="dxa" w:w="435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R-2-5-3</w:t>
            </w:r>
          </w:p>
        </w:tc>
        <w:tc>
          <w:tcPr>
            <w:tcW w:type="dxa" w:w="52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6「権利者情報」</w:t>
            </w:r>
          </w:p>
        </w:tc>
      </w:tr>
      <w:tr>
        <w:trPr>
          <w:cantSplit/>
          <w:tblHeader w:val="off"/>
        </w:trPr>
        <w:tc>
          <w:tcPr>
            <w:tcW w:type="dxa" w:w="435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R-2-6-1</w:t>
            </w:r>
          </w:p>
        </w:tc>
        <w:tc>
          <w:tcPr>
            <w:tcW w:type="dxa" w:w="52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7.1「生成と保管」、7.5「OS ごとの保管の方式」、7.6「使う時の扱い」</w:t>
            </w:r>
          </w:p>
        </w:tc>
      </w:tr>
      <w:tr>
        <w:trPr>
          <w:cantSplit/>
          <w:tblHeader w:val="off"/>
        </w:trPr>
        <w:tc>
          <w:tcPr>
            <w:tcW w:type="dxa" w:w="435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R-2-6-2</w:t>
            </w:r>
          </w:p>
        </w:tc>
        <w:tc>
          <w:tcPr>
            <w:tcW w:type="dxa" w:w="52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7.2「紛失・漏れ」</w:t>
            </w:r>
          </w:p>
        </w:tc>
      </w:tr>
      <w:tr>
        <w:trPr>
          <w:cantSplit/>
          <w:tblHeader w:val="off"/>
        </w:trPr>
        <w:tc>
          <w:tcPr>
            <w:tcW w:type="dxa" w:w="435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R-2-6-3</w:t>
            </w:r>
          </w:p>
        </w:tc>
        <w:tc>
          <w:tcPr>
            <w:tcW w:type="dxa" w:w="52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7.3「複数の端末」</w:t>
            </w:r>
          </w:p>
        </w:tc>
      </w:tr>
    </w:tbl>
    <w:p>
      <w:pPr>
        <w:spacing w:after="100" w:before="0"/>
      </w:pPr>
    </w:p>
    <w:p>
      <w:pPr>
        <w:pStyle w:val="Heading1"/>
      </w:pPr>
      <w:r>
        <w:rPr>
          <w:rFonts w:ascii="Yu Gothic" w:eastAsia="Yu Gothic" w:hAnsi="Yu Gothic"/>
        </w:rPr>
        <w:t xml:space="preserve">11. 本章で宣言する破れ</w:t>
      </w:r>
    </w:p>
    <w:p>
      <w:pPr>
        <w:pStyle w:val="ListParagraph"/>
        <w:keepNext w:val="false"/>
        <w:keepLines/>
        <w:numPr>
          <w:ilvl w:val="0"/>
          <w:numId w:val="2"/>
        </w:numPr>
        <w:spacing w:after="20" w:before="20" w:line="300"/>
      </w:pPr>
      <w:r>
        <w:rPr>
          <w:rFonts w:ascii="Yu Gothic" w:eastAsia="Yu Gothic" w:hAnsi="Yu Gothic"/>
        </w:rPr>
        <w:t xml:space="preserve">本章の破れは第13章 4.1「仕組みの破れ」の表（章の欄が本章のもの。なぜ塞げないか・善処した範囲・残る危険・負う者つき）による（本章には写さない）。</w:t>
      </w:r>
    </w:p>
    <w:p>
      <w:pPr>
        <w:pStyle w:val="Heading1"/>
      </w:pPr>
      <w:r>
        <w:rPr>
          <w:rFonts w:ascii="Yu Gothic" w:eastAsia="Yu Gothic" w:hAnsi="Yu Gothic"/>
        </w:rPr>
        <w:t xml:space="preserve">12. 他の章・概要設計書への訂正</w:t>
      </w:r>
    </w:p>
    <w:p>
      <w:pPr>
        <w:pStyle w:val="ListParagraph"/>
        <w:keepNext/>
        <w:keepLines/>
        <w:numPr>
          <w:ilvl w:val="0"/>
          <w:numId w:val="2"/>
        </w:numPr>
        <w:spacing w:after="20" w:before="20" w:line="300"/>
      </w:pPr>
      <w:r>
        <w:rPr>
          <w:rFonts w:ascii="Yu Gothic" w:eastAsia="Yu Gothic" w:hAnsi="Yu Gothic"/>
        </w:rPr>
        <w:t xml:space="preserve">第1章 8.2「識別子の体系」：告知コードの文字の並びを Crockford の Base32 と明記する（DD-2-7「告知コードと識別番号は Crockford の Base32 にそろえる」）。</w:t>
      </w:r>
    </w:p>
    <w:p>
      <w:pPr>
        <w:pStyle w:val="ListParagraph"/>
        <w:keepNext/>
        <w:keepLines/>
        <w:numPr>
          <w:ilvl w:val="0"/>
          <w:numId w:val="2"/>
        </w:numPr>
        <w:spacing w:after="20" w:before="20" w:line="300"/>
      </w:pPr>
      <w:r>
        <w:rPr>
          <w:rFonts w:ascii="Yu Gothic" w:eastAsia="Yu Gothic" w:hAnsi="Yu Gothic"/>
        </w:rPr>
        <w:t xml:space="preserve">第8章 5「控えのファイル」：控えのファイルの形式を age とする（第8章 DD-8-3「端末の移行と故障への備えは控えのファイル（age の形式）で行う」）。第1稿の Argon2id と AES-256-GCM の組み合わせは改める。</w:t>
      </w:r>
    </w:p>
    <w:p>
      <w:pPr>
        <w:pStyle w:val="ListParagraph"/>
        <w:keepNext w:val="false"/>
        <w:keepLines/>
        <w:numPr>
          <w:ilvl w:val="0"/>
          <w:numId w:val="2"/>
        </w:numPr>
        <w:spacing w:after="20" w:before="20" w:line="300"/>
      </w:pPr>
      <w:r>
        <w:rPr>
          <w:rFonts w:ascii="Yu Gothic" w:eastAsia="Yu Gothic" w:hAnsi="Yu Gothic"/>
        </w:rPr>
        <w:t xml:space="preserve">第11章 4.1「Rust の部品」：argon2、aes-gcm を age に改め、zeroize を加える（2026-10-01：argon2 は合い言葉から DHT の鍵を導く用途でのみ再び加えた。第8章 5.4。鍵の保管には使わない）。</w:t>
      </w:r>
    </w:p>
    <w:sectPr>
      <w:headerReference w:type="default" r:id="rId6"/>
      <w:footerReference w:type="default" r:id="rId7"/>
      <w:pgSz w:w="11906" w:h="16838" w:orient="portrait"/>
      <w:pgMar w:top="1304" w:right="1134" w:bottom="130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Yu Gothic" w:cs="Yu Gothic" w:eastAsia="Yu Gothic" w:hAnsi="Yu Gothic"/>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Yu Gothic" w:cs="Yu Gothic" w:eastAsia="Yu Gothic" w:hAnsi="Yu Gothic"/>
        <w:color w:val="808080"/>
        <w:sz w:val="16"/>
        <w:szCs w:val="16"/>
      </w:rPr>
      <w:t xml:space="preserve">コスプレ写真の無断転載対策ツール 基本設計書 第2章 署名の情報と照合　第1版（案）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20" w:hanging="300"/>
      </w:pPr>
    </w:lvl>
    <w:lvl w:ilvl="1" w:tentative="1">
      <w:start w:val="1"/>
      <w:numFmt w:val="bullet"/>
      <w:lvlText w:val="◦"/>
      <w:lvlJc w:val="left"/>
      <w:pPr>
        <w:ind w:left="780" w:hanging="300"/>
      </w:pPr>
    </w:lvl>
    <w:lvl w:ilvl="2" w:tentative="1">
      <w:start w:val="1"/>
      <w:numFmt w:val="bullet"/>
      <w:lvlText w:val="▪"/>
      <w:lvlJc w:val="left"/>
      <w:pPr>
        <w:ind w:left="1140" w:hanging="300"/>
      </w:pPr>
    </w:lvl>
  </w:abstractNum>
  <w:abstractNum w:abstractNumId="3" w15:restartNumberingAfterBreak="0">
    <w:multiLevelType w:val="hybridMultilevel"/>
    <w:lvl w:ilvl="0" w:tentative="1">
      <w:start w:val="1"/>
      <w:numFmt w:val="decimal"/>
      <w:lvlText w:val="%1."/>
      <w:lvlJc w:val="left"/>
      <w:pPr>
        <w:ind w:left="4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eastAsia="Yu Gothic" w:hAnsi="Yu Gothic"/>
        <w:sz w:val="21"/>
        <w:szCs w:val="21"/>
        <w:lang w:val="ja-JP" w:eastAsia="ja-JP"/>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00" w:before="240"/>
      <w:outlineLvl w:val="0"/>
    </w:pPr>
    <w:rPr>
      <w:rFonts w:ascii="Yu Gothic" w:cs="Yu Gothic" w:eastAsia="Yu Gothic" w:hAnsi="Yu Gothic"/>
      <w:b/>
      <w:bCs/>
      <w:color w:val="345A8A"/>
      <w:sz w:val="30"/>
      <w:szCs w:val="30"/>
    </w:rPr>
  </w:style>
  <w:style w:type="paragraph" w:styleId="Heading2">
    <w:name w:val="Heading 2"/>
    <w:basedOn w:val="Normal"/>
    <w:next w:val="Normal"/>
    <w:qFormat/>
    <w:pPr>
      <w:keepNext/>
      <w:spacing w:after="100" w:before="280"/>
      <w:outlineLvl w:val="1"/>
    </w:pPr>
    <w:rPr>
      <w:rFonts w:ascii="Yu Gothic" w:cs="Yu Gothic" w:eastAsia="Yu Gothic" w:hAnsi="Yu Gothic"/>
      <w:b/>
      <w:bCs/>
      <w:color w:val="4F81BD"/>
      <w:sz w:val="25"/>
      <w:szCs w:val="25"/>
    </w:rPr>
  </w:style>
  <w:style w:type="paragraph" w:styleId="Heading3">
    <w:name w:val="Heading 3"/>
    <w:basedOn w:val="Normal"/>
    <w:next w:val="Normal"/>
    <w:qFormat/>
    <w:pPr>
      <w:keepNext/>
      <w:spacing w:after="80" w:before="200"/>
      <w:outlineLvl w:val="2"/>
    </w:pPr>
    <w:rPr>
      <w:rFonts w:ascii="Yu Gothic" w:cs="Yu Gothic" w:eastAsia="Yu Gothic" w:hAnsi="Yu Gothic"/>
      <w:b/>
      <w:bCs/>
      <w:color w:val="4F81BD"/>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dc1904eec44ce42c9086bf45bcf9d43cbb5ba08a.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基本設計書 第2章 署名の情報と照合</dc:title>
  <dc:creator>石川宗</dc:creator>
  <cp:lastModifiedBy>Un-named</cp:lastModifiedBy>
  <cp:revision>1</cp:revision>
  <dcterms:created xsi:type="dcterms:W3CDTF">2026-10-01T13:29:04.091Z</dcterms:created>
  <dcterms:modified xsi:type="dcterms:W3CDTF">2026-10-01T13:29:04.091Z</dcterms:modified>
</cp:coreProperties>
</file>

<file path=docProps/custom.xml><?xml version="1.0" encoding="utf-8"?>
<Properties xmlns="http://schemas.openxmlformats.org/officeDocument/2006/custom-properties" xmlns:vt="http://schemas.openxmlformats.org/officeDocument/2006/docPropsVTypes"/>
</file>