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7591E" w14:textId="27250F48" w:rsidR="00B63EF9" w:rsidRPr="00BF3866" w:rsidRDefault="00B63EF9">
      <w:pPr>
        <w:rPr>
          <w:rFonts w:ascii="Times New Roman" w:hAnsi="Times New Roman" w:cs="Times New Roman"/>
        </w:rPr>
      </w:pPr>
      <w:r w:rsidRPr="00BF3866">
        <w:rPr>
          <w:rFonts w:ascii="Times New Roman" w:hAnsi="Times New Roman" w:cs="Times New Roman"/>
        </w:rPr>
        <w:t xml:space="preserve">Pictorial figures </w:t>
      </w:r>
      <w:r w:rsidR="009362D7" w:rsidRPr="00BF3866">
        <w:rPr>
          <w:rFonts w:ascii="Times New Roman" w:hAnsi="Times New Roman" w:cs="Times New Roman"/>
        </w:rPr>
        <w:t xml:space="preserve">serve as the foundation of </w:t>
      </w:r>
      <w:r w:rsidRPr="00BF3866">
        <w:rPr>
          <w:rFonts w:ascii="Times New Roman" w:hAnsi="Times New Roman" w:cs="Times New Roman"/>
        </w:rPr>
        <w:t xml:space="preserve">some of humanity’s most profound mathematical and scientific knowledge. </w:t>
      </w:r>
      <w:r w:rsidR="002F0F20" w:rsidRPr="00BF3866">
        <w:rPr>
          <w:rFonts w:ascii="Times New Roman" w:hAnsi="Times New Roman" w:cs="Times New Roman"/>
          <w:kern w:val="0"/>
          <w14:ligatures w14:val="none"/>
        </w:rPr>
        <w:t>Indeed, the ancient’s mathematics was one conceived through static geometric figures,</w:t>
      </w:r>
      <w:r w:rsidR="002F0F20" w:rsidRPr="00BF3866">
        <w:rPr>
          <w:rFonts w:ascii="Times New Roman" w:hAnsi="Times New Roman" w:cs="Times New Roman"/>
        </w:rPr>
        <w:t xml:space="preserve"> not algebraic notation. </w:t>
      </w:r>
      <w:r w:rsidR="009362D7" w:rsidRPr="00BF3866">
        <w:rPr>
          <w:rFonts w:ascii="Times New Roman" w:hAnsi="Times New Roman" w:cs="Times New Roman"/>
        </w:rPr>
        <w:t xml:space="preserve">And </w:t>
      </w:r>
      <w:proofErr w:type="gramStart"/>
      <w:r w:rsidR="009362D7" w:rsidRPr="00BF3866">
        <w:rPr>
          <w:rFonts w:ascii="Times New Roman" w:hAnsi="Times New Roman" w:cs="Times New Roman"/>
        </w:rPr>
        <w:t>Descartes ’</w:t>
      </w:r>
      <w:proofErr w:type="gramEnd"/>
      <w:r w:rsidR="009362D7" w:rsidRPr="00BF3866">
        <w:rPr>
          <w:rFonts w:ascii="Times New Roman" w:hAnsi="Times New Roman" w:cs="Times New Roman"/>
        </w:rPr>
        <w:t xml:space="preserve"> figures evince a principle of modern science that the ancients lacked: how spatial magnitudes change over time.</w:t>
      </w:r>
      <w:r w:rsidR="00C866F0" w:rsidRPr="00BF3866">
        <w:rPr>
          <w:rFonts w:ascii="Times New Roman" w:hAnsi="Times New Roman" w:cs="Times New Roman"/>
        </w:rPr>
        <w:t xml:space="preserve"> </w:t>
      </w:r>
    </w:p>
    <w:p w14:paraId="3DF116EA" w14:textId="77777777" w:rsidR="00BF3866" w:rsidRPr="00BF3866" w:rsidRDefault="00BF3866">
      <w:pPr>
        <w:rPr>
          <w:rFonts w:ascii="Times New Roman" w:hAnsi="Times New Roman" w:cs="Times New Roman"/>
        </w:rPr>
      </w:pPr>
    </w:p>
    <w:p w14:paraId="71975719" w14:textId="547FE738" w:rsidR="00BF3866" w:rsidRPr="00305046" w:rsidRDefault="00BF3866" w:rsidP="0030504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50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Graphs are simple, yet they facilitate complex mathematical thinking. How is that?</w:t>
      </w:r>
    </w:p>
    <w:p w14:paraId="0101AFA9" w14:textId="2540DEDA" w:rsidR="00BF3866" w:rsidRDefault="00BF3866" w:rsidP="00BF3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History: graphs are important tools for thinking in science and mathematics. They are also practically important.</w:t>
      </w:r>
    </w:p>
    <w:p w14:paraId="2522E25D" w14:textId="0C716AC9" w:rsidR="00BF3866" w:rsidRDefault="00BF3866" w:rsidP="00BF3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Why are they so useful? Because they utilize very basic perceptual capacities to depict information</w:t>
      </w:r>
      <w:r w:rsidR="003B5A4A">
        <w:rPr>
          <w:rFonts w:ascii="Times New Roman" w:eastAsia="Times New Roman" w:hAnsi="Times New Roman" w:cs="Times New Roman"/>
          <w:kern w:val="0"/>
          <w14:ligatures w14:val="none"/>
        </w:rPr>
        <w:t xml:space="preserve"> quickly</w:t>
      </w:r>
    </w:p>
    <w:p w14:paraId="09239253" w14:textId="4A12B6A8" w:rsidR="00BF3866" w:rsidRDefault="00BF3866" w:rsidP="00BF3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How can they do both things? It is possible that the language of graphs is built on some basic underlying perceptual capacities, like </w:t>
      </w:r>
      <w:r w:rsidR="003B5A4A">
        <w:rPr>
          <w:rFonts w:ascii="Times New Roman" w:eastAsia="Times New Roman" w:hAnsi="Times New Roman" w:cs="Times New Roman"/>
          <w:kern w:val="0"/>
          <w14:ligatures w14:val="none"/>
        </w:rPr>
        <w:t xml:space="preserve">how </w:t>
      </w:r>
      <w:r>
        <w:rPr>
          <w:rFonts w:ascii="Times New Roman" w:eastAsia="Times New Roman" w:hAnsi="Times New Roman" w:cs="Times New Roman"/>
          <w:kern w:val="0"/>
          <w14:ligatures w14:val="none"/>
        </w:rPr>
        <w:t>mathematics</w:t>
      </w:r>
      <w:r w:rsidR="003B5A4A">
        <w:rPr>
          <w:rFonts w:ascii="Times New Roman" w:eastAsia="Times New Roman" w:hAnsi="Times New Roman" w:cs="Times New Roman"/>
          <w:kern w:val="0"/>
          <w14:ligatures w14:val="none"/>
        </w:rPr>
        <w:t xml:space="preserve"> is built on number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which allow an intuitive grasp but can </w:t>
      </w:r>
      <w:r w:rsidR="00305046">
        <w:rPr>
          <w:rFonts w:ascii="Times New Roman" w:eastAsia="Times New Roman" w:hAnsi="Times New Roman" w:cs="Times New Roman"/>
          <w:kern w:val="0"/>
          <w14:ligatures w14:val="none"/>
        </w:rPr>
        <w:t xml:space="preserve">also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be built into abstract concepts. </w:t>
      </w:r>
    </w:p>
    <w:p w14:paraId="2DB0FC8D" w14:textId="4F3EE6B3" w:rsidR="00BF3866" w:rsidRPr="003B5A4A" w:rsidRDefault="00BF3866" w:rsidP="003B5A4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5A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Trend Perception </w:t>
      </w:r>
      <w:r w:rsidRPr="003B5A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Analogy to </w:t>
      </w:r>
      <w:r w:rsidRPr="003B5A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number </w:t>
      </w:r>
    </w:p>
    <w:p w14:paraId="79D57EBE" w14:textId="65511F0E" w:rsidR="00BF3866" w:rsidRPr="00BF3866" w:rsidRDefault="00BF3866" w:rsidP="00BF38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866">
        <w:rPr>
          <w:rFonts w:ascii="Times New Roman" w:eastAsia="Times New Roman" w:hAnsi="Times New Roman" w:cs="Times New Roman"/>
          <w:kern w:val="0"/>
          <w14:ligatures w14:val="none"/>
        </w:rPr>
        <w:t>The ANS</w:t>
      </w:r>
    </w:p>
    <w:p w14:paraId="2EF39AF1" w14:textId="64759BEE" w:rsidR="003B5A4A" w:rsidRPr="003B5A4A" w:rsidRDefault="00BF3866" w:rsidP="003B5A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866">
        <w:rPr>
          <w:rFonts w:ascii="Times New Roman" w:eastAsia="Times New Roman" w:hAnsi="Times New Roman" w:cs="Times New Roman"/>
          <w:kern w:val="0"/>
          <w14:ligatures w14:val="none"/>
        </w:rPr>
        <w:t>Basic</w:t>
      </w:r>
      <w:r w:rsidR="00305046">
        <w:rPr>
          <w:rFonts w:ascii="Times New Roman" w:eastAsia="Times New Roman" w:hAnsi="Times New Roman" w:cs="Times New Roman"/>
          <w:kern w:val="0"/>
          <w14:ligatures w14:val="none"/>
        </w:rPr>
        <w:t xml:space="preserve"> and salient</w:t>
      </w:r>
    </w:p>
    <w:p w14:paraId="2CF97847" w14:textId="374779E0" w:rsidR="00BF3866" w:rsidRPr="00BF3866" w:rsidRDefault="00305046" w:rsidP="003050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Yet, s</w:t>
      </w:r>
      <w:r w:rsidR="00BF3866" w:rsidRPr="00BF3866">
        <w:rPr>
          <w:rFonts w:ascii="Times New Roman" w:eastAsia="Times New Roman" w:hAnsi="Times New Roman" w:cs="Times New Roman"/>
          <w:kern w:val="0"/>
          <w14:ligatures w14:val="none"/>
        </w:rPr>
        <w:t>haped by experience (formal math</w:t>
      </w:r>
      <w:r>
        <w:rPr>
          <w:rFonts w:ascii="Times New Roman" w:eastAsia="Times New Roman" w:hAnsi="Times New Roman" w:cs="Times New Roman"/>
          <w:kern w:val="0"/>
          <w14:ligatures w14:val="none"/>
        </w:rPr>
        <w:t>ematics</w:t>
      </w:r>
      <w:r w:rsidR="00BF3866" w:rsidRPr="00BF3866">
        <w:rPr>
          <w:rFonts w:ascii="Times New Roman" w:eastAsia="Times New Roman" w:hAnsi="Times New Roman" w:cs="Times New Roman"/>
          <w:kern w:val="0"/>
          <w14:ligatures w14:val="none"/>
        </w:rPr>
        <w:t xml:space="preserve"> training modulates it)</w:t>
      </w:r>
    </w:p>
    <w:p w14:paraId="79880AB0" w14:textId="2DDE2ADA" w:rsidR="00BF3866" w:rsidRPr="00BF3866" w:rsidRDefault="00BF3866" w:rsidP="003050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866">
        <w:rPr>
          <w:rFonts w:ascii="Times New Roman" w:eastAsia="Times New Roman" w:hAnsi="Times New Roman" w:cs="Times New Roman"/>
          <w:kern w:val="0"/>
          <w14:ligatures w14:val="none"/>
        </w:rPr>
        <w:t xml:space="preserve">Biased in systematic ways </w:t>
      </w:r>
      <w:r w:rsidR="00305046">
        <w:rPr>
          <w:rFonts w:ascii="Times New Roman" w:eastAsia="Times New Roman" w:hAnsi="Times New Roman" w:cs="Times New Roman"/>
          <w:kern w:val="0"/>
          <w14:ligatures w14:val="none"/>
        </w:rPr>
        <w:t>that reveal how experience influences it</w:t>
      </w:r>
      <w:r w:rsidR="003B5A4A">
        <w:rPr>
          <w:rFonts w:ascii="Times New Roman" w:eastAsia="Times New Roman" w:hAnsi="Times New Roman" w:cs="Times New Roman"/>
          <w:kern w:val="0"/>
          <w14:ligatures w14:val="none"/>
        </w:rPr>
        <w:t xml:space="preserve"> (SNARC is influenced by reading direction) </w:t>
      </w:r>
      <w:r w:rsidR="00305046">
        <w:rPr>
          <w:rFonts w:ascii="Times New Roman" w:eastAsia="Times New Roman" w:hAnsi="Times New Roman" w:cs="Times New Roman"/>
          <w:kern w:val="0"/>
          <w14:ligatures w14:val="none"/>
        </w:rPr>
        <w:t>and its possibly inherent constructs</w:t>
      </w:r>
      <w:r w:rsidR="003B5A4A">
        <w:rPr>
          <w:rFonts w:ascii="Times New Roman" w:eastAsia="Times New Roman" w:hAnsi="Times New Roman" w:cs="Times New Roman"/>
          <w:kern w:val="0"/>
          <w14:ligatures w14:val="none"/>
        </w:rPr>
        <w:t xml:space="preserve"> (some SNAs might not rely on cultural influences and therefore shed light on what number is built from)</w:t>
      </w:r>
    </w:p>
    <w:p w14:paraId="25A272AB" w14:textId="759D1DB2" w:rsidR="00305046" w:rsidRDefault="003B5A4A" w:rsidP="00305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Graphs might be based on a similar basic mechanism, that is, trend judgment</w:t>
      </w:r>
    </w:p>
    <w:p w14:paraId="266EE41B" w14:textId="537666CD" w:rsidR="00305046" w:rsidRPr="003B5A4A" w:rsidRDefault="00305046" w:rsidP="003B5A4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5A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Review of trend judgment literature to discuss the similarities </w:t>
      </w:r>
    </w:p>
    <w:p w14:paraId="570818AC" w14:textId="1550ED63" w:rsidR="00305046" w:rsidRDefault="00305046" w:rsidP="00305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Trend judgment is to graphs what ANS is to numbers </w:t>
      </w:r>
    </w:p>
    <w:p w14:paraId="26F29CD4" w14:textId="0017F071" w:rsidR="00305046" w:rsidRDefault="00305046" w:rsidP="003050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It is also basic</w:t>
      </w:r>
      <w:r w:rsidR="003B5A4A">
        <w:rPr>
          <w:rFonts w:ascii="Times New Roman" w:eastAsia="Times New Roman" w:hAnsi="Times New Roman" w:cs="Times New Roman"/>
          <w:kern w:val="0"/>
          <w14:ligatures w14:val="none"/>
        </w:rPr>
        <w:t xml:space="preserve"> (might be salient? This thesis addresses this)</w:t>
      </w:r>
    </w:p>
    <w:p w14:paraId="55A7FA09" w14:textId="0EA65BC4" w:rsidR="003B5A4A" w:rsidRDefault="003B5A4A" w:rsidP="003B5A4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Ciccione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et al. (2023) and a study on non-human primates</w:t>
      </w:r>
    </w:p>
    <w:p w14:paraId="6F499D7C" w14:textId="7B01D3FC" w:rsidR="003B5A4A" w:rsidRDefault="003B5A4A" w:rsidP="003050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Shaped by experience (but issues that this thesis addresses)</w:t>
      </w:r>
    </w:p>
    <w:p w14:paraId="6BFBF179" w14:textId="5995FEDE" w:rsidR="003B5A4A" w:rsidRDefault="003B5A4A" w:rsidP="003B5A4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Ciccione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et al. (2023) found that performance is predicted by the extent to which one’s discipline is quantitative, but confound of visuo-spatial ability</w:t>
      </w:r>
    </w:p>
    <w:p w14:paraId="324EC476" w14:textId="77777777" w:rsidR="003B5A4A" w:rsidRDefault="00305046" w:rsidP="003050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Biases can show the constructs on which it is based</w:t>
      </w:r>
      <w:r w:rsidR="003B5A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40BCDA" w14:textId="40768020" w:rsidR="003B5A4A" w:rsidRDefault="003B5A4A" w:rsidP="003B5A4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Parrott et al. (2014) showed spatial biases, but they could be spurious because one </w:t>
      </w:r>
      <w:r w:rsidR="008A5DA8">
        <w:rPr>
          <w:rFonts w:ascii="Times New Roman" w:eastAsia="Times New Roman" w:hAnsi="Times New Roman" w:cs="Times New Roman"/>
          <w:kern w:val="0"/>
          <w14:ligatures w14:val="none"/>
        </w:rPr>
        <w:t>need not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know what a graph is to do the task</w:t>
      </w:r>
    </w:p>
    <w:p w14:paraId="038B563C" w14:textId="0973BB01" w:rsidR="00305046" w:rsidRDefault="003B5A4A" w:rsidP="003B5A4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Ciccione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et al., 2021, bias in which people use Deming regression</w:t>
      </w:r>
      <w:r w:rsidR="008A5DA8">
        <w:rPr>
          <w:rFonts w:ascii="Times New Roman" w:eastAsia="Times New Roman" w:hAnsi="Times New Roman" w:cs="Times New Roman"/>
          <w:kern w:val="0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showing it is based on </w:t>
      </w:r>
      <w:r w:rsidR="008A5DA8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>
        <w:rPr>
          <w:rFonts w:ascii="Times New Roman" w:eastAsia="Times New Roman" w:hAnsi="Times New Roman" w:cs="Times New Roman"/>
          <w:kern w:val="0"/>
          <w14:ligatures w14:val="none"/>
        </w:rPr>
        <w:t>similar mechanism to how we ascertain an object principal axis</w:t>
      </w:r>
    </w:p>
    <w:p w14:paraId="4CD0C2B6" w14:textId="7C0C1775" w:rsidR="00305046" w:rsidRDefault="00305046" w:rsidP="0030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Section 4: The questions that still need to be answered to demonstrate the analogy are what this thesis endeavors to do</w:t>
      </w:r>
    </w:p>
    <w:p w14:paraId="20D40A46" w14:textId="77777777" w:rsidR="00BF3866" w:rsidRPr="00BF3866" w:rsidRDefault="00BF3866">
      <w:pPr>
        <w:rPr>
          <w:rFonts w:ascii="Times New Roman" w:hAnsi="Times New Roman" w:cs="Times New Roman"/>
        </w:rPr>
      </w:pPr>
    </w:p>
    <w:sectPr w:rsidR="00BF3866" w:rsidRPr="00BF3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7301"/>
    <w:multiLevelType w:val="multilevel"/>
    <w:tmpl w:val="84AA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26658"/>
    <w:multiLevelType w:val="hybridMultilevel"/>
    <w:tmpl w:val="F2FC65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BD7EAA"/>
    <w:multiLevelType w:val="multilevel"/>
    <w:tmpl w:val="0DCC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E31E6"/>
    <w:multiLevelType w:val="multilevel"/>
    <w:tmpl w:val="F756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C20F9"/>
    <w:multiLevelType w:val="multilevel"/>
    <w:tmpl w:val="50B6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F701AD"/>
    <w:multiLevelType w:val="multilevel"/>
    <w:tmpl w:val="FFD6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992D90"/>
    <w:multiLevelType w:val="multilevel"/>
    <w:tmpl w:val="47A2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736958">
    <w:abstractNumId w:val="5"/>
  </w:num>
  <w:num w:numId="2" w16cid:durableId="1105659728">
    <w:abstractNumId w:val="3"/>
  </w:num>
  <w:num w:numId="3" w16cid:durableId="1839614626">
    <w:abstractNumId w:val="2"/>
  </w:num>
  <w:num w:numId="4" w16cid:durableId="82923858">
    <w:abstractNumId w:val="6"/>
  </w:num>
  <w:num w:numId="5" w16cid:durableId="1861163832">
    <w:abstractNumId w:val="0"/>
  </w:num>
  <w:num w:numId="6" w16cid:durableId="1482119450">
    <w:abstractNumId w:val="4"/>
  </w:num>
  <w:num w:numId="7" w16cid:durableId="432366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EF9"/>
    <w:rsid w:val="0005008A"/>
    <w:rsid w:val="002F0F20"/>
    <w:rsid w:val="00305046"/>
    <w:rsid w:val="003B5A4A"/>
    <w:rsid w:val="008A5DA8"/>
    <w:rsid w:val="009362D7"/>
    <w:rsid w:val="00A92091"/>
    <w:rsid w:val="00B63EF9"/>
    <w:rsid w:val="00BF3866"/>
    <w:rsid w:val="00C8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E0D4A"/>
  <w15:chartTrackingRefBased/>
  <w15:docId w15:val="{26C9C817-4152-654E-9EB3-AB5228678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3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EF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F3866"/>
    <w:rPr>
      <w:b/>
      <w:bCs/>
    </w:rPr>
  </w:style>
  <w:style w:type="paragraph" w:customStyle="1" w:styleId="font-claude-response-body">
    <w:name w:val="font-claude-response-body"/>
    <w:basedOn w:val="Normal"/>
    <w:rsid w:val="00BF3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F3866"/>
    <w:rPr>
      <w:i/>
      <w:iCs/>
    </w:rPr>
  </w:style>
  <w:style w:type="paragraph" w:customStyle="1" w:styleId="whitespace-normal">
    <w:name w:val="whitespace-normal"/>
    <w:basedOn w:val="Normal"/>
    <w:rsid w:val="00BF3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Robert Tarantino</dc:creator>
  <cp:keywords/>
  <dc:description/>
  <cp:lastModifiedBy>Nick Robert Tarantino</cp:lastModifiedBy>
  <cp:revision>2</cp:revision>
  <dcterms:created xsi:type="dcterms:W3CDTF">2026-04-20T16:15:00Z</dcterms:created>
  <dcterms:modified xsi:type="dcterms:W3CDTF">2026-04-20T18:28:00Z</dcterms:modified>
</cp:coreProperties>
</file>