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Document Request Checklist</w:t>
      </w:r>
    </w:p>
    <w:p>
      <w:pPr>
        <w:spacing w:after="160"/>
      </w:pPr>
      <w:r>
        <w:rPr>
          <w:color w:val="6B7280"/>
          <w:sz w:val="22"/>
        </w:rPr>
        <w:t>For first-stage Bright Roof review.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p>
      <w:pPr>
        <w:pStyle w:val="Heading1"/>
      </w:pPr>
      <w:r>
        <w:t>Electricity Details</w:t>
      </w:r>
    </w:p>
    <w:p>
      <w:pPr>
        <w:pStyle w:val="ListBullet"/>
        <w:spacing w:after="60"/>
        <w:ind w:left="360" w:hanging="173"/>
      </w:pPr>
      <w:r>
        <w:t>[ ] Last 12 months of common-area electricity bills.</w:t>
      </w:r>
    </w:p>
    <w:p>
      <w:pPr>
        <w:pStyle w:val="ListBullet"/>
        <w:spacing w:after="60"/>
        <w:ind w:left="360" w:hanging="173"/>
      </w:pPr>
      <w:r>
        <w:t>[ ] Consumer service number(s).</w:t>
      </w:r>
    </w:p>
    <w:p>
      <w:pPr>
        <w:pStyle w:val="ListBullet"/>
        <w:spacing w:after="60"/>
        <w:ind w:left="360" w:hanging="173"/>
      </w:pPr>
      <w:r>
        <w:t>[ ] Sanctioned load details, if shown separately.</w:t>
      </w:r>
    </w:p>
    <w:p>
      <w:pPr>
        <w:pStyle w:val="ListBullet"/>
        <w:spacing w:after="60"/>
        <w:ind w:left="360" w:hanging="173"/>
      </w:pPr>
      <w:r>
        <w:t>[ ] Current tariff category, if known.</w:t>
      </w:r>
    </w:p>
    <w:p>
      <w:pPr>
        <w:pStyle w:val="ListBullet"/>
        <w:spacing w:after="60"/>
        <w:ind w:left="360" w:hanging="173"/>
      </w:pPr>
      <w:r>
        <w:t>[ ] Any existing net-metering or solar application history.</w:t>
      </w:r>
    </w:p>
    <w:p>
      <w:pPr>
        <w:pStyle w:val="Heading1"/>
      </w:pPr>
      <w:r>
        <w:t>Society Details</w:t>
      </w:r>
    </w:p>
    <w:p>
      <w:pPr>
        <w:pStyle w:val="ListBullet"/>
        <w:spacing w:after="60"/>
        <w:ind w:left="360" w:hanging="173"/>
      </w:pPr>
      <w:r>
        <w:t>[ ] Exact registered name of the society.</w:t>
      </w:r>
    </w:p>
    <w:p>
      <w:pPr>
        <w:pStyle w:val="ListBullet"/>
        <w:spacing w:after="60"/>
        <w:ind w:left="360" w:hanging="173"/>
      </w:pPr>
      <w:r>
        <w:t>[ ] Society registration certificate.</w:t>
      </w:r>
    </w:p>
    <w:p>
      <w:pPr>
        <w:pStyle w:val="ListBullet"/>
        <w:spacing w:after="60"/>
        <w:ind w:left="360" w:hanging="173"/>
      </w:pPr>
      <w:r>
        <w:t>[ ] Society bye-laws, if available.</w:t>
      </w:r>
    </w:p>
    <w:p>
      <w:pPr>
        <w:pStyle w:val="ListBullet"/>
        <w:spacing w:after="60"/>
        <w:ind w:left="360" w:hanging="173"/>
      </w:pPr>
      <w:r>
        <w:t>[ ] Current committee office-bearer list.</w:t>
      </w:r>
    </w:p>
    <w:p>
      <w:pPr>
        <w:pStyle w:val="ListBullet"/>
        <w:spacing w:after="60"/>
        <w:ind w:left="360" w:hanging="173"/>
      </w:pPr>
      <w:r>
        <w:t>[ ] Authorized signatory details.</w:t>
      </w:r>
    </w:p>
    <w:p>
      <w:pPr>
        <w:pStyle w:val="Heading1"/>
      </w:pPr>
      <w:r>
        <w:t>Site Access Details</w:t>
      </w:r>
    </w:p>
    <w:p>
      <w:pPr>
        <w:pStyle w:val="ListBullet"/>
        <w:spacing w:after="60"/>
        <w:ind w:left="360" w:hanging="173"/>
      </w:pPr>
      <w:r>
        <w:t>[ ] Rooftop access contact person.</w:t>
      </w:r>
    </w:p>
    <w:p>
      <w:pPr>
        <w:pStyle w:val="ListBullet"/>
        <w:spacing w:after="60"/>
        <w:ind w:left="360" w:hanging="173"/>
      </w:pPr>
      <w:r>
        <w:t>[ ] Electrical room access contact person.</w:t>
      </w:r>
    </w:p>
    <w:p>
      <w:pPr>
        <w:pStyle w:val="ListBullet"/>
        <w:spacing w:after="60"/>
        <w:ind w:left="360" w:hanging="173"/>
      </w:pPr>
      <w:r>
        <w:t>[ ] Meter location access contact person.</w:t>
      </w:r>
    </w:p>
    <w:p>
      <w:pPr>
        <w:pStyle w:val="ListBullet"/>
        <w:spacing w:after="60"/>
        <w:ind w:left="360" w:hanging="173"/>
      </w:pPr>
      <w:r>
        <w:t>[ ] Preferred day/time for inspection.</w:t>
      </w:r>
    </w:p>
    <w:p>
      <w:pPr>
        <w:pStyle w:val="ListBullet"/>
        <w:spacing w:after="60"/>
        <w:ind w:left="360" w:hanging="173"/>
      </w:pPr>
      <w:r>
        <w:t>[ ] Any known roof leakage, structural, or access concerns.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