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960120" cy="64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-roof-final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Committee Pitch Deck</w:t>
      </w:r>
    </w:p>
    <w:p>
      <w:pPr>
        <w:spacing w:after="160"/>
      </w:pPr>
      <w:r>
        <w:rPr>
          <w:color w:val="6B7280"/>
          <w:sz w:val="22"/>
        </w:rPr>
        <w:t>Six-slide speaking outline.</w:t>
      </w:r>
    </w:p>
    <w:p>
      <w:pPr>
        <w:spacing w:after="200"/>
        <w:pBdr>
          <w:bottom w:val="single" w:sz="12" w:space="1" w:color="F5A524"/>
        </w:pBdr>
      </w:pPr>
      <w:r>
        <w:rPr>
          <w:color w:val="F5A524"/>
        </w:rPr>
        <w:t xml:space="preserve">              </w:t>
      </w:r>
    </w:p>
    <w:p>
      <w:pPr>
        <w:pStyle w:val="Heading1"/>
      </w:pPr>
      <w:r>
        <w:t>1. Bright Roof Power Systems</w:t>
      </w:r>
    </w:p>
    <w:p>
      <w:r>
        <w:rPr>
          <w:b/>
        </w:rPr>
        <w:t>Rooftop solar for apartment societies, without upfront installation cost.</w:t>
      </w:r>
    </w:p>
    <w:p>
      <w:pPr>
        <w:pStyle w:val="ListBullet"/>
        <w:spacing w:after="60"/>
        <w:ind w:left="360" w:hanging="173"/>
      </w:pPr>
      <w:r>
        <w:t>Bright Roof installs, owns, operates, and maintains rooftop solar systems.</w:t>
      </w:r>
    </w:p>
    <w:p>
      <w:pPr>
        <w:pStyle w:val="ListBullet"/>
        <w:spacing w:after="60"/>
        <w:ind w:left="360" w:hanging="173"/>
      </w:pPr>
      <w:r>
        <w:t>Starting proposal: 10% saving against the agreed electricity-tariff benchmark.</w:t>
      </w:r>
    </w:p>
    <w:p>
      <w:pPr>
        <w:pStyle w:val="Heading1"/>
      </w:pPr>
      <w:r>
        <w:t>2. The Problem</w:t>
      </w:r>
    </w:p>
    <w:p>
      <w:r>
        <w:rPr>
          <w:b/>
        </w:rPr>
        <w:t>Common-area electricity cost keeps rising.</w:t>
      </w:r>
    </w:p>
    <w:p>
      <w:pPr>
        <w:pStyle w:val="ListBullet"/>
        <w:spacing w:after="60"/>
        <w:ind w:left="360" w:hanging="173"/>
      </w:pPr>
      <w:r>
        <w:t>Lifts, pumps, lighting, clubhouse, STP, and other common loads add up every month.</w:t>
      </w:r>
    </w:p>
    <w:p>
      <w:pPr>
        <w:pStyle w:val="ListBullet"/>
        <w:spacing w:after="60"/>
        <w:ind w:left="360" w:hanging="173"/>
      </w:pPr>
      <w:r>
        <w:t>Many societies want solar but do not want to collect lakhs from residents.</w:t>
      </w:r>
    </w:p>
    <w:p>
      <w:pPr>
        <w:pStyle w:val="Heading1"/>
      </w:pPr>
      <w:r>
        <w:t>3. The Bright Roof Model</w:t>
      </w:r>
    </w:p>
    <w:p>
      <w:r>
        <w:rPr>
          <w:b/>
        </w:rPr>
        <w:t>We fund and maintain the system. The society gets lower power cost.</w:t>
      </w:r>
    </w:p>
    <w:p>
      <w:pPr>
        <w:pStyle w:val="ListBullet"/>
        <w:spacing w:after="60"/>
        <w:ind w:left="360" w:hanging="173"/>
      </w:pPr>
      <w:r>
        <w:t>No upfront installation cost to the society.</w:t>
      </w:r>
    </w:p>
    <w:p>
      <w:pPr>
        <w:pStyle w:val="ListBullet"/>
        <w:spacing w:after="60"/>
        <w:ind w:left="360" w:hanging="173"/>
      </w:pPr>
      <w:r>
        <w:t>Existing grid supply remains for balance electricity.</w:t>
      </w:r>
    </w:p>
    <w:p>
      <w:pPr>
        <w:pStyle w:val="ListBullet"/>
        <w:spacing w:after="60"/>
        <w:ind w:left="360" w:hanging="173"/>
      </w:pPr>
      <w:r>
        <w:t>Society pays for solar electricity under the agreement.</w:t>
      </w:r>
    </w:p>
    <w:p>
      <w:pPr>
        <w:pStyle w:val="Heading1"/>
      </w:pPr>
      <w:r>
        <w:t>4. What The Society Provides</w:t>
      </w:r>
    </w:p>
    <w:p>
      <w:r>
        <w:rPr>
          <w:b/>
        </w:rPr>
        <w:t>First we verify fit. Then we propose.</w:t>
      </w:r>
    </w:p>
    <w:p>
      <w:pPr>
        <w:pStyle w:val="ListBullet"/>
        <w:spacing w:after="60"/>
        <w:ind w:left="360" w:hanging="173"/>
      </w:pPr>
      <w:r>
        <w:t>12 months common-area electricity bills.</w:t>
      </w:r>
    </w:p>
    <w:p>
      <w:pPr>
        <w:pStyle w:val="ListBullet"/>
        <w:spacing w:after="60"/>
        <w:ind w:left="360" w:hanging="173"/>
      </w:pPr>
      <w:r>
        <w:t>Consumer service number and sanctioned load details.</w:t>
      </w:r>
    </w:p>
    <w:p>
      <w:pPr>
        <w:pStyle w:val="ListBullet"/>
        <w:spacing w:after="60"/>
        <w:ind w:left="360" w:hanging="173"/>
      </w:pPr>
      <w:r>
        <w:t>Rooftop and electrical-room access for survey.</w:t>
      </w:r>
    </w:p>
    <w:p>
      <w:pPr>
        <w:pStyle w:val="Heading1"/>
      </w:pPr>
      <w:r>
        <w:t>5. Process And Timeline</w:t>
      </w:r>
    </w:p>
    <w:p>
      <w:r>
        <w:rPr>
          <w:b/>
        </w:rPr>
        <w:t>Clear steps before any final commitment.</w:t>
      </w:r>
    </w:p>
    <w:p>
      <w:pPr>
        <w:pStyle w:val="ListBullet"/>
        <w:spacing w:after="60"/>
        <w:ind w:left="360" w:hanging="173"/>
      </w:pPr>
      <w:r>
        <w:t>Bill and document review.</w:t>
      </w:r>
    </w:p>
    <w:p>
      <w:pPr>
        <w:pStyle w:val="ListBullet"/>
        <w:spacing w:after="60"/>
        <w:ind w:left="360" w:hanging="173"/>
      </w:pPr>
      <w:r>
        <w:t>Rooftop and electrical-room survey.</w:t>
      </w:r>
    </w:p>
    <w:p>
      <w:pPr>
        <w:pStyle w:val="ListBullet"/>
        <w:spacing w:after="60"/>
        <w:ind w:left="360" w:hanging="173"/>
      </w:pPr>
      <w:r>
        <w:t>Society-specific proposal.</w:t>
      </w:r>
    </w:p>
    <w:p>
      <w:pPr>
        <w:pStyle w:val="ListBullet"/>
        <w:spacing w:after="60"/>
        <w:ind w:left="360" w:hanging="173"/>
      </w:pPr>
      <w:r>
        <w:t>Committee/PPA review.</w:t>
      </w:r>
    </w:p>
    <w:p>
      <w:pPr>
        <w:pStyle w:val="ListBullet"/>
        <w:spacing w:after="60"/>
        <w:ind w:left="360" w:hanging="173"/>
      </w:pPr>
      <w:r>
        <w:t>Final approval and agreement.</w:t>
      </w:r>
    </w:p>
    <w:p>
      <w:pPr>
        <w:pStyle w:val="Heading1"/>
      </w:pPr>
      <w:r>
        <w:t>6. Today's Ask</w:t>
      </w:r>
    </w:p>
    <w:p>
      <w:r>
        <w:rPr>
          <w:b/>
        </w:rPr>
        <w:t>Permission for bill review and rooftop survey.</w:t>
      </w:r>
    </w:p>
    <w:p>
      <w:pPr>
        <w:pStyle w:val="ListBullet"/>
        <w:spacing w:after="60"/>
        <w:ind w:left="360" w:hanging="173"/>
      </w:pPr>
      <w:r>
        <w:t>Review 12 months of bills.</w:t>
      </w:r>
    </w:p>
    <w:p>
      <w:pPr>
        <w:pStyle w:val="ListBullet"/>
        <w:spacing w:after="60"/>
        <w:ind w:left="360" w:hanging="173"/>
      </w:pPr>
      <w:r>
        <w:t>Inspect rooftop and electrical room by appointment.</w:t>
      </w:r>
    </w:p>
    <w:p>
      <w:pPr>
        <w:pStyle w:val="ListBullet"/>
        <w:spacing w:after="60"/>
        <w:ind w:left="360" w:hanging="173"/>
      </w:pPr>
      <w:r>
        <w:t>Prepare a site-specific proposal for committee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www.brightroofpower.com  |  support@brightroofpower.com  |  +91 93902 10407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E1E4D"/>
        <w:sz w:val="18"/>
      </w:rPr>
      <w:t>Bright Roof Power Systems</w:t>
    </w:r>
    <w:r>
      <w:rPr>
        <w:sz w:val="18"/>
      </w:rPr>
      <w:t xml:space="preserve">  |  Solar that stays.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C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E1E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E1E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C3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E1E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