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60120" cy="641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-roof-final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4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Srinivas Field Kit</w:t>
      </w:r>
    </w:p>
    <w:p>
      <w:pPr>
        <w:spacing w:after="160"/>
      </w:pPr>
      <w:r>
        <w:rPr>
          <w:color w:val="6B7280"/>
          <w:sz w:val="22"/>
        </w:rPr>
        <w:t>Technical &amp; Project Coordination</w:t>
      </w:r>
    </w:p>
    <w:p>
      <w:pPr>
        <w:spacing w:after="200"/>
        <w:pBdr>
          <w:bottom w:val="single" w:sz="12" w:space="1" w:color="F5A524"/>
        </w:pBdr>
      </w:pPr>
      <w:r>
        <w:rPr>
          <w:color w:val="F5A524"/>
        </w:rPr>
        <w:t xml:space="preserve">              </w:t>
      </w:r>
    </w:p>
    <w:p>
      <w:pPr>
        <w:pStyle w:val="Heading1"/>
      </w:pPr>
      <w:r>
        <w:t>Primary Mission</w:t>
      </w:r>
    </w:p>
    <w:p>
      <w:r>
        <w:t>Make Bright Roof feel technically credible without turning the first meeting into an engineering session.</w:t>
      </w:r>
    </w:p>
    <w:p>
      <w:pPr>
        <w:pStyle w:val="Heading1"/>
      </w:pPr>
      <w:r>
        <w:t>WhatsApp Intro</w:t>
      </w:r>
    </w:p>
    <w:p>
      <w:r>
        <w:t>Hi [Name], this is Srinivas from Bright Roof Power Systems. We help apartment societies reduce common-area electricity bills through rooftop solar with no upfront installation cost to the society. My role is to help with rooftop suitability, electrical access, survey requirements, and installer coordination.</w:t>
      </w:r>
    </w:p>
    <w:p>
      <w:pPr>
        <w:pStyle w:val="Heading1"/>
      </w:pPr>
      <w:r>
        <w:t>Carry Pack</w:t>
      </w:r>
    </w:p>
    <w:p>
      <w:pPr>
        <w:pStyle w:val="ListBullet"/>
        <w:spacing w:after="60"/>
        <w:ind w:left="360" w:hanging="173"/>
      </w:pPr>
      <w:r>
        <w:t>Visiting card.</w:t>
      </w:r>
    </w:p>
    <w:p>
      <w:pPr>
        <w:pStyle w:val="ListBullet"/>
        <w:spacing w:after="60"/>
        <w:ind w:left="360" w:hanging="173"/>
      </w:pPr>
      <w:r>
        <w:t>One-page leaflet.</w:t>
      </w:r>
    </w:p>
    <w:p>
      <w:pPr>
        <w:pStyle w:val="ListBullet"/>
        <w:spacing w:after="60"/>
        <w:ind w:left="360" w:hanging="173"/>
      </w:pPr>
      <w:r>
        <w:t>Document request checklist.</w:t>
      </w:r>
    </w:p>
    <w:p>
      <w:pPr>
        <w:pStyle w:val="ListBullet"/>
        <w:spacing w:after="60"/>
        <w:ind w:left="360" w:hanging="173"/>
      </w:pPr>
      <w:r>
        <w:t>Consent form.</w:t>
      </w:r>
    </w:p>
    <w:p>
      <w:pPr>
        <w:pStyle w:val="ListBullet"/>
        <w:spacing w:after="60"/>
        <w:ind w:left="360" w:hanging="173"/>
      </w:pPr>
      <w:r>
        <w:t>Meeting notes template.</w:t>
      </w:r>
    </w:p>
    <w:p>
      <w:pPr>
        <w:pStyle w:val="Heading1"/>
      </w:pPr>
      <w:r>
        <w:t>Escalate To Nrupal When</w:t>
      </w:r>
    </w:p>
    <w:p>
      <w:pPr>
        <w:pStyle w:val="ListBullet"/>
        <w:spacing w:after="60"/>
        <w:ind w:left="360" w:hanging="173"/>
      </w:pPr>
      <w:r>
        <w:t>A society asks for written proposal material.</w:t>
      </w:r>
    </w:p>
    <w:p>
      <w:pPr>
        <w:pStyle w:val="ListBullet"/>
        <w:spacing w:after="60"/>
        <w:ind w:left="360" w:hanging="173"/>
      </w:pPr>
      <w:r>
        <w:t>Bills are shared.</w:t>
      </w:r>
    </w:p>
    <w:p>
      <w:pPr>
        <w:pStyle w:val="ListBullet"/>
        <w:spacing w:after="60"/>
        <w:ind w:left="360" w:hanging="173"/>
      </w:pPr>
      <w:r>
        <w:t>A committee meeting is scheduled.</w:t>
      </w:r>
    </w:p>
    <w:p>
      <w:pPr>
        <w:pStyle w:val="ListBullet"/>
        <w:spacing w:after="60"/>
        <w:ind w:left="360" w:hanging="173"/>
      </w:pPr>
      <w:r>
        <w:t>Any number needs to go into writing.</w:t>
      </w:r>
    </w:p>
    <w:p>
      <w:pPr>
        <w:pStyle w:val="ListBullet"/>
        <w:spacing w:after="60"/>
        <w:ind w:left="360" w:hanging="173"/>
      </w:pPr>
      <w:r>
        <w:t>A stronger discount is requested.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www.brightroofpower.com  |  support@brightroofpower.com  |  +91 93902 10407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E1E4D"/>
        <w:sz w:val="18"/>
      </w:rPr>
      <w:t>Bright Roof Power Systems</w:t>
    </w:r>
    <w:r>
      <w:rPr>
        <w:sz w:val="18"/>
      </w:rPr>
      <w:t xml:space="preserve">  |  Solar that stays.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C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E1E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E1E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C3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E1E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