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A857" w14:textId="77777777" w:rsidR="00125650" w:rsidRDefault="00125650" w:rsidP="00125650">
      <w:pPr>
        <w:pStyle w:val="Heading1"/>
      </w:pPr>
      <w:bookmarkStart w:id="0" w:name="X2db9ff371bb4d95fe4ee94026c78e30d2b27a7e"/>
      <w:r>
        <w:t>Battery Capacity Sizing Calculation (Based on Load Demand &amp; Backup Time)</w:t>
      </w:r>
    </w:p>
    <w:p w14:paraId="104F1256" w14:textId="77777777" w:rsidR="00125650" w:rsidRDefault="00125650" w:rsidP="00125650">
      <w:pPr>
        <w:pStyle w:val="Heading2"/>
      </w:pPr>
      <w:bookmarkStart w:id="1" w:name="introduction"/>
      <w:r>
        <w:t>1. Introduction</w:t>
      </w:r>
    </w:p>
    <w:p w14:paraId="447F231E" w14:textId="77777777" w:rsidR="00125650" w:rsidRDefault="00125650" w:rsidP="00125650">
      <w:pPr>
        <w:pStyle w:val="FirstParagraph"/>
      </w:pPr>
      <w:r>
        <w:t>Battery capacity sizing is a critical aspect of designing energy storage systems for small- and large-scale solar power plants. Proper sizing ensures that the battery system meets the energy demands and provides adequate backup during periods of low or no solar generation. This document outlines the detailed calculation methodology, including electrical formulas and IEC standards.</w:t>
      </w:r>
    </w:p>
    <w:p w14:paraId="5C730060" w14:textId="77777777" w:rsidR="00125650" w:rsidRDefault="00125650" w:rsidP="00125650">
      <w:r>
        <w:pict w14:anchorId="607FA287">
          <v:rect id="_x0000_i1025" style="width:0;height:1.5pt" o:hralign="center" o:hrstd="t" o:hr="t"/>
        </w:pict>
      </w:r>
    </w:p>
    <w:p w14:paraId="42E251D8" w14:textId="77777777" w:rsidR="00125650" w:rsidRDefault="00125650" w:rsidP="00125650">
      <w:pPr>
        <w:pStyle w:val="Heading2"/>
      </w:pPr>
      <w:bookmarkStart w:id="2" w:name="input-parameters"/>
      <w:bookmarkEnd w:id="1"/>
      <w:r>
        <w:t>2. Input Parameters</w:t>
      </w:r>
    </w:p>
    <w:tbl>
      <w:tblPr>
        <w:tblStyle w:val="Table"/>
        <w:tblW w:w="0" w:type="auto"/>
        <w:tblLook w:val="0020" w:firstRow="1" w:lastRow="0" w:firstColumn="0" w:lastColumn="0" w:noHBand="0" w:noVBand="0"/>
      </w:tblPr>
      <w:tblGrid>
        <w:gridCol w:w="2807"/>
        <w:gridCol w:w="4548"/>
        <w:gridCol w:w="1130"/>
      </w:tblGrid>
      <w:tr w:rsidR="00125650" w14:paraId="29059F08" w14:textId="77777777" w:rsidTr="002873A9">
        <w:trPr>
          <w:cnfStyle w:val="100000000000" w:firstRow="1" w:lastRow="0" w:firstColumn="0" w:lastColumn="0" w:oddVBand="0" w:evenVBand="0" w:oddHBand="0" w:evenHBand="0" w:firstRowFirstColumn="0" w:firstRowLastColumn="0" w:lastRowFirstColumn="0" w:lastRowLastColumn="0"/>
          <w:tblHeader/>
        </w:trPr>
        <w:tc>
          <w:tcPr>
            <w:tcW w:w="0" w:type="auto"/>
          </w:tcPr>
          <w:p w14:paraId="7F6AA5AE" w14:textId="77777777" w:rsidR="00125650" w:rsidRDefault="00125650" w:rsidP="002873A9">
            <w:pPr>
              <w:pStyle w:val="Compact"/>
            </w:pPr>
            <w:r>
              <w:t>Parameter</w:t>
            </w:r>
          </w:p>
        </w:tc>
        <w:tc>
          <w:tcPr>
            <w:tcW w:w="0" w:type="auto"/>
          </w:tcPr>
          <w:p w14:paraId="3962F8BA" w14:textId="77777777" w:rsidR="00125650" w:rsidRDefault="00125650" w:rsidP="002873A9">
            <w:pPr>
              <w:pStyle w:val="Compact"/>
            </w:pPr>
            <w:r>
              <w:t>Description</w:t>
            </w:r>
          </w:p>
        </w:tc>
        <w:tc>
          <w:tcPr>
            <w:tcW w:w="0" w:type="auto"/>
          </w:tcPr>
          <w:p w14:paraId="24ECBC6E" w14:textId="77777777" w:rsidR="00125650" w:rsidRDefault="00125650" w:rsidP="002873A9">
            <w:pPr>
              <w:pStyle w:val="Compact"/>
            </w:pPr>
            <w:r>
              <w:t>Unit</w:t>
            </w:r>
          </w:p>
        </w:tc>
      </w:tr>
      <w:tr w:rsidR="00125650" w14:paraId="44E7C17C" w14:textId="77777777" w:rsidTr="002873A9">
        <w:tc>
          <w:tcPr>
            <w:tcW w:w="0" w:type="auto"/>
          </w:tcPr>
          <w:p w14:paraId="57B2ABEE" w14:textId="77777777" w:rsidR="00125650" w:rsidRDefault="00125650" w:rsidP="002873A9">
            <w:pPr>
              <w:pStyle w:val="Compact"/>
            </w:pPr>
            <w:r>
              <w:t>Load Demand (P)</w:t>
            </w:r>
          </w:p>
        </w:tc>
        <w:tc>
          <w:tcPr>
            <w:tcW w:w="0" w:type="auto"/>
          </w:tcPr>
          <w:p w14:paraId="7C7AA1DF" w14:textId="77777777" w:rsidR="00125650" w:rsidRDefault="00125650" w:rsidP="002873A9">
            <w:pPr>
              <w:pStyle w:val="Compact"/>
            </w:pPr>
            <w:r>
              <w:t>Total power consumption of the system</w:t>
            </w:r>
          </w:p>
        </w:tc>
        <w:tc>
          <w:tcPr>
            <w:tcW w:w="0" w:type="auto"/>
          </w:tcPr>
          <w:p w14:paraId="07A0F51B" w14:textId="77777777" w:rsidR="00125650" w:rsidRDefault="00125650" w:rsidP="002873A9">
            <w:pPr>
              <w:pStyle w:val="Compact"/>
            </w:pPr>
            <w:r>
              <w:t>kW</w:t>
            </w:r>
          </w:p>
        </w:tc>
      </w:tr>
      <w:tr w:rsidR="00125650" w14:paraId="0F931F34" w14:textId="77777777" w:rsidTr="002873A9">
        <w:tc>
          <w:tcPr>
            <w:tcW w:w="0" w:type="auto"/>
          </w:tcPr>
          <w:p w14:paraId="09F68020" w14:textId="77777777" w:rsidR="00125650" w:rsidRDefault="00125650" w:rsidP="002873A9">
            <w:pPr>
              <w:pStyle w:val="Compact"/>
            </w:pPr>
            <w:r>
              <w:t>Backup Time (T)</w:t>
            </w:r>
          </w:p>
        </w:tc>
        <w:tc>
          <w:tcPr>
            <w:tcW w:w="0" w:type="auto"/>
          </w:tcPr>
          <w:p w14:paraId="509E0971" w14:textId="77777777" w:rsidR="00125650" w:rsidRDefault="00125650" w:rsidP="002873A9">
            <w:pPr>
              <w:pStyle w:val="Compact"/>
            </w:pPr>
            <w:r>
              <w:t>Duration for which backup power is required</w:t>
            </w:r>
          </w:p>
        </w:tc>
        <w:tc>
          <w:tcPr>
            <w:tcW w:w="0" w:type="auto"/>
          </w:tcPr>
          <w:p w14:paraId="59DD0845" w14:textId="77777777" w:rsidR="00125650" w:rsidRDefault="00125650" w:rsidP="002873A9">
            <w:pPr>
              <w:pStyle w:val="Compact"/>
            </w:pPr>
            <w:r>
              <w:t>Hours</w:t>
            </w:r>
          </w:p>
        </w:tc>
      </w:tr>
      <w:tr w:rsidR="00125650" w14:paraId="0437A71B" w14:textId="77777777" w:rsidTr="002873A9">
        <w:tc>
          <w:tcPr>
            <w:tcW w:w="0" w:type="auto"/>
          </w:tcPr>
          <w:p w14:paraId="1A20C318" w14:textId="77777777" w:rsidR="00125650" w:rsidRDefault="00125650" w:rsidP="002873A9">
            <w:pPr>
              <w:pStyle w:val="Compact"/>
            </w:pPr>
            <w:r>
              <w:t>Battery Voltage (V)</w:t>
            </w:r>
          </w:p>
        </w:tc>
        <w:tc>
          <w:tcPr>
            <w:tcW w:w="0" w:type="auto"/>
          </w:tcPr>
          <w:p w14:paraId="75E921D8" w14:textId="77777777" w:rsidR="00125650" w:rsidRDefault="00125650" w:rsidP="002873A9">
            <w:pPr>
              <w:pStyle w:val="Compact"/>
            </w:pPr>
            <w:r>
              <w:t>Nominal voltage of the battery bank</w:t>
            </w:r>
          </w:p>
        </w:tc>
        <w:tc>
          <w:tcPr>
            <w:tcW w:w="0" w:type="auto"/>
          </w:tcPr>
          <w:p w14:paraId="0BC4492B" w14:textId="77777777" w:rsidR="00125650" w:rsidRDefault="00125650" w:rsidP="002873A9">
            <w:pPr>
              <w:pStyle w:val="Compact"/>
            </w:pPr>
            <w:r>
              <w:t>Volts (V)</w:t>
            </w:r>
          </w:p>
        </w:tc>
      </w:tr>
      <w:tr w:rsidR="00125650" w14:paraId="15B4955A" w14:textId="77777777" w:rsidTr="002873A9">
        <w:tc>
          <w:tcPr>
            <w:tcW w:w="0" w:type="auto"/>
          </w:tcPr>
          <w:p w14:paraId="661257ED" w14:textId="77777777" w:rsidR="00125650" w:rsidRDefault="00125650" w:rsidP="002873A9">
            <w:pPr>
              <w:pStyle w:val="Compact"/>
            </w:pPr>
            <w:r>
              <w:t>Depth of Discharge (DoD)</w:t>
            </w:r>
          </w:p>
        </w:tc>
        <w:tc>
          <w:tcPr>
            <w:tcW w:w="0" w:type="auto"/>
          </w:tcPr>
          <w:p w14:paraId="68C403E0" w14:textId="77777777" w:rsidR="00125650" w:rsidRDefault="00125650" w:rsidP="002873A9">
            <w:pPr>
              <w:pStyle w:val="Compact"/>
            </w:pPr>
            <w:r>
              <w:t>Maximum allowable discharge level</w:t>
            </w:r>
          </w:p>
        </w:tc>
        <w:tc>
          <w:tcPr>
            <w:tcW w:w="0" w:type="auto"/>
          </w:tcPr>
          <w:p w14:paraId="42D58DFA" w14:textId="77777777" w:rsidR="00125650" w:rsidRDefault="00125650" w:rsidP="002873A9">
            <w:pPr>
              <w:pStyle w:val="Compact"/>
            </w:pPr>
            <w:r>
              <w:t>%</w:t>
            </w:r>
          </w:p>
        </w:tc>
      </w:tr>
      <w:tr w:rsidR="00125650" w14:paraId="67BEEE3B" w14:textId="77777777" w:rsidTr="002873A9">
        <w:tc>
          <w:tcPr>
            <w:tcW w:w="0" w:type="auto"/>
          </w:tcPr>
          <w:p w14:paraId="4BD255E4" w14:textId="77777777" w:rsidR="00125650" w:rsidRDefault="00125650" w:rsidP="002873A9">
            <w:pPr>
              <w:pStyle w:val="Compact"/>
            </w:pPr>
            <w:r>
              <w:t>Battery Efficiency (η)</w:t>
            </w:r>
          </w:p>
        </w:tc>
        <w:tc>
          <w:tcPr>
            <w:tcW w:w="0" w:type="auto"/>
          </w:tcPr>
          <w:p w14:paraId="5F35EE82" w14:textId="77777777" w:rsidR="00125650" w:rsidRDefault="00125650" w:rsidP="002873A9">
            <w:pPr>
              <w:pStyle w:val="Compact"/>
            </w:pPr>
            <w:r>
              <w:t>Efficiency of the battery system</w:t>
            </w:r>
          </w:p>
        </w:tc>
        <w:tc>
          <w:tcPr>
            <w:tcW w:w="0" w:type="auto"/>
          </w:tcPr>
          <w:p w14:paraId="330BD389" w14:textId="77777777" w:rsidR="00125650" w:rsidRDefault="00125650" w:rsidP="002873A9">
            <w:pPr>
              <w:pStyle w:val="Compact"/>
            </w:pPr>
            <w:r>
              <w:t>%</w:t>
            </w:r>
          </w:p>
        </w:tc>
      </w:tr>
      <w:tr w:rsidR="00125650" w14:paraId="1418F82C" w14:textId="77777777" w:rsidTr="002873A9">
        <w:tc>
          <w:tcPr>
            <w:tcW w:w="0" w:type="auto"/>
          </w:tcPr>
          <w:p w14:paraId="22C647DE" w14:textId="77777777" w:rsidR="00125650" w:rsidRDefault="00125650" w:rsidP="002873A9">
            <w:pPr>
              <w:pStyle w:val="Compact"/>
            </w:pPr>
            <w:r>
              <w:t>Inverter Efficiency (</w:t>
            </w:r>
            <w:proofErr w:type="spellStart"/>
            <w:r>
              <w:t>η_inv</w:t>
            </w:r>
            <w:proofErr w:type="spellEnd"/>
            <w:r>
              <w:t>)</w:t>
            </w:r>
          </w:p>
        </w:tc>
        <w:tc>
          <w:tcPr>
            <w:tcW w:w="0" w:type="auto"/>
          </w:tcPr>
          <w:p w14:paraId="2BBFE1D9" w14:textId="77777777" w:rsidR="00125650" w:rsidRDefault="00125650" w:rsidP="002873A9">
            <w:pPr>
              <w:pStyle w:val="Compact"/>
            </w:pPr>
            <w:r>
              <w:t>Efficiency of the inverter</w:t>
            </w:r>
          </w:p>
        </w:tc>
        <w:tc>
          <w:tcPr>
            <w:tcW w:w="0" w:type="auto"/>
          </w:tcPr>
          <w:p w14:paraId="7B47FF45" w14:textId="77777777" w:rsidR="00125650" w:rsidRDefault="00125650" w:rsidP="002873A9">
            <w:pPr>
              <w:pStyle w:val="Compact"/>
            </w:pPr>
            <w:r>
              <w:t>%</w:t>
            </w:r>
          </w:p>
        </w:tc>
      </w:tr>
    </w:tbl>
    <w:p w14:paraId="1CF57E70" w14:textId="77777777" w:rsidR="00125650" w:rsidRDefault="00125650" w:rsidP="00125650">
      <w:r>
        <w:pict w14:anchorId="1B8AFB2D">
          <v:rect id="_x0000_i1026" style="width:0;height:1.5pt" o:hralign="center" o:hrstd="t" o:hr="t"/>
        </w:pict>
      </w:r>
    </w:p>
    <w:p w14:paraId="110048FC" w14:textId="77777777" w:rsidR="00125650" w:rsidRDefault="00125650" w:rsidP="00125650">
      <w:pPr>
        <w:pStyle w:val="Heading2"/>
      </w:pPr>
      <w:bookmarkStart w:id="3" w:name="calculation-formulas"/>
      <w:bookmarkEnd w:id="2"/>
      <w:r>
        <w:t>3. Calculation Formulas</w:t>
      </w:r>
    </w:p>
    <w:p w14:paraId="52FCAB29" w14:textId="77777777" w:rsidR="00125650" w:rsidRDefault="00125650" w:rsidP="00125650">
      <w:pPr>
        <w:pStyle w:val="Heading3"/>
      </w:pPr>
      <w:bookmarkStart w:id="4" w:name="energy-requirement-calculation"/>
      <w:r>
        <w:t>3.1 Energy Requirement Calculation</w:t>
      </w:r>
    </w:p>
    <w:p w14:paraId="423F25E7" w14:textId="77777777" w:rsidR="00125650" w:rsidRDefault="00125650" w:rsidP="0012565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req</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oMath>
      </m:oMathPara>
    </w:p>
    <w:p w14:paraId="0B9DD8E0" w14:textId="77777777" w:rsidR="00125650" w:rsidRDefault="00125650" w:rsidP="00125650">
      <w:pPr>
        <w:pStyle w:val="FirstParagraph"/>
      </w:pPr>
      <w:r>
        <w:t>where:</w:t>
      </w:r>
    </w:p>
    <w:p w14:paraId="4195C791" w14:textId="77777777" w:rsidR="00125650" w:rsidRDefault="00125650" w:rsidP="00125650">
      <w:pPr>
        <w:pStyle w:val="Compact"/>
        <w:numPr>
          <w:ilvl w:val="0"/>
          <w:numId w:val="1"/>
        </w:numPr>
      </w:pPr>
      <m:oMath>
        <m:sSub>
          <m:sSubPr>
            <m:ctrlPr>
              <w:rPr>
                <w:rFonts w:ascii="Cambria Math" w:hAnsi="Cambria Math"/>
              </w:rPr>
            </m:ctrlPr>
          </m:sSubPr>
          <m:e>
            <m:r>
              <w:rPr>
                <w:rFonts w:ascii="Cambria Math" w:hAnsi="Cambria Math"/>
              </w:rPr>
              <m:t>E</m:t>
            </m:r>
          </m:e>
          <m:sub>
            <m:r>
              <w:rPr>
                <w:rFonts w:ascii="Cambria Math" w:hAnsi="Cambria Math"/>
              </w:rPr>
              <m:t>req</m:t>
            </m:r>
          </m:sub>
        </m:sSub>
      </m:oMath>
      <w:r>
        <w:t xml:space="preserve"> = Energy required (kWh)</w:t>
      </w:r>
    </w:p>
    <w:p w14:paraId="2A15D660" w14:textId="77777777" w:rsidR="00125650" w:rsidRDefault="00125650" w:rsidP="00125650">
      <w:pPr>
        <w:pStyle w:val="Compact"/>
        <w:numPr>
          <w:ilvl w:val="0"/>
          <w:numId w:val="1"/>
        </w:numPr>
      </w:pPr>
      <m:oMath>
        <m:r>
          <w:rPr>
            <w:rFonts w:ascii="Cambria Math" w:hAnsi="Cambria Math"/>
          </w:rPr>
          <m:t>P</m:t>
        </m:r>
      </m:oMath>
      <w:r>
        <w:t xml:space="preserve"> = Load demand (kW)</w:t>
      </w:r>
    </w:p>
    <w:p w14:paraId="22CDEC68" w14:textId="77777777" w:rsidR="00125650" w:rsidRDefault="00125650" w:rsidP="00125650">
      <w:pPr>
        <w:pStyle w:val="Compact"/>
        <w:numPr>
          <w:ilvl w:val="0"/>
          <w:numId w:val="1"/>
        </w:numPr>
      </w:pPr>
      <m:oMath>
        <m:r>
          <w:rPr>
            <w:rFonts w:ascii="Cambria Math" w:hAnsi="Cambria Math"/>
          </w:rPr>
          <m:t>T</m:t>
        </m:r>
      </m:oMath>
      <w:r>
        <w:t xml:space="preserve"> = Backup time (hours)</w:t>
      </w:r>
    </w:p>
    <w:p w14:paraId="50F308DA" w14:textId="77777777" w:rsidR="00125650" w:rsidRDefault="00125650" w:rsidP="00125650">
      <w:pPr>
        <w:pStyle w:val="Heading3"/>
      </w:pPr>
      <w:bookmarkStart w:id="5" w:name="battery-capacity-calculation"/>
      <w:bookmarkEnd w:id="4"/>
      <w:r>
        <w:t>3.2 Battery Capacity Calculation</w:t>
      </w:r>
    </w:p>
    <w:p w14:paraId="16A78072" w14:textId="77777777" w:rsidR="00125650" w:rsidRDefault="00125650" w:rsidP="0012565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req</m:t>
                  </m:r>
                </m:sub>
              </m:sSub>
              <m:r>
                <m:rPr>
                  <m:sty m:val="p"/>
                </m:rPr>
                <w:rPr>
                  <w:rFonts w:ascii="Cambria Math" w:hAnsi="Cambria Math"/>
                </w:rPr>
                <m:t>×</m:t>
              </m:r>
              <m:r>
                <w:rPr>
                  <w:rFonts w:ascii="Cambria Math" w:hAnsi="Cambria Math"/>
                </w:rPr>
                <m:t>100</m:t>
              </m:r>
            </m:num>
            <m:den>
              <m:r>
                <w:rPr>
                  <w:rFonts w:ascii="Cambria Math" w:hAnsi="Cambria Math"/>
                </w:rPr>
                <m:t>V</m:t>
              </m:r>
              <m:r>
                <m:rPr>
                  <m:sty m:val="p"/>
                </m:rPr>
                <w:rPr>
                  <w:rFonts w:ascii="Cambria Math" w:hAnsi="Cambria Math"/>
                </w:rPr>
                <m:t>×</m:t>
              </m:r>
              <m:r>
                <w:rPr>
                  <w:rFonts w:ascii="Cambria Math" w:hAnsi="Cambria Math"/>
                </w:rPr>
                <m:t>DoD</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inv</m:t>
                  </m:r>
                </m:sub>
              </m:sSub>
            </m:den>
          </m:f>
        </m:oMath>
      </m:oMathPara>
    </w:p>
    <w:p w14:paraId="32F74272" w14:textId="77777777" w:rsidR="00125650" w:rsidRDefault="00125650" w:rsidP="00125650">
      <w:pPr>
        <w:pStyle w:val="FirstParagraph"/>
      </w:pPr>
      <w:r>
        <w:t>where:</w:t>
      </w:r>
    </w:p>
    <w:p w14:paraId="52BCEF9F" w14:textId="77777777" w:rsidR="00125650" w:rsidRDefault="00125650" w:rsidP="00125650">
      <w:pPr>
        <w:pStyle w:val="Compact"/>
        <w:numPr>
          <w:ilvl w:val="0"/>
          <w:numId w:val="1"/>
        </w:numPr>
      </w:pPr>
      <m:oMath>
        <m:sSub>
          <m:sSubPr>
            <m:ctrlPr>
              <w:rPr>
                <w:rFonts w:ascii="Cambria Math" w:hAnsi="Cambria Math"/>
              </w:rPr>
            </m:ctrlPr>
          </m:sSubPr>
          <m:e>
            <m:r>
              <w:rPr>
                <w:rFonts w:ascii="Cambria Math" w:hAnsi="Cambria Math"/>
              </w:rPr>
              <m:t>C</m:t>
            </m:r>
          </m:e>
          <m:sub>
            <m:r>
              <w:rPr>
                <w:rFonts w:ascii="Cambria Math" w:hAnsi="Cambria Math"/>
              </w:rPr>
              <m:t>batt</m:t>
            </m:r>
          </m:sub>
        </m:sSub>
      </m:oMath>
      <w:r>
        <w:t xml:space="preserve"> = Required battery capacity (Ah)</w:t>
      </w:r>
    </w:p>
    <w:p w14:paraId="3541894B" w14:textId="77777777" w:rsidR="00125650" w:rsidRDefault="00125650" w:rsidP="00125650">
      <w:pPr>
        <w:pStyle w:val="Compact"/>
        <w:numPr>
          <w:ilvl w:val="0"/>
          <w:numId w:val="1"/>
        </w:numPr>
      </w:pPr>
      <m:oMath>
        <m:sSub>
          <m:sSubPr>
            <m:ctrlPr>
              <w:rPr>
                <w:rFonts w:ascii="Cambria Math" w:hAnsi="Cambria Math"/>
              </w:rPr>
            </m:ctrlPr>
          </m:sSubPr>
          <m:e>
            <m:r>
              <w:rPr>
                <w:rFonts w:ascii="Cambria Math" w:hAnsi="Cambria Math"/>
              </w:rPr>
              <m:t>E</m:t>
            </m:r>
          </m:e>
          <m:sub>
            <m:r>
              <w:rPr>
                <w:rFonts w:ascii="Cambria Math" w:hAnsi="Cambria Math"/>
              </w:rPr>
              <m:t>req</m:t>
            </m:r>
          </m:sub>
        </m:sSub>
      </m:oMath>
      <w:r>
        <w:t xml:space="preserve"> = Energy required (kWh)</w:t>
      </w:r>
    </w:p>
    <w:p w14:paraId="2E3CD69E" w14:textId="77777777" w:rsidR="00125650" w:rsidRDefault="00125650" w:rsidP="00125650">
      <w:pPr>
        <w:pStyle w:val="Compact"/>
        <w:numPr>
          <w:ilvl w:val="0"/>
          <w:numId w:val="1"/>
        </w:numPr>
      </w:pPr>
      <m:oMath>
        <m:r>
          <w:rPr>
            <w:rFonts w:ascii="Cambria Math" w:hAnsi="Cambria Math"/>
          </w:rPr>
          <m:t>V</m:t>
        </m:r>
      </m:oMath>
      <w:r>
        <w:t xml:space="preserve"> = Battery voltage (V)</w:t>
      </w:r>
    </w:p>
    <w:p w14:paraId="6F02331A" w14:textId="77777777" w:rsidR="00125650" w:rsidRDefault="00125650" w:rsidP="00125650">
      <w:pPr>
        <w:pStyle w:val="Compact"/>
        <w:numPr>
          <w:ilvl w:val="0"/>
          <w:numId w:val="1"/>
        </w:numPr>
      </w:pPr>
      <m:oMath>
        <m:r>
          <w:rPr>
            <w:rFonts w:ascii="Cambria Math" w:hAnsi="Cambria Math"/>
          </w:rPr>
          <m:t>DoD</m:t>
        </m:r>
      </m:oMath>
      <w:r>
        <w:t xml:space="preserve"> = Depth of discharge (%)</w:t>
      </w:r>
    </w:p>
    <w:p w14:paraId="426F6621" w14:textId="77777777" w:rsidR="00125650" w:rsidRDefault="00125650" w:rsidP="00125650">
      <w:pPr>
        <w:pStyle w:val="Compact"/>
        <w:numPr>
          <w:ilvl w:val="0"/>
          <w:numId w:val="1"/>
        </w:numPr>
      </w:pPr>
      <m:oMath>
        <m:r>
          <w:rPr>
            <w:rFonts w:ascii="Cambria Math" w:hAnsi="Cambria Math"/>
          </w:rPr>
          <m:t>η</m:t>
        </m:r>
      </m:oMath>
      <w:r>
        <w:t xml:space="preserve"> = Battery efficiency (%)</w:t>
      </w:r>
    </w:p>
    <w:p w14:paraId="46ADD93A" w14:textId="77777777" w:rsidR="00125650" w:rsidRDefault="00125650" w:rsidP="00125650">
      <w:pPr>
        <w:pStyle w:val="Compact"/>
        <w:numPr>
          <w:ilvl w:val="0"/>
          <w:numId w:val="1"/>
        </w:numPr>
      </w:pPr>
      <m:oMath>
        <m:sSub>
          <m:sSubPr>
            <m:ctrlPr>
              <w:rPr>
                <w:rFonts w:ascii="Cambria Math" w:hAnsi="Cambria Math"/>
              </w:rPr>
            </m:ctrlPr>
          </m:sSubPr>
          <m:e>
            <m:r>
              <w:rPr>
                <w:rFonts w:ascii="Cambria Math" w:hAnsi="Cambria Math"/>
              </w:rPr>
              <m:t>η</m:t>
            </m:r>
          </m:e>
          <m:sub>
            <m:r>
              <w:rPr>
                <w:rFonts w:ascii="Cambria Math" w:hAnsi="Cambria Math"/>
              </w:rPr>
              <m:t>inv</m:t>
            </m:r>
          </m:sub>
        </m:sSub>
      </m:oMath>
      <w:r>
        <w:t xml:space="preserve"> = Inverter efficiency (%)</w:t>
      </w:r>
    </w:p>
    <w:p w14:paraId="16736CBA" w14:textId="77777777" w:rsidR="00125650" w:rsidRDefault="00125650" w:rsidP="00125650">
      <w:r>
        <w:pict w14:anchorId="3DD29C07">
          <v:rect id="_x0000_i1027" style="width:0;height:1.5pt" o:hralign="center" o:hrstd="t" o:hr="t"/>
        </w:pict>
      </w:r>
    </w:p>
    <w:p w14:paraId="651EC933" w14:textId="77777777" w:rsidR="00125650" w:rsidRDefault="00125650" w:rsidP="00125650">
      <w:pPr>
        <w:pStyle w:val="Heading2"/>
      </w:pPr>
      <w:bookmarkStart w:id="6" w:name="Xc791cac725debbb51d23690288f9914ccce8e99"/>
      <w:bookmarkEnd w:id="3"/>
      <w:bookmarkEnd w:id="5"/>
      <w:r>
        <w:t>4. Example Calculation (Small-Scale Solar Plant)</w:t>
      </w:r>
    </w:p>
    <w:p w14:paraId="69199B1E" w14:textId="77777777" w:rsidR="00125650" w:rsidRDefault="00125650" w:rsidP="00125650">
      <w:pPr>
        <w:pStyle w:val="FirstParagraph"/>
      </w:pPr>
      <w:r>
        <w:rPr>
          <w:b/>
          <w:bCs/>
        </w:rPr>
        <w:t>Given:</w:t>
      </w:r>
    </w:p>
    <w:p w14:paraId="1660B5D4" w14:textId="77777777" w:rsidR="00125650" w:rsidRDefault="00125650" w:rsidP="00125650">
      <w:pPr>
        <w:pStyle w:val="Compact"/>
        <w:numPr>
          <w:ilvl w:val="0"/>
          <w:numId w:val="1"/>
        </w:numPr>
      </w:pPr>
      <w:r>
        <w:t xml:space="preserve">Load Demand </w:t>
      </w:r>
      <m:oMath>
        <m:r>
          <w:rPr>
            <w:rFonts w:ascii="Cambria Math" w:hAnsi="Cambria Math"/>
          </w:rPr>
          <m:t>P</m:t>
        </m:r>
        <m:r>
          <m:rPr>
            <m:sty m:val="p"/>
          </m:rPr>
          <w:rPr>
            <w:rFonts w:ascii="Cambria Math" w:hAnsi="Cambria Math"/>
          </w:rPr>
          <m:t>=</m:t>
        </m:r>
        <m:r>
          <w:rPr>
            <w:rFonts w:ascii="Cambria Math" w:hAnsi="Cambria Math"/>
          </w:rPr>
          <m:t>5kW</m:t>
        </m:r>
      </m:oMath>
    </w:p>
    <w:p w14:paraId="172C3706" w14:textId="77777777" w:rsidR="00125650" w:rsidRDefault="00125650" w:rsidP="00125650">
      <w:pPr>
        <w:pStyle w:val="Compact"/>
        <w:numPr>
          <w:ilvl w:val="0"/>
          <w:numId w:val="1"/>
        </w:numPr>
      </w:pPr>
      <w:r>
        <w:t xml:space="preserve">Backup Time </w:t>
      </w:r>
      <m:oMath>
        <m:r>
          <w:rPr>
            <w:rFonts w:ascii="Cambria Math" w:hAnsi="Cambria Math"/>
          </w:rPr>
          <m:t>T</m:t>
        </m:r>
        <m:r>
          <m:rPr>
            <m:sty m:val="p"/>
          </m:rPr>
          <w:rPr>
            <w:rFonts w:ascii="Cambria Math" w:hAnsi="Cambria Math"/>
          </w:rPr>
          <m:t>=</m:t>
        </m:r>
        <m:r>
          <w:rPr>
            <w:rFonts w:ascii="Cambria Math" w:hAnsi="Cambria Math"/>
          </w:rPr>
          <m:t>4</m:t>
        </m:r>
        <m:r>
          <w:rPr>
            <w:rFonts w:ascii="Cambria Math" w:hAnsi="Cambria Math"/>
          </w:rPr>
          <m:t>hours</m:t>
        </m:r>
      </m:oMath>
    </w:p>
    <w:p w14:paraId="16478CB7" w14:textId="77777777" w:rsidR="00125650" w:rsidRDefault="00125650" w:rsidP="00125650">
      <w:pPr>
        <w:pStyle w:val="Compact"/>
        <w:numPr>
          <w:ilvl w:val="0"/>
          <w:numId w:val="1"/>
        </w:numPr>
      </w:pPr>
      <w:r>
        <w:t xml:space="preserve">Battery Voltage </w:t>
      </w:r>
      <m:oMath>
        <m:r>
          <w:rPr>
            <w:rFonts w:ascii="Cambria Math" w:hAnsi="Cambria Math"/>
          </w:rPr>
          <m:t>V</m:t>
        </m:r>
        <m:r>
          <m:rPr>
            <m:sty m:val="p"/>
          </m:rPr>
          <w:rPr>
            <w:rFonts w:ascii="Cambria Math" w:hAnsi="Cambria Math"/>
          </w:rPr>
          <m:t>=</m:t>
        </m:r>
        <m:r>
          <w:rPr>
            <w:rFonts w:ascii="Cambria Math" w:hAnsi="Cambria Math"/>
          </w:rPr>
          <m:t>48V</m:t>
        </m:r>
      </m:oMath>
    </w:p>
    <w:p w14:paraId="51EE1069" w14:textId="77777777" w:rsidR="00125650" w:rsidRDefault="00125650" w:rsidP="00125650">
      <w:pPr>
        <w:pStyle w:val="Compact"/>
        <w:numPr>
          <w:ilvl w:val="0"/>
          <w:numId w:val="1"/>
        </w:numPr>
      </w:pPr>
      <w:r>
        <w:t xml:space="preserve">Depth of Discharge </w:t>
      </w:r>
      <m:oMath>
        <m:r>
          <w:rPr>
            <w:rFonts w:ascii="Cambria Math" w:hAnsi="Cambria Math"/>
          </w:rPr>
          <m:t>DoD</m:t>
        </m:r>
        <m:r>
          <m:rPr>
            <m:sty m:val="p"/>
          </m:rPr>
          <w:rPr>
            <w:rFonts w:ascii="Cambria Math" w:hAnsi="Cambria Math"/>
          </w:rPr>
          <m:t>=</m:t>
        </m:r>
        <m:r>
          <w:rPr>
            <w:rFonts w:ascii="Cambria Math" w:hAnsi="Cambria Math"/>
          </w:rPr>
          <m:t>80</m:t>
        </m:r>
        <m:r>
          <m:rPr>
            <m:sty m:val="p"/>
          </m:rPr>
          <w:rPr>
            <w:rFonts w:ascii="Cambria Math" w:hAnsi="Cambria Math"/>
          </w:rPr>
          <m:t>%</m:t>
        </m:r>
      </m:oMath>
    </w:p>
    <w:p w14:paraId="34F8745F" w14:textId="77777777" w:rsidR="00125650" w:rsidRDefault="00125650" w:rsidP="00125650">
      <w:pPr>
        <w:pStyle w:val="Compact"/>
        <w:numPr>
          <w:ilvl w:val="0"/>
          <w:numId w:val="1"/>
        </w:numPr>
      </w:pPr>
      <w:r>
        <w:t xml:space="preserve">Battery Efficiency </w:t>
      </w:r>
      <m:oMath>
        <m:r>
          <w:rPr>
            <w:rFonts w:ascii="Cambria Math" w:hAnsi="Cambria Math"/>
          </w:rPr>
          <m:t>η</m:t>
        </m:r>
        <m:r>
          <m:rPr>
            <m:sty m:val="p"/>
          </m:rPr>
          <w:rPr>
            <w:rFonts w:ascii="Cambria Math" w:hAnsi="Cambria Math"/>
          </w:rPr>
          <m:t>=</m:t>
        </m:r>
        <m:r>
          <w:rPr>
            <w:rFonts w:ascii="Cambria Math" w:hAnsi="Cambria Math"/>
          </w:rPr>
          <m:t>90</m:t>
        </m:r>
        <m:r>
          <m:rPr>
            <m:sty m:val="p"/>
          </m:rPr>
          <w:rPr>
            <w:rFonts w:ascii="Cambria Math" w:hAnsi="Cambria Math"/>
          </w:rPr>
          <m:t>%</m:t>
        </m:r>
      </m:oMath>
    </w:p>
    <w:p w14:paraId="3A952D64" w14:textId="77777777" w:rsidR="00125650" w:rsidRDefault="00125650" w:rsidP="00125650">
      <w:pPr>
        <w:pStyle w:val="Compact"/>
        <w:numPr>
          <w:ilvl w:val="0"/>
          <w:numId w:val="1"/>
        </w:numPr>
      </w:pPr>
      <w:r>
        <w:t xml:space="preserve">Inverter Efficiency </w:t>
      </w:r>
      <m:oMath>
        <m:sSub>
          <m:sSubPr>
            <m:ctrlPr>
              <w:rPr>
                <w:rFonts w:ascii="Cambria Math" w:hAnsi="Cambria Math"/>
              </w:rPr>
            </m:ctrlPr>
          </m:sSubPr>
          <m:e>
            <m:r>
              <w:rPr>
                <w:rFonts w:ascii="Cambria Math" w:hAnsi="Cambria Math"/>
              </w:rPr>
              <m:t>η</m:t>
            </m:r>
          </m:e>
          <m:sub>
            <m:r>
              <w:rPr>
                <w:rFonts w:ascii="Cambria Math" w:hAnsi="Cambria Math"/>
              </w:rPr>
              <m:t>inv</m:t>
            </m:r>
          </m:sub>
        </m:sSub>
        <m:r>
          <m:rPr>
            <m:sty m:val="p"/>
          </m:rPr>
          <w:rPr>
            <w:rFonts w:ascii="Cambria Math" w:hAnsi="Cambria Math"/>
          </w:rPr>
          <m:t>=</m:t>
        </m:r>
        <m:r>
          <w:rPr>
            <w:rFonts w:ascii="Cambria Math" w:hAnsi="Cambria Math"/>
          </w:rPr>
          <m:t>95</m:t>
        </m:r>
        <m:r>
          <m:rPr>
            <m:sty m:val="p"/>
          </m:rPr>
          <w:rPr>
            <w:rFonts w:ascii="Cambria Math" w:hAnsi="Cambria Math"/>
          </w:rPr>
          <m:t>%</m:t>
        </m:r>
      </m:oMath>
    </w:p>
    <w:p w14:paraId="07FB16BF" w14:textId="77777777" w:rsidR="00125650" w:rsidRDefault="00125650" w:rsidP="00125650">
      <w:pPr>
        <w:pStyle w:val="FirstParagraph"/>
      </w:pPr>
      <w:r>
        <w:rPr>
          <w:b/>
          <w:bCs/>
        </w:rPr>
        <w:t>Step 1: Energy Requirement Calculation</w:t>
      </w:r>
    </w:p>
    <w:p w14:paraId="46A44074" w14:textId="77777777" w:rsidR="00125650" w:rsidRDefault="00125650" w:rsidP="0012565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req</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20kWh</m:t>
          </m:r>
        </m:oMath>
      </m:oMathPara>
    </w:p>
    <w:p w14:paraId="26497C48" w14:textId="77777777" w:rsidR="00125650" w:rsidRDefault="00125650" w:rsidP="00125650">
      <w:pPr>
        <w:pStyle w:val="FirstParagraph"/>
      </w:pPr>
      <w:r>
        <w:rPr>
          <w:b/>
          <w:bCs/>
        </w:rPr>
        <w:t>Step 2: Battery Capacity Calculation</w:t>
      </w:r>
    </w:p>
    <w:p w14:paraId="6C319D56" w14:textId="77777777" w:rsidR="00125650" w:rsidRDefault="00125650" w:rsidP="0012565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batt</m:t>
              </m:r>
            </m:sub>
          </m:sSub>
          <m:r>
            <m:rPr>
              <m:sty m:val="p"/>
            </m:rPr>
            <w:rPr>
              <w:rFonts w:ascii="Cambria Math" w:hAnsi="Cambria Math"/>
            </w:rPr>
            <m:t>=</m:t>
          </m:r>
          <m:f>
            <m:fPr>
              <m:ctrlPr>
                <w:rPr>
                  <w:rFonts w:ascii="Cambria Math" w:hAnsi="Cambria Math"/>
                </w:rPr>
              </m:ctrlPr>
            </m:fPr>
            <m:num>
              <m:r>
                <w:rPr>
                  <w:rFonts w:ascii="Cambria Math" w:hAnsi="Cambria Math"/>
                </w:rPr>
                <m:t>20</m:t>
              </m:r>
              <m:r>
                <m:rPr>
                  <m:sty m:val="p"/>
                </m:rPr>
                <w:rPr>
                  <w:rFonts w:ascii="Cambria Math" w:hAnsi="Cambria Math"/>
                </w:rPr>
                <m:t>×</m:t>
              </m:r>
              <m:r>
                <w:rPr>
                  <w:rFonts w:ascii="Cambria Math" w:hAnsi="Cambria Math"/>
                </w:rPr>
                <m:t>100</m:t>
              </m:r>
            </m:num>
            <m:den>
              <m:r>
                <w:rPr>
                  <w:rFonts w:ascii="Cambria Math" w:hAnsi="Cambria Math"/>
                </w:rPr>
                <m:t>48</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0.95</m:t>
              </m:r>
            </m:den>
          </m:f>
        </m:oMath>
      </m:oMathPara>
    </w:p>
    <w:p w14:paraId="466DDB83" w14:textId="77777777" w:rsidR="00125650" w:rsidRDefault="00125650" w:rsidP="0012565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batt</m:t>
              </m:r>
            </m:sub>
          </m:sSub>
          <m:r>
            <m:rPr>
              <m:sty m:val="p"/>
            </m:rPr>
            <w:rPr>
              <w:rFonts w:ascii="Cambria Math" w:hAnsi="Cambria Math"/>
            </w:rPr>
            <m:t>=</m:t>
          </m:r>
          <m:f>
            <m:fPr>
              <m:ctrlPr>
                <w:rPr>
                  <w:rFonts w:ascii="Cambria Math" w:hAnsi="Cambria Math"/>
                </w:rPr>
              </m:ctrlPr>
            </m:fPr>
            <m:num>
              <m:r>
                <w:rPr>
                  <w:rFonts w:ascii="Cambria Math" w:hAnsi="Cambria Math"/>
                </w:rPr>
                <m:t>2000</m:t>
              </m:r>
            </m:num>
            <m:den>
              <m:r>
                <w:rPr>
                  <w:rFonts w:ascii="Cambria Math" w:hAnsi="Cambria Math"/>
                </w:rPr>
                <m:t>32.832</m:t>
              </m:r>
            </m:den>
          </m:f>
          <m:r>
            <m:rPr>
              <m:sty m:val="p"/>
            </m:rPr>
            <w:rPr>
              <w:rFonts w:ascii="Cambria Math" w:hAnsi="Cambria Math"/>
            </w:rPr>
            <m:t>≈</m:t>
          </m:r>
          <m:r>
            <w:rPr>
              <w:rFonts w:ascii="Cambria Math" w:hAnsi="Cambria Math"/>
            </w:rPr>
            <m:t>61Ah</m:t>
          </m:r>
        </m:oMath>
      </m:oMathPara>
    </w:p>
    <w:p w14:paraId="7F8B0063" w14:textId="77777777" w:rsidR="00125650" w:rsidRDefault="00125650" w:rsidP="00125650">
      <w:r>
        <w:pict w14:anchorId="53B8989A">
          <v:rect id="_x0000_i1028" style="width:0;height:1.5pt" o:hralign="center" o:hrstd="t" o:hr="t"/>
        </w:pict>
      </w:r>
    </w:p>
    <w:p w14:paraId="129AC0F7" w14:textId="77777777" w:rsidR="00125650" w:rsidRDefault="00125650" w:rsidP="00125650">
      <w:pPr>
        <w:pStyle w:val="Heading2"/>
      </w:pPr>
      <w:bookmarkStart w:id="7" w:name="X5c0c4af19ba03597afb1a6b4e02b0187d3e0134"/>
      <w:bookmarkEnd w:id="6"/>
      <w:r>
        <w:t>5. Example Calculation (Large-Scale Solar Farm)</w:t>
      </w:r>
    </w:p>
    <w:p w14:paraId="55E985E4" w14:textId="77777777" w:rsidR="00125650" w:rsidRDefault="00125650" w:rsidP="00125650">
      <w:pPr>
        <w:pStyle w:val="FirstParagraph"/>
      </w:pPr>
      <w:r>
        <w:rPr>
          <w:b/>
          <w:bCs/>
        </w:rPr>
        <w:t>Given:</w:t>
      </w:r>
    </w:p>
    <w:p w14:paraId="7AC26493" w14:textId="77777777" w:rsidR="00125650" w:rsidRDefault="00125650" w:rsidP="00125650">
      <w:pPr>
        <w:pStyle w:val="Compact"/>
        <w:numPr>
          <w:ilvl w:val="0"/>
          <w:numId w:val="1"/>
        </w:numPr>
      </w:pPr>
      <w:r>
        <w:t xml:space="preserve">Load Demand </w:t>
      </w:r>
      <m:oMath>
        <m:r>
          <w:rPr>
            <w:rFonts w:ascii="Cambria Math" w:hAnsi="Cambria Math"/>
          </w:rPr>
          <m:t>P</m:t>
        </m:r>
        <m:r>
          <m:rPr>
            <m:sty m:val="p"/>
          </m:rPr>
          <w:rPr>
            <w:rFonts w:ascii="Cambria Math" w:hAnsi="Cambria Math"/>
          </w:rPr>
          <m:t>=</m:t>
        </m:r>
        <m:r>
          <w:rPr>
            <w:rFonts w:ascii="Cambria Math" w:hAnsi="Cambria Math"/>
          </w:rPr>
          <m:t>500kW</m:t>
        </m:r>
      </m:oMath>
    </w:p>
    <w:p w14:paraId="0E99590F" w14:textId="77777777" w:rsidR="00125650" w:rsidRDefault="00125650" w:rsidP="00125650">
      <w:pPr>
        <w:pStyle w:val="Compact"/>
        <w:numPr>
          <w:ilvl w:val="0"/>
          <w:numId w:val="1"/>
        </w:numPr>
      </w:pPr>
      <w:r>
        <w:t xml:space="preserve">Backup Time </w:t>
      </w:r>
      <m:oMath>
        <m:r>
          <w:rPr>
            <w:rFonts w:ascii="Cambria Math" w:hAnsi="Cambria Math"/>
          </w:rPr>
          <m:t>T</m:t>
        </m:r>
        <m:r>
          <m:rPr>
            <m:sty m:val="p"/>
          </m:rPr>
          <w:rPr>
            <w:rFonts w:ascii="Cambria Math" w:hAnsi="Cambria Math"/>
          </w:rPr>
          <m:t>=</m:t>
        </m:r>
        <m:r>
          <w:rPr>
            <w:rFonts w:ascii="Cambria Math" w:hAnsi="Cambria Math"/>
          </w:rPr>
          <m:t>6</m:t>
        </m:r>
        <m:r>
          <w:rPr>
            <w:rFonts w:ascii="Cambria Math" w:hAnsi="Cambria Math"/>
          </w:rPr>
          <m:t>hours</m:t>
        </m:r>
      </m:oMath>
    </w:p>
    <w:p w14:paraId="2BFA5F74" w14:textId="77777777" w:rsidR="00125650" w:rsidRDefault="00125650" w:rsidP="00125650">
      <w:pPr>
        <w:pStyle w:val="Compact"/>
        <w:numPr>
          <w:ilvl w:val="0"/>
          <w:numId w:val="1"/>
        </w:numPr>
      </w:pPr>
      <w:r>
        <w:t xml:space="preserve">Battery Voltage </w:t>
      </w:r>
      <m:oMath>
        <m:r>
          <w:rPr>
            <w:rFonts w:ascii="Cambria Math" w:hAnsi="Cambria Math"/>
          </w:rPr>
          <m:t>V</m:t>
        </m:r>
        <m:r>
          <m:rPr>
            <m:sty m:val="p"/>
          </m:rPr>
          <w:rPr>
            <w:rFonts w:ascii="Cambria Math" w:hAnsi="Cambria Math"/>
          </w:rPr>
          <m:t>=</m:t>
        </m:r>
        <m:r>
          <w:rPr>
            <w:rFonts w:ascii="Cambria Math" w:hAnsi="Cambria Math"/>
          </w:rPr>
          <m:t>400V</m:t>
        </m:r>
      </m:oMath>
    </w:p>
    <w:p w14:paraId="3F2CB829" w14:textId="77777777" w:rsidR="00125650" w:rsidRDefault="00125650" w:rsidP="00125650">
      <w:pPr>
        <w:pStyle w:val="Compact"/>
        <w:numPr>
          <w:ilvl w:val="0"/>
          <w:numId w:val="1"/>
        </w:numPr>
      </w:pPr>
      <w:r>
        <w:t xml:space="preserve">Depth of Discharge </w:t>
      </w:r>
      <m:oMath>
        <m:r>
          <w:rPr>
            <w:rFonts w:ascii="Cambria Math" w:hAnsi="Cambria Math"/>
          </w:rPr>
          <m:t>DoD</m:t>
        </m:r>
        <m:r>
          <m:rPr>
            <m:sty m:val="p"/>
          </m:rPr>
          <w:rPr>
            <w:rFonts w:ascii="Cambria Math" w:hAnsi="Cambria Math"/>
          </w:rPr>
          <m:t>=</m:t>
        </m:r>
        <m:r>
          <w:rPr>
            <w:rFonts w:ascii="Cambria Math" w:hAnsi="Cambria Math"/>
          </w:rPr>
          <m:t>70</m:t>
        </m:r>
        <m:r>
          <m:rPr>
            <m:sty m:val="p"/>
          </m:rPr>
          <w:rPr>
            <w:rFonts w:ascii="Cambria Math" w:hAnsi="Cambria Math"/>
          </w:rPr>
          <m:t>%</m:t>
        </m:r>
      </m:oMath>
    </w:p>
    <w:p w14:paraId="31A1E0A0" w14:textId="77777777" w:rsidR="00125650" w:rsidRDefault="00125650" w:rsidP="00125650">
      <w:pPr>
        <w:pStyle w:val="Compact"/>
        <w:numPr>
          <w:ilvl w:val="0"/>
          <w:numId w:val="1"/>
        </w:numPr>
      </w:pPr>
      <w:r>
        <w:t xml:space="preserve">Battery Efficiency </w:t>
      </w:r>
      <m:oMath>
        <m:r>
          <w:rPr>
            <w:rFonts w:ascii="Cambria Math" w:hAnsi="Cambria Math"/>
          </w:rPr>
          <m:t>η</m:t>
        </m:r>
        <m:r>
          <m:rPr>
            <m:sty m:val="p"/>
          </m:rPr>
          <w:rPr>
            <w:rFonts w:ascii="Cambria Math" w:hAnsi="Cambria Math"/>
          </w:rPr>
          <m:t>=</m:t>
        </m:r>
        <m:r>
          <w:rPr>
            <w:rFonts w:ascii="Cambria Math" w:hAnsi="Cambria Math"/>
          </w:rPr>
          <m:t>92</m:t>
        </m:r>
        <m:r>
          <m:rPr>
            <m:sty m:val="p"/>
          </m:rPr>
          <w:rPr>
            <w:rFonts w:ascii="Cambria Math" w:hAnsi="Cambria Math"/>
          </w:rPr>
          <m:t>%</m:t>
        </m:r>
      </m:oMath>
    </w:p>
    <w:p w14:paraId="2A332AE6" w14:textId="77777777" w:rsidR="00125650" w:rsidRDefault="00125650" w:rsidP="00125650">
      <w:pPr>
        <w:pStyle w:val="Compact"/>
        <w:numPr>
          <w:ilvl w:val="0"/>
          <w:numId w:val="1"/>
        </w:numPr>
      </w:pPr>
      <w:r>
        <w:t xml:space="preserve">Inverter Efficiency </w:t>
      </w:r>
      <m:oMath>
        <m:sSub>
          <m:sSubPr>
            <m:ctrlPr>
              <w:rPr>
                <w:rFonts w:ascii="Cambria Math" w:hAnsi="Cambria Math"/>
              </w:rPr>
            </m:ctrlPr>
          </m:sSubPr>
          <m:e>
            <m:r>
              <w:rPr>
                <w:rFonts w:ascii="Cambria Math" w:hAnsi="Cambria Math"/>
              </w:rPr>
              <m:t>η</m:t>
            </m:r>
          </m:e>
          <m:sub>
            <m:r>
              <w:rPr>
                <w:rFonts w:ascii="Cambria Math" w:hAnsi="Cambria Math"/>
              </w:rPr>
              <m:t>inv</m:t>
            </m:r>
          </m:sub>
        </m:sSub>
        <m:r>
          <m:rPr>
            <m:sty m:val="p"/>
          </m:rPr>
          <w:rPr>
            <w:rFonts w:ascii="Cambria Math" w:hAnsi="Cambria Math"/>
          </w:rPr>
          <m:t>=</m:t>
        </m:r>
        <m:r>
          <w:rPr>
            <w:rFonts w:ascii="Cambria Math" w:hAnsi="Cambria Math"/>
          </w:rPr>
          <m:t>96</m:t>
        </m:r>
        <m:r>
          <m:rPr>
            <m:sty m:val="p"/>
          </m:rPr>
          <w:rPr>
            <w:rFonts w:ascii="Cambria Math" w:hAnsi="Cambria Math"/>
          </w:rPr>
          <m:t>%</m:t>
        </m:r>
      </m:oMath>
    </w:p>
    <w:p w14:paraId="08018C0E" w14:textId="77777777" w:rsidR="00125650" w:rsidRDefault="00125650" w:rsidP="00125650">
      <w:pPr>
        <w:pStyle w:val="FirstParagraph"/>
      </w:pPr>
      <w:r>
        <w:rPr>
          <w:b/>
          <w:bCs/>
        </w:rPr>
        <w:t>Step 1: Energy Requirement Calculation</w:t>
      </w:r>
    </w:p>
    <w:p w14:paraId="3E66A80A" w14:textId="77777777" w:rsidR="00125650" w:rsidRDefault="00125650" w:rsidP="0012565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req</m:t>
              </m:r>
            </m:sub>
          </m:sSub>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3000kWh</m:t>
          </m:r>
        </m:oMath>
      </m:oMathPara>
    </w:p>
    <w:p w14:paraId="03494EE5" w14:textId="77777777" w:rsidR="00125650" w:rsidRDefault="00125650" w:rsidP="00125650">
      <w:pPr>
        <w:pStyle w:val="FirstParagraph"/>
      </w:pPr>
      <w:r>
        <w:rPr>
          <w:b/>
          <w:bCs/>
        </w:rPr>
        <w:lastRenderedPageBreak/>
        <w:t>Step 2: Battery Capacity Calculation</w:t>
      </w:r>
    </w:p>
    <w:p w14:paraId="2E6450B4" w14:textId="77777777" w:rsidR="00125650" w:rsidRDefault="00125650" w:rsidP="0012565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batt</m:t>
              </m:r>
            </m:sub>
          </m:sSub>
          <m:r>
            <m:rPr>
              <m:sty m:val="p"/>
            </m:rPr>
            <w:rPr>
              <w:rFonts w:ascii="Cambria Math" w:hAnsi="Cambria Math"/>
            </w:rPr>
            <m:t>=</m:t>
          </m:r>
          <m:f>
            <m:fPr>
              <m:ctrlPr>
                <w:rPr>
                  <w:rFonts w:ascii="Cambria Math" w:hAnsi="Cambria Math"/>
                </w:rPr>
              </m:ctrlPr>
            </m:fPr>
            <m:num>
              <m:r>
                <w:rPr>
                  <w:rFonts w:ascii="Cambria Math" w:hAnsi="Cambria Math"/>
                </w:rPr>
                <m:t>3000</m:t>
              </m:r>
              <m:r>
                <m:rPr>
                  <m:sty m:val="p"/>
                </m:rPr>
                <w:rPr>
                  <w:rFonts w:ascii="Cambria Math" w:hAnsi="Cambria Math"/>
                </w:rPr>
                <m:t>×</m:t>
              </m:r>
              <m:r>
                <w:rPr>
                  <w:rFonts w:ascii="Cambria Math" w:hAnsi="Cambria Math"/>
                </w:rPr>
                <m:t>100</m:t>
              </m:r>
            </m:num>
            <m:den>
              <m:r>
                <w:rPr>
                  <w:rFonts w:ascii="Cambria Math" w:hAnsi="Cambria Math"/>
                </w:rPr>
                <m:t>400</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0.96</m:t>
              </m:r>
            </m:den>
          </m:f>
        </m:oMath>
      </m:oMathPara>
    </w:p>
    <w:p w14:paraId="5978D4FF" w14:textId="77777777" w:rsidR="00125650" w:rsidRDefault="00125650" w:rsidP="0012565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batt</m:t>
              </m:r>
            </m:sub>
          </m:sSub>
          <m:r>
            <m:rPr>
              <m:sty m:val="p"/>
            </m:rPr>
            <w:rPr>
              <w:rFonts w:ascii="Cambria Math" w:hAnsi="Cambria Math"/>
            </w:rPr>
            <m:t>=</m:t>
          </m:r>
          <m:f>
            <m:fPr>
              <m:ctrlPr>
                <w:rPr>
                  <w:rFonts w:ascii="Cambria Math" w:hAnsi="Cambria Math"/>
                </w:rPr>
              </m:ctrlPr>
            </m:fPr>
            <m:num>
              <m:r>
                <w:rPr>
                  <w:rFonts w:ascii="Cambria Math" w:hAnsi="Cambria Math"/>
                </w:rPr>
                <m:t>300000</m:t>
              </m:r>
            </m:num>
            <m:den>
              <m:r>
                <w:rPr>
                  <w:rFonts w:ascii="Cambria Math" w:hAnsi="Cambria Math"/>
                </w:rPr>
                <m:t>246.528</m:t>
              </m:r>
            </m:den>
          </m:f>
          <m:r>
            <m:rPr>
              <m:sty m:val="p"/>
            </m:rPr>
            <w:rPr>
              <w:rFonts w:ascii="Cambria Math" w:hAnsi="Cambria Math"/>
            </w:rPr>
            <m:t>≈</m:t>
          </m:r>
          <m:r>
            <w:rPr>
              <w:rFonts w:ascii="Cambria Math" w:hAnsi="Cambria Math"/>
            </w:rPr>
            <m:t>1217Ah</m:t>
          </m:r>
        </m:oMath>
      </m:oMathPara>
    </w:p>
    <w:p w14:paraId="0B900FAF" w14:textId="77777777" w:rsidR="00125650" w:rsidRDefault="00125650" w:rsidP="00125650">
      <w:r>
        <w:pict w14:anchorId="6BC32089">
          <v:rect id="_x0000_i1029" style="width:0;height:1.5pt" o:hralign="center" o:hrstd="t" o:hr="t"/>
        </w:pict>
      </w:r>
    </w:p>
    <w:p w14:paraId="30B66645" w14:textId="77777777" w:rsidR="00125650" w:rsidRDefault="00125650" w:rsidP="00125650">
      <w:pPr>
        <w:pStyle w:val="Heading2"/>
      </w:pPr>
      <w:bookmarkStart w:id="8" w:name="iec-standards-compliance"/>
      <w:bookmarkEnd w:id="7"/>
      <w:r>
        <w:t>6. IEC Standards &amp; Compliance</w:t>
      </w:r>
    </w:p>
    <w:p w14:paraId="607E39A9" w14:textId="77777777" w:rsidR="00125650" w:rsidRDefault="00125650" w:rsidP="00125650">
      <w:pPr>
        <w:pStyle w:val="Compact"/>
        <w:numPr>
          <w:ilvl w:val="0"/>
          <w:numId w:val="1"/>
        </w:numPr>
      </w:pPr>
      <w:r>
        <w:rPr>
          <w:b/>
          <w:bCs/>
        </w:rPr>
        <w:t>IEC 61427</w:t>
      </w:r>
      <w:r>
        <w:t>: Secondary cells and batteries for renewable energy storage</w:t>
      </w:r>
    </w:p>
    <w:p w14:paraId="6576E501" w14:textId="77777777" w:rsidR="00125650" w:rsidRDefault="00125650" w:rsidP="00125650">
      <w:pPr>
        <w:pStyle w:val="Compact"/>
        <w:numPr>
          <w:ilvl w:val="0"/>
          <w:numId w:val="1"/>
        </w:numPr>
      </w:pPr>
      <w:r>
        <w:rPr>
          <w:b/>
          <w:bCs/>
        </w:rPr>
        <w:t>IEC 60896</w:t>
      </w:r>
      <w:r>
        <w:t>: Stationary lead-acid batteries</w:t>
      </w:r>
    </w:p>
    <w:p w14:paraId="1D3C44B0" w14:textId="77777777" w:rsidR="00125650" w:rsidRDefault="00125650" w:rsidP="00125650">
      <w:pPr>
        <w:pStyle w:val="Compact"/>
        <w:numPr>
          <w:ilvl w:val="0"/>
          <w:numId w:val="1"/>
        </w:numPr>
      </w:pPr>
      <w:r>
        <w:rPr>
          <w:b/>
          <w:bCs/>
        </w:rPr>
        <w:t>IEC 62619</w:t>
      </w:r>
      <w:r>
        <w:t>: Safety requirements for lithium-ion batteries</w:t>
      </w:r>
    </w:p>
    <w:p w14:paraId="2C23C7F0" w14:textId="77777777" w:rsidR="00125650" w:rsidRDefault="00125650" w:rsidP="00125650">
      <w:pPr>
        <w:pStyle w:val="Compact"/>
        <w:numPr>
          <w:ilvl w:val="0"/>
          <w:numId w:val="1"/>
        </w:numPr>
      </w:pPr>
      <w:r>
        <w:rPr>
          <w:b/>
          <w:bCs/>
        </w:rPr>
        <w:t>IEC 62933</w:t>
      </w:r>
      <w:r>
        <w:t>: Electrical energy storage systems</w:t>
      </w:r>
    </w:p>
    <w:p w14:paraId="73BA1E46" w14:textId="77777777" w:rsidR="00125650" w:rsidRDefault="00125650" w:rsidP="00125650">
      <w:pPr>
        <w:pStyle w:val="Compact"/>
        <w:numPr>
          <w:ilvl w:val="0"/>
          <w:numId w:val="1"/>
        </w:numPr>
      </w:pPr>
      <w:r>
        <w:rPr>
          <w:b/>
          <w:bCs/>
        </w:rPr>
        <w:t>IEEE 485</w:t>
      </w:r>
      <w:r>
        <w:t>: Recommended practice for sizing lead-acid batteries for stationary applications</w:t>
      </w:r>
    </w:p>
    <w:p w14:paraId="46284656" w14:textId="77777777" w:rsidR="00125650" w:rsidRDefault="00125650" w:rsidP="00125650">
      <w:r>
        <w:pict w14:anchorId="37C42ABF">
          <v:rect id="_x0000_i1030" style="width:0;height:1.5pt" o:hralign="center" o:hrstd="t" o:hr="t"/>
        </w:pict>
      </w:r>
    </w:p>
    <w:p w14:paraId="121F2218" w14:textId="77777777" w:rsidR="00125650" w:rsidRDefault="00125650" w:rsidP="00125650">
      <w:pPr>
        <w:pStyle w:val="Heading2"/>
      </w:pPr>
      <w:bookmarkStart w:id="9" w:name="conclusion"/>
      <w:bookmarkEnd w:id="8"/>
      <w:r>
        <w:t>7. Conclusion</w:t>
      </w:r>
    </w:p>
    <w:p w14:paraId="4F6BA5D2" w14:textId="77777777" w:rsidR="00125650" w:rsidRDefault="00125650" w:rsidP="00125650">
      <w:pPr>
        <w:pStyle w:val="FirstParagraph"/>
      </w:pPr>
      <w:r>
        <w:t>Proper battery capacity sizing ensures reliability, efficiency, and cost-effectiveness in solar power plants. The methodology outlined above provides a comprehensive approach for both small- and large-scale solar installations while adhering to industry standards.</w:t>
      </w:r>
      <w:bookmarkEnd w:id="0"/>
      <w:bookmarkEnd w:id="9"/>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5FBE8" w14:textId="77777777" w:rsidR="00B644AC" w:rsidRDefault="00B644AC" w:rsidP="00B3571C">
      <w:pPr>
        <w:spacing w:after="0"/>
      </w:pPr>
      <w:r>
        <w:separator/>
      </w:r>
    </w:p>
  </w:endnote>
  <w:endnote w:type="continuationSeparator" w:id="0">
    <w:p w14:paraId="49CCC45E" w14:textId="77777777" w:rsidR="00B644AC" w:rsidRDefault="00B644AC"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7E01" w14:textId="77777777" w:rsidR="00B644AC" w:rsidRDefault="00B644AC" w:rsidP="00B3571C">
      <w:pPr>
        <w:spacing w:after="0"/>
      </w:pPr>
      <w:r>
        <w:separator/>
      </w:r>
    </w:p>
  </w:footnote>
  <w:footnote w:type="continuationSeparator" w:id="0">
    <w:p w14:paraId="081E3266" w14:textId="77777777" w:rsidR="00B644AC" w:rsidRDefault="00B644AC"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125650"/>
    <w:rsid w:val="002069BA"/>
    <w:rsid w:val="002811B4"/>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E4D7E"/>
    <w:rsid w:val="008F763E"/>
    <w:rsid w:val="00907A90"/>
    <w:rsid w:val="009257D8"/>
    <w:rsid w:val="009E0377"/>
    <w:rsid w:val="00B3571C"/>
    <w:rsid w:val="00B644A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2025-04-09T10:12:00Z</dcterms:modified>
</cp:coreProperties>
</file>