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A3B57" w14:textId="281BB65A" w:rsidR="00E02EA1" w:rsidRPr="00E975D3" w:rsidRDefault="00E975D3" w:rsidP="00E975D3">
      <w:pPr>
        <w:jc w:val="center"/>
        <w:rPr>
          <w:b/>
          <w:bCs/>
          <w:sz w:val="22"/>
          <w:szCs w:val="22"/>
        </w:rPr>
      </w:pPr>
      <w:r w:rsidRPr="00E975D3">
        <w:rPr>
          <w:b/>
          <w:bCs/>
          <w:sz w:val="22"/>
          <w:szCs w:val="22"/>
        </w:rPr>
        <w:t>ECE 684 – Natural Language Processing</w:t>
      </w:r>
    </w:p>
    <w:p w14:paraId="15E7A7DD" w14:textId="5EE8E249" w:rsidR="00E975D3" w:rsidRPr="00E975D3" w:rsidRDefault="00E975D3" w:rsidP="00E975D3">
      <w:pPr>
        <w:jc w:val="center"/>
        <w:rPr>
          <w:b/>
          <w:bCs/>
          <w:sz w:val="22"/>
          <w:szCs w:val="22"/>
        </w:rPr>
      </w:pPr>
      <w:r w:rsidRPr="00E975D3">
        <w:rPr>
          <w:b/>
          <w:bCs/>
          <w:sz w:val="22"/>
          <w:szCs w:val="22"/>
        </w:rPr>
        <w:t>Assignment 4 – Part-of-Speech Tagging</w:t>
      </w:r>
    </w:p>
    <w:p w14:paraId="0D4045A8" w14:textId="5873325C" w:rsidR="00E975D3" w:rsidRPr="00E975D3" w:rsidRDefault="00E975D3" w:rsidP="00E975D3">
      <w:pPr>
        <w:jc w:val="center"/>
        <w:rPr>
          <w:b/>
          <w:bCs/>
          <w:sz w:val="22"/>
          <w:szCs w:val="22"/>
        </w:rPr>
      </w:pPr>
      <w:r w:rsidRPr="00E975D3">
        <w:rPr>
          <w:b/>
          <w:bCs/>
          <w:sz w:val="22"/>
          <w:szCs w:val="22"/>
        </w:rPr>
        <w:t>Nruta Choudhari</w:t>
      </w:r>
    </w:p>
    <w:p w14:paraId="06368285" w14:textId="77777777" w:rsidR="00E975D3" w:rsidRDefault="00E975D3" w:rsidP="00E975D3"/>
    <w:p w14:paraId="6D35AF72" w14:textId="733BB475" w:rsidR="00E975D3" w:rsidRDefault="00E975D3" w:rsidP="00E975D3">
      <w:pPr>
        <w:rPr>
          <w:sz w:val="22"/>
          <w:szCs w:val="22"/>
        </w:rPr>
      </w:pPr>
      <w:r>
        <w:rPr>
          <w:sz w:val="22"/>
          <w:szCs w:val="22"/>
        </w:rPr>
        <w:t>Comparing the model predictions with the truth from the Brown corpus:</w:t>
      </w:r>
    </w:p>
    <w:p w14:paraId="55D4FD47" w14:textId="77777777" w:rsidR="00E975D3" w:rsidRDefault="00E975D3" w:rsidP="00E975D3">
      <w:pPr>
        <w:rPr>
          <w:sz w:val="22"/>
          <w:szCs w:val="22"/>
        </w:rPr>
      </w:pPr>
    </w:p>
    <w:p w14:paraId="03D4160D" w14:textId="7A5E9A88" w:rsidR="00E975D3" w:rsidRPr="00A162A4" w:rsidRDefault="00E975D3" w:rsidP="00E975D3">
      <w:pPr>
        <w:rPr>
          <w:b/>
          <w:bCs/>
          <w:sz w:val="22"/>
          <w:szCs w:val="22"/>
        </w:rPr>
      </w:pPr>
      <w:r w:rsidRPr="00A162A4">
        <w:rPr>
          <w:b/>
          <w:bCs/>
          <w:sz w:val="22"/>
          <w:szCs w:val="22"/>
        </w:rPr>
        <w:t>Sentence 10150:</w:t>
      </w:r>
    </w:p>
    <w:p w14:paraId="38EEC419" w14:textId="52295603" w:rsidR="00E975D3" w:rsidRDefault="00E975D3" w:rsidP="00E975D3">
      <w:pPr>
        <w:rPr>
          <w:sz w:val="22"/>
          <w:szCs w:val="22"/>
        </w:rPr>
      </w:pPr>
      <w:r>
        <w:rPr>
          <w:sz w:val="22"/>
          <w:szCs w:val="22"/>
        </w:rPr>
        <w:t>Those coming from other denominations will welcome the opportunity to be informed.</w:t>
      </w:r>
    </w:p>
    <w:p w14:paraId="67E76EE4" w14:textId="77777777" w:rsidR="00A162A4" w:rsidRDefault="00A162A4" w:rsidP="00E975D3">
      <w:pPr>
        <w:rPr>
          <w:sz w:val="22"/>
          <w:szCs w:val="22"/>
        </w:rPr>
      </w:pPr>
    </w:p>
    <w:p w14:paraId="1AC2C4A1" w14:textId="7C7C71DB" w:rsidR="00E975D3" w:rsidRDefault="00E975D3" w:rsidP="00E975D3">
      <w:pPr>
        <w:rPr>
          <w:sz w:val="22"/>
          <w:szCs w:val="22"/>
        </w:rPr>
      </w:pPr>
      <w:r w:rsidRPr="00E975D3">
        <w:rPr>
          <w:sz w:val="22"/>
          <w:szCs w:val="22"/>
        </w:rPr>
        <w:drawing>
          <wp:inline distT="0" distB="0" distL="0" distR="0" wp14:anchorId="4D28D804" wp14:editId="0C38EE4C">
            <wp:extent cx="6858000" cy="3191510"/>
            <wp:effectExtent l="0" t="0" r="0" b="0"/>
            <wp:docPr id="622259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956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3869" w14:textId="77777777" w:rsidR="00A162A4" w:rsidRDefault="00E975D3" w:rsidP="00E975D3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E5482E" w14:textId="34960143" w:rsidR="00E975D3" w:rsidRDefault="00E975D3" w:rsidP="00E975D3">
      <w:pPr>
        <w:rPr>
          <w:sz w:val="22"/>
          <w:szCs w:val="22"/>
        </w:rPr>
      </w:pPr>
      <w:r>
        <w:rPr>
          <w:sz w:val="22"/>
          <w:szCs w:val="22"/>
        </w:rPr>
        <w:t>The model incorrectly predicts “Those” as a pronoun (PRON)</w:t>
      </w:r>
      <w:r w:rsidR="00AE47B6">
        <w:rPr>
          <w:sz w:val="22"/>
          <w:szCs w:val="22"/>
        </w:rPr>
        <w:t>, while the Brown corpus tags it as a determiner (DET). I believe that the error is mostly due to how the word “Those” is represented in the training data. In most of the cases, it functions as a pronoun, and the model might have learned a more common pattern of tagging it as one.</w:t>
      </w:r>
    </w:p>
    <w:p w14:paraId="1234E664" w14:textId="77777777" w:rsidR="00AE47B6" w:rsidRDefault="00AE47B6" w:rsidP="00E975D3">
      <w:pPr>
        <w:rPr>
          <w:sz w:val="22"/>
          <w:szCs w:val="22"/>
        </w:rPr>
      </w:pPr>
    </w:p>
    <w:p w14:paraId="17B0101D" w14:textId="77777777" w:rsidR="00AE47B6" w:rsidRDefault="00AE47B6" w:rsidP="00E975D3">
      <w:pPr>
        <w:rPr>
          <w:sz w:val="22"/>
          <w:szCs w:val="22"/>
        </w:rPr>
      </w:pPr>
    </w:p>
    <w:p w14:paraId="7C9D5610" w14:textId="77777777" w:rsidR="00AE47B6" w:rsidRDefault="00AE47B6" w:rsidP="00E975D3">
      <w:pPr>
        <w:rPr>
          <w:sz w:val="22"/>
          <w:szCs w:val="22"/>
        </w:rPr>
      </w:pPr>
    </w:p>
    <w:p w14:paraId="5F520758" w14:textId="77777777" w:rsidR="00AE47B6" w:rsidRDefault="00AE47B6" w:rsidP="00E975D3">
      <w:pPr>
        <w:rPr>
          <w:sz w:val="22"/>
          <w:szCs w:val="22"/>
        </w:rPr>
      </w:pPr>
    </w:p>
    <w:p w14:paraId="72D1209D" w14:textId="77777777" w:rsidR="00AE47B6" w:rsidRDefault="00AE47B6" w:rsidP="00E975D3">
      <w:pPr>
        <w:rPr>
          <w:sz w:val="22"/>
          <w:szCs w:val="22"/>
        </w:rPr>
      </w:pPr>
    </w:p>
    <w:p w14:paraId="4F4274CE" w14:textId="77777777" w:rsidR="00AE47B6" w:rsidRDefault="00AE47B6" w:rsidP="00E975D3">
      <w:pPr>
        <w:rPr>
          <w:sz w:val="22"/>
          <w:szCs w:val="22"/>
        </w:rPr>
      </w:pPr>
    </w:p>
    <w:p w14:paraId="4E26CAA6" w14:textId="77777777" w:rsidR="00AE47B6" w:rsidRDefault="00AE47B6" w:rsidP="00E975D3">
      <w:pPr>
        <w:rPr>
          <w:sz w:val="22"/>
          <w:szCs w:val="22"/>
        </w:rPr>
      </w:pPr>
    </w:p>
    <w:p w14:paraId="478662C7" w14:textId="77777777" w:rsidR="00AE47B6" w:rsidRDefault="00AE47B6" w:rsidP="00E975D3">
      <w:pPr>
        <w:rPr>
          <w:sz w:val="22"/>
          <w:szCs w:val="22"/>
        </w:rPr>
      </w:pPr>
    </w:p>
    <w:p w14:paraId="07846BBB" w14:textId="09883B92" w:rsidR="00AE47B6" w:rsidRPr="00A162A4" w:rsidRDefault="00AE47B6" w:rsidP="00E975D3">
      <w:pPr>
        <w:rPr>
          <w:b/>
          <w:bCs/>
          <w:sz w:val="22"/>
          <w:szCs w:val="22"/>
        </w:rPr>
      </w:pPr>
      <w:r w:rsidRPr="00A162A4">
        <w:rPr>
          <w:b/>
          <w:bCs/>
          <w:sz w:val="22"/>
          <w:szCs w:val="22"/>
        </w:rPr>
        <w:t>Sentence 10151:</w:t>
      </w:r>
    </w:p>
    <w:p w14:paraId="764830C5" w14:textId="1D36961B" w:rsidR="00AE47B6" w:rsidRDefault="00AE47B6" w:rsidP="00E975D3">
      <w:pPr>
        <w:rPr>
          <w:sz w:val="22"/>
          <w:szCs w:val="22"/>
        </w:rPr>
      </w:pPr>
      <w:r>
        <w:rPr>
          <w:sz w:val="22"/>
          <w:szCs w:val="22"/>
        </w:rPr>
        <w:t>The preparatory class is an introductory face-to-face group in which new members become acquainted with one another.</w:t>
      </w:r>
    </w:p>
    <w:p w14:paraId="4A1D4ADC" w14:textId="77777777" w:rsidR="00A162A4" w:rsidRDefault="00A162A4" w:rsidP="00E975D3">
      <w:pPr>
        <w:rPr>
          <w:sz w:val="22"/>
          <w:szCs w:val="22"/>
        </w:rPr>
      </w:pPr>
    </w:p>
    <w:p w14:paraId="5B7EB110" w14:textId="16FA5F5F" w:rsidR="00AE47B6" w:rsidRDefault="00AE47B6" w:rsidP="00E975D3">
      <w:pPr>
        <w:rPr>
          <w:sz w:val="22"/>
          <w:szCs w:val="22"/>
        </w:rPr>
      </w:pPr>
      <w:r w:rsidRPr="00AE47B6">
        <w:rPr>
          <w:sz w:val="22"/>
          <w:szCs w:val="22"/>
        </w:rPr>
        <w:drawing>
          <wp:inline distT="0" distB="0" distL="0" distR="0" wp14:anchorId="1E2971CA" wp14:editId="7371D07A">
            <wp:extent cx="6858000" cy="3853180"/>
            <wp:effectExtent l="0" t="0" r="0" b="0"/>
            <wp:docPr id="3650205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2057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02F8" w14:textId="77777777" w:rsidR="00A162A4" w:rsidRDefault="00A162A4" w:rsidP="00E975D3">
      <w:pPr>
        <w:rPr>
          <w:sz w:val="22"/>
          <w:szCs w:val="22"/>
        </w:rPr>
      </w:pPr>
    </w:p>
    <w:p w14:paraId="1B769F6E" w14:textId="0EA5F329" w:rsidR="00A162A4" w:rsidRDefault="00AE47B6" w:rsidP="00E975D3">
      <w:pPr>
        <w:rPr>
          <w:sz w:val="22"/>
          <w:szCs w:val="22"/>
        </w:rPr>
      </w:pPr>
      <w:r>
        <w:rPr>
          <w:sz w:val="22"/>
          <w:szCs w:val="22"/>
        </w:rPr>
        <w:t xml:space="preserve">In this sentence, the model incorrectly predicts the tags for “face-to-face” and </w:t>
      </w:r>
      <w:r w:rsidR="00A162A4">
        <w:rPr>
          <w:sz w:val="22"/>
          <w:szCs w:val="22"/>
        </w:rPr>
        <w:t xml:space="preserve">“another”, predicting both the words as nouns (NOUN) while the accurate </w:t>
      </w:r>
      <w:proofErr w:type="spellStart"/>
      <w:r w:rsidR="00A162A4">
        <w:rPr>
          <w:sz w:val="22"/>
          <w:szCs w:val="22"/>
        </w:rPr>
        <w:t>taggings</w:t>
      </w:r>
      <w:proofErr w:type="spellEnd"/>
      <w:r w:rsidR="00A162A4">
        <w:rPr>
          <w:sz w:val="22"/>
          <w:szCs w:val="22"/>
        </w:rPr>
        <w:t xml:space="preserve"> from the Brown Corpus are adjective (ADJ) and determiner (DET) respectively. This might happen because “face-to-face” can sometimes be used as a noun, confusing the model. The model could have misclassified the word “another” as it is often followed by a noun.</w:t>
      </w:r>
    </w:p>
    <w:p w14:paraId="0F6E2C1D" w14:textId="77777777" w:rsidR="00A162A4" w:rsidRDefault="00A162A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F1CCB08" w14:textId="3A98DBCE" w:rsidR="00AE47B6" w:rsidRPr="00A162A4" w:rsidRDefault="00A162A4" w:rsidP="00E975D3">
      <w:pPr>
        <w:rPr>
          <w:b/>
          <w:bCs/>
          <w:sz w:val="22"/>
          <w:szCs w:val="22"/>
        </w:rPr>
      </w:pPr>
      <w:r w:rsidRPr="00A162A4">
        <w:rPr>
          <w:b/>
          <w:bCs/>
          <w:sz w:val="22"/>
          <w:szCs w:val="22"/>
        </w:rPr>
        <w:lastRenderedPageBreak/>
        <w:t>Sentence 10152:</w:t>
      </w:r>
    </w:p>
    <w:p w14:paraId="0DC2E7B2" w14:textId="2D2BD14E" w:rsidR="00A162A4" w:rsidRDefault="00A162A4" w:rsidP="00E975D3">
      <w:pPr>
        <w:rPr>
          <w:sz w:val="22"/>
          <w:szCs w:val="22"/>
        </w:rPr>
      </w:pPr>
      <w:r>
        <w:rPr>
          <w:sz w:val="22"/>
          <w:szCs w:val="22"/>
        </w:rPr>
        <w:t>It provides a natural transition into the life of the local church and its organizations.</w:t>
      </w:r>
    </w:p>
    <w:p w14:paraId="4670715B" w14:textId="77777777" w:rsidR="00A162A4" w:rsidRDefault="00A162A4" w:rsidP="00E975D3">
      <w:pPr>
        <w:rPr>
          <w:sz w:val="22"/>
          <w:szCs w:val="22"/>
        </w:rPr>
      </w:pPr>
    </w:p>
    <w:p w14:paraId="355C9F6F" w14:textId="5C3DA5EF" w:rsidR="00A162A4" w:rsidRDefault="00A162A4" w:rsidP="00E975D3">
      <w:pPr>
        <w:rPr>
          <w:sz w:val="22"/>
          <w:szCs w:val="22"/>
        </w:rPr>
      </w:pPr>
      <w:r w:rsidRPr="00A162A4">
        <w:rPr>
          <w:sz w:val="22"/>
          <w:szCs w:val="22"/>
        </w:rPr>
        <w:drawing>
          <wp:inline distT="0" distB="0" distL="0" distR="0" wp14:anchorId="4413BA75" wp14:editId="7D8D53EE">
            <wp:extent cx="6858000" cy="3556000"/>
            <wp:effectExtent l="0" t="0" r="0" b="0"/>
            <wp:docPr id="10443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2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8ED8" w14:textId="77777777" w:rsidR="00A162A4" w:rsidRDefault="00A162A4" w:rsidP="00E975D3">
      <w:pPr>
        <w:rPr>
          <w:sz w:val="22"/>
          <w:szCs w:val="22"/>
        </w:rPr>
      </w:pPr>
    </w:p>
    <w:p w14:paraId="18FBEF51" w14:textId="1AEBC25E" w:rsidR="00A162A4" w:rsidRPr="00E975D3" w:rsidRDefault="00A162A4" w:rsidP="00E975D3">
      <w:pPr>
        <w:rPr>
          <w:sz w:val="22"/>
          <w:szCs w:val="22"/>
        </w:rPr>
      </w:pPr>
      <w:r>
        <w:rPr>
          <w:sz w:val="22"/>
          <w:szCs w:val="22"/>
        </w:rPr>
        <w:t xml:space="preserve">In this sentence, all model correctly predicts the tags for all the words. This might be because the sentence structure is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the patterns the model learned from the training data.</w:t>
      </w:r>
    </w:p>
    <w:sectPr w:rsidR="00A162A4" w:rsidRPr="00E975D3" w:rsidSect="00E975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D3"/>
    <w:rsid w:val="00063D99"/>
    <w:rsid w:val="009334CD"/>
    <w:rsid w:val="00A162A4"/>
    <w:rsid w:val="00AE47B6"/>
    <w:rsid w:val="00B11718"/>
    <w:rsid w:val="00C549DF"/>
    <w:rsid w:val="00E02EA1"/>
    <w:rsid w:val="00E9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2CAD2"/>
  <w15:chartTrackingRefBased/>
  <w15:docId w15:val="{3AC452EB-9911-C04C-9F49-2F28950A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2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Nruta Choudhari</dc:creator>
  <cp:keywords/>
  <dc:description/>
  <cp:lastModifiedBy>Nruta Choudhari</cp:lastModifiedBy>
  <cp:revision>1</cp:revision>
  <dcterms:created xsi:type="dcterms:W3CDTF">2024-09-25T13:27:00Z</dcterms:created>
  <dcterms:modified xsi:type="dcterms:W3CDTF">2024-09-25T13:59:00Z</dcterms:modified>
</cp:coreProperties>
</file>